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47E0" w:rsidRDefault="009347E0">
      <w:pPr>
        <w:spacing w:line="500" w:lineRule="atLeast"/>
        <w:jc w:val="center"/>
        <w:divId w:val="1871188703"/>
        <w:rPr>
          <w:rFonts w:ascii="黑体" w:eastAsia="黑体" w:hAnsi="黑体"/>
          <w:sz w:val="36"/>
          <w:szCs w:val="36"/>
        </w:rPr>
      </w:pPr>
      <w:r>
        <w:rPr>
          <w:rFonts w:ascii="黑体" w:eastAsia="黑体" w:hAnsi="黑体" w:hint="eastAsia"/>
          <w:sz w:val="36"/>
          <w:szCs w:val="36"/>
        </w:rPr>
        <w:t>广东省广州市南沙区人民法院</w:t>
      </w:r>
    </w:p>
    <w:p w:rsidR="009347E0" w:rsidRDefault="009347E0">
      <w:pPr>
        <w:spacing w:line="500" w:lineRule="atLeast"/>
        <w:jc w:val="center"/>
        <w:divId w:val="2227196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347E0" w:rsidRDefault="009347E0">
      <w:pPr>
        <w:spacing w:line="500" w:lineRule="atLeast"/>
        <w:jc w:val="right"/>
        <w:divId w:val="116839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771</w:t>
      </w:r>
      <w:r>
        <w:rPr>
          <w:rFonts w:hint="eastAsia"/>
          <w:sz w:val="30"/>
          <w:szCs w:val="30"/>
        </w:rPr>
        <w:t>号</w:t>
      </w:r>
    </w:p>
    <w:p w:rsidR="009347E0" w:rsidRDefault="009347E0">
      <w:pPr>
        <w:spacing w:line="500" w:lineRule="atLeast"/>
        <w:ind w:firstLine="600"/>
        <w:divId w:val="1209148445"/>
        <w:rPr>
          <w:rFonts w:hint="eastAsia"/>
          <w:sz w:val="30"/>
          <w:szCs w:val="30"/>
        </w:rPr>
      </w:pPr>
      <w:r>
        <w:rPr>
          <w:rFonts w:hint="eastAsia"/>
          <w:sz w:val="30"/>
          <w:szCs w:val="30"/>
        </w:rPr>
        <w:t>公诉机关广东省广州市南沙区人民检察院。</w:t>
      </w:r>
    </w:p>
    <w:p w:rsidR="009347E0" w:rsidRDefault="009347E0">
      <w:pPr>
        <w:spacing w:line="500" w:lineRule="atLeast"/>
        <w:ind w:firstLine="600"/>
        <w:divId w:val="124127165"/>
        <w:rPr>
          <w:rFonts w:hint="eastAsia"/>
          <w:sz w:val="30"/>
          <w:szCs w:val="30"/>
        </w:rPr>
      </w:pPr>
      <w:r>
        <w:rPr>
          <w:rFonts w:hint="eastAsia"/>
          <w:sz w:val="30"/>
          <w:szCs w:val="30"/>
        </w:rPr>
        <w:t>被告人陈泓翰</w:t>
      </w:r>
      <w:r>
        <w:rPr>
          <w:rFonts w:hint="eastAsia"/>
          <w:sz w:val="30"/>
          <w:szCs w:val="30"/>
        </w:rPr>
        <w:t>,</w:t>
      </w:r>
      <w:r>
        <w:rPr>
          <w:rFonts w:hint="eastAsia"/>
          <w:sz w:val="30"/>
          <w:szCs w:val="30"/>
        </w:rPr>
        <w:t>男</w:t>
      </w:r>
      <w:r>
        <w:rPr>
          <w:rFonts w:hint="eastAsia"/>
          <w:sz w:val="30"/>
          <w:szCs w:val="30"/>
        </w:rPr>
        <w:t>,1990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日出生于广东省广州市</w:t>
      </w:r>
      <w:r>
        <w:rPr>
          <w:rFonts w:hint="eastAsia"/>
          <w:sz w:val="30"/>
          <w:szCs w:val="30"/>
        </w:rPr>
        <w:t>,</w:t>
      </w:r>
      <w:r>
        <w:rPr>
          <w:rFonts w:hint="eastAsia"/>
          <w:sz w:val="30"/>
          <w:szCs w:val="30"/>
        </w:rPr>
        <w:t>汉族</w:t>
      </w:r>
      <w:r>
        <w:rPr>
          <w:rFonts w:hint="eastAsia"/>
          <w:sz w:val="30"/>
          <w:szCs w:val="30"/>
        </w:rPr>
        <w:t>,</w:t>
      </w:r>
      <w:r>
        <w:rPr>
          <w:rFonts w:hint="eastAsia"/>
          <w:sz w:val="30"/>
          <w:szCs w:val="30"/>
        </w:rPr>
        <w:t>初中文化</w:t>
      </w:r>
      <w:r>
        <w:rPr>
          <w:rFonts w:hint="eastAsia"/>
          <w:sz w:val="30"/>
          <w:szCs w:val="30"/>
        </w:rPr>
        <w:t>,</w:t>
      </w:r>
      <w:r>
        <w:rPr>
          <w:rFonts w:hint="eastAsia"/>
          <w:sz w:val="30"/>
          <w:szCs w:val="30"/>
        </w:rPr>
        <w:t>广州市城市管理综合执法局南沙区分局东涌执法队原工作人员</w:t>
      </w:r>
      <w:r>
        <w:rPr>
          <w:rFonts w:hint="eastAsia"/>
          <w:sz w:val="30"/>
          <w:szCs w:val="30"/>
        </w:rPr>
        <w:t>,</w:t>
      </w:r>
      <w:r>
        <w:rPr>
          <w:rFonts w:hint="eastAsia"/>
          <w:sz w:val="30"/>
          <w:szCs w:val="30"/>
        </w:rPr>
        <w:t>住广州市南沙区。因本案于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日被广州市南沙区人民检察院决定取保候审</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日被本院决定继续取保候审。</w:t>
      </w:r>
    </w:p>
    <w:p w:rsidR="009347E0" w:rsidRDefault="009347E0">
      <w:pPr>
        <w:spacing w:line="500" w:lineRule="atLeast"/>
        <w:ind w:firstLine="600"/>
        <w:divId w:val="1447506675"/>
        <w:rPr>
          <w:rFonts w:hint="eastAsia"/>
          <w:sz w:val="30"/>
          <w:szCs w:val="30"/>
        </w:rPr>
      </w:pPr>
      <w:r>
        <w:rPr>
          <w:rFonts w:hint="eastAsia"/>
          <w:sz w:val="30"/>
          <w:szCs w:val="30"/>
        </w:rPr>
        <w:t>广东省广州市南沙区人民检察院以穗南检公刑诉</w:t>
      </w:r>
      <w:r>
        <w:rPr>
          <w:rFonts w:hint="eastAsia"/>
          <w:sz w:val="30"/>
          <w:szCs w:val="30"/>
        </w:rPr>
        <w:t>[2017]860</w:t>
      </w:r>
      <w:r>
        <w:rPr>
          <w:rFonts w:hint="eastAsia"/>
          <w:sz w:val="30"/>
          <w:szCs w:val="30"/>
        </w:rPr>
        <w:t>号起诉书指控被告人陈泓翰犯受贿罪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日向本院提起公诉。本院依法适用简易程序</w:t>
      </w:r>
      <w:r>
        <w:rPr>
          <w:rFonts w:hint="eastAsia"/>
          <w:sz w:val="30"/>
          <w:szCs w:val="30"/>
        </w:rPr>
        <w:t>,</w:t>
      </w:r>
      <w:r>
        <w:rPr>
          <w:rFonts w:hint="eastAsia"/>
          <w:sz w:val="30"/>
          <w:szCs w:val="30"/>
        </w:rPr>
        <w:t>实行独任审判</w:t>
      </w:r>
      <w:r>
        <w:rPr>
          <w:rFonts w:hint="eastAsia"/>
          <w:sz w:val="30"/>
          <w:szCs w:val="30"/>
        </w:rPr>
        <w:t>,</w:t>
      </w:r>
      <w:r>
        <w:rPr>
          <w:rFonts w:hint="eastAsia"/>
          <w:sz w:val="30"/>
          <w:szCs w:val="30"/>
        </w:rPr>
        <w:t>公开开庭审理了本案。广东省广州市南沙区人民检察院指派检察员李春阳出庭支持公诉</w:t>
      </w:r>
      <w:r>
        <w:rPr>
          <w:rFonts w:hint="eastAsia"/>
          <w:sz w:val="30"/>
          <w:szCs w:val="30"/>
        </w:rPr>
        <w:t>,</w:t>
      </w:r>
      <w:r>
        <w:rPr>
          <w:rFonts w:hint="eastAsia"/>
          <w:sz w:val="30"/>
          <w:szCs w:val="30"/>
        </w:rPr>
        <w:t>被告人陈泓翰到庭参加诉讼。现已审理终结。</w:t>
      </w:r>
    </w:p>
    <w:p w:rsidR="009347E0" w:rsidRDefault="009347E0">
      <w:pPr>
        <w:spacing w:line="500" w:lineRule="atLeast"/>
        <w:ind w:firstLine="600"/>
        <w:divId w:val="1004632051"/>
        <w:rPr>
          <w:rFonts w:hint="eastAsia"/>
          <w:sz w:val="30"/>
          <w:szCs w:val="30"/>
        </w:rPr>
      </w:pPr>
      <w:r>
        <w:rPr>
          <w:rFonts w:hint="eastAsia"/>
          <w:sz w:val="30"/>
          <w:szCs w:val="30"/>
        </w:rPr>
        <w:t>公诉机关指控被告人陈泓翰于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w:t>
      </w:r>
      <w:r>
        <w:rPr>
          <w:rFonts w:hint="eastAsia"/>
          <w:sz w:val="30"/>
          <w:szCs w:val="30"/>
        </w:rPr>
        <w:t>在担任广州市城市管理综合执法局南沙区分局东涌镇执法队工作人员期间</w:t>
      </w:r>
      <w:r>
        <w:rPr>
          <w:rFonts w:hint="eastAsia"/>
          <w:sz w:val="30"/>
          <w:szCs w:val="30"/>
        </w:rPr>
        <w:t>,</w:t>
      </w:r>
      <w:r>
        <w:rPr>
          <w:rFonts w:hint="eastAsia"/>
          <w:sz w:val="30"/>
          <w:szCs w:val="30"/>
        </w:rPr>
        <w:t>接受冯某权（已被本院判刑）的请托</w:t>
      </w:r>
      <w:r>
        <w:rPr>
          <w:rFonts w:hint="eastAsia"/>
          <w:sz w:val="30"/>
          <w:szCs w:val="30"/>
        </w:rPr>
        <w:t>,</w:t>
      </w:r>
      <w:r>
        <w:rPr>
          <w:rFonts w:hint="eastAsia"/>
          <w:sz w:val="30"/>
          <w:szCs w:val="30"/>
        </w:rPr>
        <w:t>为庞某（另案处理）在东涌镇太石村违章建房提供帮助</w:t>
      </w:r>
      <w:r>
        <w:rPr>
          <w:rFonts w:hint="eastAsia"/>
          <w:sz w:val="30"/>
          <w:szCs w:val="30"/>
        </w:rPr>
        <w:t>,</w:t>
      </w:r>
      <w:r>
        <w:rPr>
          <w:rFonts w:hint="eastAsia"/>
          <w:sz w:val="30"/>
          <w:szCs w:val="30"/>
        </w:rPr>
        <w:t>利用其在城管中队任职形成的便利条件</w:t>
      </w:r>
      <w:r>
        <w:rPr>
          <w:rFonts w:hint="eastAsia"/>
          <w:sz w:val="30"/>
          <w:szCs w:val="30"/>
        </w:rPr>
        <w:t>,</w:t>
      </w:r>
      <w:r>
        <w:rPr>
          <w:rFonts w:hint="eastAsia"/>
          <w:sz w:val="30"/>
          <w:szCs w:val="30"/>
        </w:rPr>
        <w:t>向城管中队负责查处太石村违建房屋的同事打招呼</w:t>
      </w:r>
      <w:r>
        <w:rPr>
          <w:rFonts w:hint="eastAsia"/>
          <w:sz w:val="30"/>
          <w:szCs w:val="30"/>
        </w:rPr>
        <w:t>,</w:t>
      </w:r>
      <w:r>
        <w:rPr>
          <w:rFonts w:hint="eastAsia"/>
          <w:sz w:val="30"/>
          <w:szCs w:val="30"/>
        </w:rPr>
        <w:t>使其对庞某的违建行为放松监管</w:t>
      </w:r>
      <w:r>
        <w:rPr>
          <w:rFonts w:hint="eastAsia"/>
          <w:sz w:val="30"/>
          <w:szCs w:val="30"/>
        </w:rPr>
        <w:t>,</w:t>
      </w:r>
      <w:r>
        <w:rPr>
          <w:rFonts w:hint="eastAsia"/>
          <w:sz w:val="30"/>
          <w:szCs w:val="30"/>
        </w:rPr>
        <w:t>致使庞某的违建房屋得以顺利建成。期间</w:t>
      </w:r>
      <w:r>
        <w:rPr>
          <w:rFonts w:hint="eastAsia"/>
          <w:sz w:val="30"/>
          <w:szCs w:val="30"/>
        </w:rPr>
        <w:t>,</w:t>
      </w:r>
      <w:r>
        <w:rPr>
          <w:rFonts w:hint="eastAsia"/>
          <w:sz w:val="30"/>
          <w:szCs w:val="30"/>
        </w:rPr>
        <w:t>被告人陈泓翰分多次共收受了冯某权代庞某给予的好处费人民币</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被告人陈泓翰到检察机关接受询问</w:t>
      </w:r>
      <w:r>
        <w:rPr>
          <w:rFonts w:hint="eastAsia"/>
          <w:sz w:val="30"/>
          <w:szCs w:val="30"/>
        </w:rPr>
        <w:t>,</w:t>
      </w:r>
      <w:r>
        <w:rPr>
          <w:rFonts w:hint="eastAsia"/>
          <w:sz w:val="30"/>
          <w:szCs w:val="30"/>
        </w:rPr>
        <w:t>向检察机关如实供述其犯罪事实并退出涉案赃款。被告人陈泓翰在值班律师提供法律帮助下</w:t>
      </w:r>
      <w:r>
        <w:rPr>
          <w:rFonts w:hint="eastAsia"/>
          <w:sz w:val="30"/>
          <w:szCs w:val="30"/>
        </w:rPr>
        <w:t>,</w:t>
      </w:r>
      <w:r>
        <w:rPr>
          <w:rFonts w:hint="eastAsia"/>
          <w:sz w:val="30"/>
          <w:szCs w:val="30"/>
        </w:rPr>
        <w:t>自愿与公诉机关签署《认罪认罚具结书》</w:t>
      </w:r>
      <w:r>
        <w:rPr>
          <w:rFonts w:hint="eastAsia"/>
          <w:sz w:val="30"/>
          <w:szCs w:val="30"/>
        </w:rPr>
        <w:t>,</w:t>
      </w:r>
      <w:r>
        <w:rPr>
          <w:rFonts w:hint="eastAsia"/>
          <w:sz w:val="30"/>
          <w:szCs w:val="30"/>
        </w:rPr>
        <w:t>公诉机关认为被告人有自愿签署《认罪认罚具结书》的情节</w:t>
      </w:r>
      <w:r>
        <w:rPr>
          <w:rFonts w:hint="eastAsia"/>
          <w:sz w:val="30"/>
          <w:szCs w:val="30"/>
        </w:rPr>
        <w:t>,</w:t>
      </w:r>
      <w:r>
        <w:rPr>
          <w:rFonts w:hint="eastAsia"/>
          <w:sz w:val="30"/>
          <w:szCs w:val="30"/>
        </w:rPr>
        <w:t>建议本院对其判处有期徒刑</w:t>
      </w:r>
      <w:r>
        <w:rPr>
          <w:rFonts w:hint="eastAsia"/>
          <w:sz w:val="30"/>
          <w:szCs w:val="30"/>
        </w:rPr>
        <w:lastRenderedPageBreak/>
        <w:t>一年</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可对其宣告缓刑。在庭审过程中补充认定被告人陈泓翰有自首情节。</w:t>
      </w:r>
    </w:p>
    <w:p w:rsidR="009347E0" w:rsidRDefault="009347E0">
      <w:pPr>
        <w:spacing w:line="500" w:lineRule="atLeast"/>
        <w:ind w:firstLine="600"/>
        <w:divId w:val="1596089227"/>
        <w:rPr>
          <w:rFonts w:hint="eastAsia"/>
          <w:sz w:val="30"/>
          <w:szCs w:val="30"/>
        </w:rPr>
      </w:pPr>
      <w:r>
        <w:rPr>
          <w:rFonts w:hint="eastAsia"/>
          <w:sz w:val="30"/>
          <w:szCs w:val="30"/>
        </w:rPr>
        <w:t>上述事实</w:t>
      </w:r>
      <w:r>
        <w:rPr>
          <w:rFonts w:hint="eastAsia"/>
          <w:sz w:val="30"/>
          <w:szCs w:val="30"/>
        </w:rPr>
        <w:t>,</w:t>
      </w:r>
      <w:r>
        <w:rPr>
          <w:rFonts w:hint="eastAsia"/>
          <w:sz w:val="30"/>
          <w:szCs w:val="30"/>
        </w:rPr>
        <w:t>有被告人陈泓翰的任职资料和劳动合同、陈某的身份和任职资料、涉案单位的组织机构代码证的复印件、证人冯某权、庞某、陈某、冯某安的证言、检察机关出具的破案经过、被告人陈泓翰在检察机关的供述及其户籍材料等证据证实</w:t>
      </w:r>
      <w:r>
        <w:rPr>
          <w:rFonts w:hint="eastAsia"/>
          <w:sz w:val="30"/>
          <w:szCs w:val="30"/>
        </w:rPr>
        <w:t>,</w:t>
      </w:r>
      <w:r>
        <w:rPr>
          <w:rFonts w:hint="eastAsia"/>
          <w:sz w:val="30"/>
          <w:szCs w:val="30"/>
        </w:rPr>
        <w:t>被告人陈泓翰在庭审过程中亦无异议</w:t>
      </w:r>
      <w:r>
        <w:rPr>
          <w:rFonts w:hint="eastAsia"/>
          <w:sz w:val="30"/>
          <w:szCs w:val="30"/>
        </w:rPr>
        <w:t>,</w:t>
      </w:r>
      <w:r>
        <w:rPr>
          <w:rFonts w:hint="eastAsia"/>
          <w:sz w:val="30"/>
          <w:szCs w:val="30"/>
        </w:rPr>
        <w:t>足以认定。</w:t>
      </w:r>
    </w:p>
    <w:p w:rsidR="009347E0" w:rsidRDefault="009347E0">
      <w:pPr>
        <w:spacing w:line="500" w:lineRule="atLeast"/>
        <w:ind w:firstLine="600"/>
        <w:divId w:val="1966933805"/>
        <w:rPr>
          <w:rFonts w:hint="eastAsia"/>
          <w:sz w:val="30"/>
          <w:szCs w:val="30"/>
        </w:rPr>
      </w:pPr>
      <w:r>
        <w:rPr>
          <w:rFonts w:hint="eastAsia"/>
          <w:sz w:val="30"/>
          <w:szCs w:val="30"/>
        </w:rPr>
        <w:t>本院认为</w:t>
      </w:r>
      <w:r>
        <w:rPr>
          <w:rFonts w:hint="eastAsia"/>
          <w:sz w:val="30"/>
          <w:szCs w:val="30"/>
        </w:rPr>
        <w:t>,</w:t>
      </w:r>
      <w:r>
        <w:rPr>
          <w:rFonts w:hint="eastAsia"/>
          <w:sz w:val="30"/>
          <w:szCs w:val="30"/>
        </w:rPr>
        <w:t>被告人陈泓翰无视国家法律</w:t>
      </w:r>
      <w:r>
        <w:rPr>
          <w:rFonts w:hint="eastAsia"/>
          <w:sz w:val="30"/>
          <w:szCs w:val="30"/>
        </w:rPr>
        <w:t>,</w:t>
      </w:r>
      <w:r>
        <w:rPr>
          <w:rFonts w:hint="eastAsia"/>
          <w:sz w:val="30"/>
          <w:szCs w:val="30"/>
        </w:rPr>
        <w:t>身为国家工作人员</w:t>
      </w:r>
      <w:r>
        <w:rPr>
          <w:rFonts w:hint="eastAsia"/>
          <w:sz w:val="30"/>
          <w:szCs w:val="30"/>
        </w:rPr>
        <w:t>,</w:t>
      </w:r>
      <w:r>
        <w:rPr>
          <w:rFonts w:hint="eastAsia"/>
          <w:sz w:val="30"/>
          <w:szCs w:val="30"/>
        </w:rPr>
        <w:t>利用本人职权形成的便利条件</w:t>
      </w:r>
      <w:r>
        <w:rPr>
          <w:rFonts w:hint="eastAsia"/>
          <w:sz w:val="30"/>
          <w:szCs w:val="30"/>
        </w:rPr>
        <w:t>,</w:t>
      </w:r>
      <w:r>
        <w:rPr>
          <w:rFonts w:hint="eastAsia"/>
          <w:sz w:val="30"/>
          <w:szCs w:val="30"/>
        </w:rPr>
        <w:t>通过其他国家工作人员职务上的行为</w:t>
      </w:r>
      <w:r>
        <w:rPr>
          <w:rFonts w:hint="eastAsia"/>
          <w:sz w:val="30"/>
          <w:szCs w:val="30"/>
        </w:rPr>
        <w:t>,</w:t>
      </w:r>
      <w:r>
        <w:rPr>
          <w:rFonts w:hint="eastAsia"/>
          <w:sz w:val="30"/>
          <w:szCs w:val="30"/>
        </w:rPr>
        <w:t>为请托人谋取不正当利益</w:t>
      </w:r>
      <w:r>
        <w:rPr>
          <w:rFonts w:hint="eastAsia"/>
          <w:sz w:val="30"/>
          <w:szCs w:val="30"/>
        </w:rPr>
        <w:t>,</w:t>
      </w:r>
      <w:r>
        <w:rPr>
          <w:rFonts w:hint="eastAsia"/>
          <w:sz w:val="30"/>
          <w:szCs w:val="30"/>
        </w:rPr>
        <w:t>收受请托人财物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构成受贿罪</w:t>
      </w:r>
      <w:r>
        <w:rPr>
          <w:rFonts w:hint="eastAsia"/>
          <w:sz w:val="30"/>
          <w:szCs w:val="30"/>
        </w:rPr>
        <w:t>,</w:t>
      </w:r>
      <w:r>
        <w:rPr>
          <w:rFonts w:hint="eastAsia"/>
          <w:sz w:val="30"/>
          <w:szCs w:val="30"/>
        </w:rPr>
        <w:t>依法应予惩处。被告人陈泓翰有自首和自愿与检察机关签署《认罪认罚具结书》的情节</w:t>
      </w:r>
      <w:r>
        <w:rPr>
          <w:rFonts w:hint="eastAsia"/>
          <w:sz w:val="30"/>
          <w:szCs w:val="30"/>
        </w:rPr>
        <w:t>,</w:t>
      </w:r>
      <w:r>
        <w:rPr>
          <w:rFonts w:hint="eastAsia"/>
          <w:sz w:val="30"/>
          <w:szCs w:val="30"/>
        </w:rPr>
        <w:t>依法对其从轻、酌情从轻处罚。公诉机关提出的量刑建议适当</w:t>
      </w:r>
      <w:r>
        <w:rPr>
          <w:rFonts w:hint="eastAsia"/>
          <w:sz w:val="30"/>
          <w:szCs w:val="30"/>
        </w:rPr>
        <w:t>,</w:t>
      </w:r>
      <w:r>
        <w:rPr>
          <w:rFonts w:hint="eastAsia"/>
          <w:sz w:val="30"/>
          <w:szCs w:val="30"/>
        </w:rPr>
        <w:t>予以采纳。依照《中华人民共和国刑法》第三百八十八条、第三百八十六条、第三百八十三条第一款第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项、第五十三条、第六十七条第一款、第七十二条第一款、第三款、第七十三条第二款、第三款、第六十四条和根据《最高人民法</w:t>
      </w:r>
      <w:r>
        <w:rPr>
          <w:rFonts w:hint="eastAsia"/>
          <w:sz w:val="30"/>
          <w:szCs w:val="30"/>
        </w:rPr>
        <w:t>院</w:t>
      </w:r>
      <w:r>
        <w:rPr>
          <w:rFonts w:hint="eastAsia"/>
          <w:sz w:val="30"/>
          <w:szCs w:val="30"/>
        </w:rPr>
        <w:t>》第一条、《最高人民法院、最高人民检察院〈关于办理贪污贿赂刑事案件适用法律若干问题的解释〉》第一条第一款、第十九条第一款、《最高人民法院〈关于适用财产刑若干问题的规定〉》第一条、第二条第一款、第五条的规定，的规定</w:t>
      </w:r>
      <w:r>
        <w:rPr>
          <w:rFonts w:hint="eastAsia"/>
          <w:sz w:val="30"/>
          <w:szCs w:val="30"/>
        </w:rPr>
        <w:t>,</w:t>
      </w:r>
      <w:r>
        <w:rPr>
          <w:rFonts w:hint="eastAsia"/>
          <w:sz w:val="30"/>
          <w:szCs w:val="30"/>
        </w:rPr>
        <w:t>判决如下</w:t>
      </w:r>
      <w:r>
        <w:rPr>
          <w:rFonts w:hint="eastAsia"/>
          <w:sz w:val="30"/>
          <w:szCs w:val="30"/>
        </w:rPr>
        <w:t>:</w:t>
      </w:r>
    </w:p>
    <w:p w:rsidR="009347E0" w:rsidRDefault="009347E0">
      <w:pPr>
        <w:spacing w:line="500" w:lineRule="atLeast"/>
        <w:ind w:firstLine="600"/>
        <w:divId w:val="1090202135"/>
        <w:rPr>
          <w:rFonts w:hint="eastAsia"/>
          <w:sz w:val="30"/>
          <w:szCs w:val="30"/>
        </w:rPr>
      </w:pPr>
      <w:r>
        <w:rPr>
          <w:rFonts w:hint="eastAsia"/>
          <w:sz w:val="30"/>
          <w:szCs w:val="30"/>
        </w:rPr>
        <w:t>一、被告人陈泓翰犯受贿罪</w:t>
      </w:r>
      <w:r>
        <w:rPr>
          <w:rFonts w:hint="eastAsia"/>
          <w:sz w:val="30"/>
          <w:szCs w:val="30"/>
        </w:rPr>
        <w:t>,</w:t>
      </w:r>
      <w:r>
        <w:rPr>
          <w:rFonts w:hint="eastAsia"/>
          <w:sz w:val="30"/>
          <w:szCs w:val="30"/>
        </w:rPr>
        <w:t>判处有期徒刑一年</w:t>
      </w:r>
      <w:r>
        <w:rPr>
          <w:rFonts w:hint="eastAsia"/>
          <w:sz w:val="30"/>
          <w:szCs w:val="30"/>
        </w:rPr>
        <w:t>,</w:t>
      </w:r>
      <w:r>
        <w:rPr>
          <w:rFonts w:hint="eastAsia"/>
          <w:sz w:val="30"/>
          <w:szCs w:val="30"/>
        </w:rPr>
        <w:t>缓刑一年六个月</w:t>
      </w:r>
      <w:r>
        <w:rPr>
          <w:rFonts w:hint="eastAsia"/>
          <w:sz w:val="30"/>
          <w:szCs w:val="30"/>
        </w:rPr>
        <w:t>,</w:t>
      </w:r>
      <w:r>
        <w:rPr>
          <w:rFonts w:hint="eastAsia"/>
          <w:sz w:val="30"/>
          <w:szCs w:val="30"/>
        </w:rPr>
        <w:t>并处罚金人民币十万元。</w:t>
      </w:r>
    </w:p>
    <w:p w:rsidR="009347E0" w:rsidRDefault="009347E0">
      <w:pPr>
        <w:spacing w:line="500" w:lineRule="atLeast"/>
        <w:ind w:firstLine="600"/>
        <w:divId w:val="1151629673"/>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r>
        <w:rPr>
          <w:rFonts w:hint="eastAsia"/>
          <w:sz w:val="30"/>
          <w:szCs w:val="30"/>
        </w:rPr>
        <w:t>;</w:t>
      </w:r>
      <w:r>
        <w:rPr>
          <w:rFonts w:hint="eastAsia"/>
          <w:sz w:val="30"/>
          <w:szCs w:val="30"/>
        </w:rPr>
        <w:t>罚金于判决发生法律效力后十日内缴纳）。</w:t>
      </w:r>
    </w:p>
    <w:p w:rsidR="009347E0" w:rsidRDefault="009347E0">
      <w:pPr>
        <w:spacing w:line="500" w:lineRule="atLeast"/>
        <w:ind w:firstLine="600"/>
        <w:divId w:val="1877423920"/>
        <w:rPr>
          <w:rFonts w:hint="eastAsia"/>
          <w:sz w:val="30"/>
          <w:szCs w:val="30"/>
        </w:rPr>
      </w:pPr>
      <w:r>
        <w:rPr>
          <w:rFonts w:hint="eastAsia"/>
          <w:sz w:val="30"/>
          <w:szCs w:val="30"/>
        </w:rPr>
        <w:t>二、扣押于检察机关的赃款人民币十万元予以没收、上缴国库。</w:t>
      </w:r>
    </w:p>
    <w:p w:rsidR="009347E0" w:rsidRDefault="009347E0">
      <w:pPr>
        <w:spacing w:line="500" w:lineRule="atLeast"/>
        <w:ind w:firstLine="600"/>
        <w:divId w:val="93909795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9347E0" w:rsidRDefault="009347E0">
      <w:pPr>
        <w:spacing w:line="500" w:lineRule="atLeast"/>
        <w:jc w:val="right"/>
        <w:divId w:val="1017776269"/>
        <w:rPr>
          <w:rFonts w:hint="eastAsia"/>
          <w:sz w:val="30"/>
          <w:szCs w:val="30"/>
        </w:rPr>
      </w:pPr>
      <w:r>
        <w:rPr>
          <w:rFonts w:hint="eastAsia"/>
          <w:sz w:val="30"/>
          <w:szCs w:val="30"/>
        </w:rPr>
        <w:t>审判员　　蔡穗硕</w:t>
      </w:r>
    </w:p>
    <w:p w:rsidR="009347E0" w:rsidRDefault="009347E0">
      <w:pPr>
        <w:spacing w:line="500" w:lineRule="atLeast"/>
        <w:jc w:val="right"/>
        <w:divId w:val="417673628"/>
        <w:rPr>
          <w:rFonts w:hint="eastAsia"/>
          <w:sz w:val="30"/>
          <w:szCs w:val="30"/>
        </w:rPr>
      </w:pPr>
      <w:r>
        <w:rPr>
          <w:rFonts w:hint="eastAsia"/>
          <w:sz w:val="30"/>
          <w:szCs w:val="30"/>
        </w:rPr>
        <w:t>二〇一七年十二月十八日</w:t>
      </w:r>
    </w:p>
    <w:p w:rsidR="009347E0" w:rsidRDefault="009347E0">
      <w:pPr>
        <w:spacing w:line="500" w:lineRule="atLeast"/>
        <w:jc w:val="right"/>
        <w:divId w:val="1194877039"/>
        <w:rPr>
          <w:rFonts w:hint="eastAsia"/>
          <w:sz w:val="30"/>
          <w:szCs w:val="30"/>
        </w:rPr>
      </w:pPr>
      <w:r>
        <w:rPr>
          <w:rFonts w:hint="eastAsia"/>
          <w:sz w:val="30"/>
          <w:szCs w:val="30"/>
        </w:rPr>
        <w:t>书记员　　常嘉瑜</w:t>
      </w:r>
    </w:p>
    <w:p w:rsidR="009347E0" w:rsidRDefault="009347E0">
      <w:pPr>
        <w:spacing w:line="500" w:lineRule="atLeast"/>
        <w:ind w:firstLine="600"/>
        <w:divId w:val="495727515"/>
        <w:rPr>
          <w:rFonts w:hint="eastAsia"/>
          <w:sz w:val="30"/>
          <w:szCs w:val="30"/>
        </w:rPr>
      </w:pPr>
      <w:r>
        <w:rPr>
          <w:rFonts w:hint="eastAsia"/>
          <w:sz w:val="30"/>
          <w:szCs w:val="30"/>
        </w:rPr>
        <w:t>附：本裁判主要法律依据</w:t>
      </w:r>
    </w:p>
    <w:p w:rsidR="009347E0" w:rsidRDefault="009347E0">
      <w:pPr>
        <w:spacing w:line="500" w:lineRule="atLeast"/>
        <w:ind w:firstLine="600"/>
        <w:divId w:val="1783068431"/>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rsidR="009347E0" w:rsidRDefault="009347E0">
      <w:pPr>
        <w:spacing w:line="500" w:lineRule="atLeast"/>
        <w:ind w:firstLine="600"/>
        <w:divId w:val="893153462"/>
        <w:rPr>
          <w:rFonts w:hint="eastAsia"/>
          <w:sz w:val="30"/>
          <w:szCs w:val="30"/>
        </w:rPr>
      </w:pPr>
      <w:r>
        <w:rPr>
          <w:rFonts w:hint="eastAsia"/>
          <w:sz w:val="30"/>
          <w:szCs w:val="30"/>
        </w:rPr>
        <w:t>《中华人民共和国刑法》第六十四条犯罪分子违法所得的一切财物，应当予以追缴或者责令退赔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9347E0" w:rsidRDefault="009347E0">
      <w:pPr>
        <w:spacing w:line="500" w:lineRule="atLeast"/>
        <w:ind w:firstLine="600"/>
        <w:divId w:val="753822774"/>
        <w:rPr>
          <w:rFonts w:hint="eastAsia"/>
          <w:sz w:val="30"/>
          <w:szCs w:val="30"/>
        </w:rPr>
      </w:pPr>
      <w:r>
        <w:rPr>
          <w:rFonts w:hint="eastAsia"/>
          <w:sz w:val="30"/>
          <w:szCs w:val="30"/>
        </w:rPr>
        <w:t>《中华人民共和国刑法》第六十七条第一款犯罪以后自动投案</w:t>
      </w:r>
      <w:r>
        <w:rPr>
          <w:rFonts w:hint="eastAsia"/>
          <w:sz w:val="30"/>
          <w:szCs w:val="30"/>
        </w:rPr>
        <w:t>,</w:t>
      </w:r>
      <w:r>
        <w:rPr>
          <w:rFonts w:hint="eastAsia"/>
          <w:sz w:val="30"/>
          <w:szCs w:val="30"/>
        </w:rPr>
        <w:t>如实供述自己罪行的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9347E0" w:rsidRDefault="009347E0">
      <w:pPr>
        <w:spacing w:line="500" w:lineRule="atLeast"/>
        <w:ind w:firstLine="600"/>
        <w:divId w:val="139537017"/>
        <w:rPr>
          <w:rFonts w:hint="eastAsia"/>
          <w:sz w:val="30"/>
          <w:szCs w:val="30"/>
        </w:rPr>
      </w:pPr>
      <w:r>
        <w:rPr>
          <w:rFonts w:hint="eastAsia"/>
          <w:sz w:val="30"/>
          <w:szCs w:val="30"/>
        </w:rPr>
        <w:t>《中华人民共和国刑法》第三百八十三条第一款对犯贪污罪的，根据情节轻重，分别依照下列规定处罚：</w:t>
      </w:r>
    </w:p>
    <w:p w:rsidR="009347E0" w:rsidRDefault="009347E0">
      <w:pPr>
        <w:spacing w:line="500" w:lineRule="atLeast"/>
        <w:ind w:firstLine="600"/>
        <w:divId w:val="1920599622"/>
        <w:rPr>
          <w:rFonts w:hint="eastAsia"/>
          <w:sz w:val="30"/>
          <w:szCs w:val="30"/>
        </w:rPr>
      </w:pPr>
      <w:r>
        <w:rPr>
          <w:rFonts w:hint="eastAsia"/>
          <w:sz w:val="30"/>
          <w:szCs w:val="30"/>
        </w:rPr>
        <w:t>（一）贪污数额较大或者有其他严重情节的，处三年以下有期徒刑或者拘役</w:t>
      </w:r>
      <w:r>
        <w:rPr>
          <w:rFonts w:hint="eastAsia"/>
          <w:sz w:val="30"/>
          <w:szCs w:val="30"/>
        </w:rPr>
        <w:t>,</w:t>
      </w:r>
      <w:r>
        <w:rPr>
          <w:rFonts w:hint="eastAsia"/>
          <w:sz w:val="30"/>
          <w:szCs w:val="30"/>
        </w:rPr>
        <w:t>并处罚金。</w:t>
      </w:r>
    </w:p>
    <w:p w:rsidR="009347E0" w:rsidRDefault="009347E0">
      <w:pPr>
        <w:spacing w:line="500" w:lineRule="atLeast"/>
        <w:ind w:firstLine="600"/>
        <w:divId w:val="970524919"/>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9347E0" w:rsidRDefault="009347E0">
      <w:pPr>
        <w:spacing w:line="500" w:lineRule="atLeast"/>
        <w:ind w:firstLine="600"/>
        <w:divId w:val="1867677367"/>
        <w:rPr>
          <w:rFonts w:hint="eastAsia"/>
          <w:sz w:val="30"/>
          <w:szCs w:val="30"/>
        </w:rPr>
      </w:pPr>
      <w:r>
        <w:rPr>
          <w:rFonts w:hint="eastAsia"/>
          <w:sz w:val="30"/>
          <w:szCs w:val="30"/>
        </w:rPr>
        <w:t>《中华人民共和国刑法》第三百八十八条国家工作人员利用本人职权或者地位形成的便利条件</w:t>
      </w:r>
      <w:r>
        <w:rPr>
          <w:rFonts w:hint="eastAsia"/>
          <w:sz w:val="30"/>
          <w:szCs w:val="30"/>
        </w:rPr>
        <w:t>,</w:t>
      </w:r>
      <w:r>
        <w:rPr>
          <w:rFonts w:hint="eastAsia"/>
          <w:sz w:val="30"/>
          <w:szCs w:val="30"/>
        </w:rPr>
        <w:t>通过其他国家工作人员职务上的行为</w:t>
      </w:r>
      <w:r>
        <w:rPr>
          <w:rFonts w:hint="eastAsia"/>
          <w:sz w:val="30"/>
          <w:szCs w:val="30"/>
        </w:rPr>
        <w:t>,</w:t>
      </w:r>
      <w:r>
        <w:rPr>
          <w:rFonts w:hint="eastAsia"/>
          <w:sz w:val="30"/>
          <w:szCs w:val="30"/>
        </w:rPr>
        <w:t>为请托人谋取不正当利益</w:t>
      </w:r>
      <w:r>
        <w:rPr>
          <w:rFonts w:hint="eastAsia"/>
          <w:sz w:val="30"/>
          <w:szCs w:val="30"/>
        </w:rPr>
        <w:t>,</w:t>
      </w:r>
      <w:r>
        <w:rPr>
          <w:rFonts w:hint="eastAsia"/>
          <w:sz w:val="30"/>
          <w:szCs w:val="30"/>
        </w:rPr>
        <w:t>索取请托人财物或者收受请托人财物的</w:t>
      </w:r>
      <w:r>
        <w:rPr>
          <w:rFonts w:hint="eastAsia"/>
          <w:sz w:val="30"/>
          <w:szCs w:val="30"/>
        </w:rPr>
        <w:t>,</w:t>
      </w:r>
      <w:r>
        <w:rPr>
          <w:rFonts w:hint="eastAsia"/>
          <w:sz w:val="30"/>
          <w:szCs w:val="30"/>
        </w:rPr>
        <w:t>以受贿论处。</w:t>
      </w:r>
    </w:p>
    <w:p w:rsidR="009347E0" w:rsidRDefault="009347E0">
      <w:pPr>
        <w:spacing w:line="500" w:lineRule="atLeast"/>
        <w:ind w:firstLine="600"/>
        <w:divId w:val="1784615528"/>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9347E0" w:rsidRDefault="009347E0">
      <w:pPr>
        <w:spacing w:line="500" w:lineRule="atLeast"/>
        <w:ind w:firstLine="600"/>
        <w:divId w:val="686058014"/>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9347E0" w:rsidRDefault="009347E0">
      <w:pPr>
        <w:spacing w:line="500" w:lineRule="atLeast"/>
        <w:ind w:firstLine="600"/>
        <w:divId w:val="767392307"/>
        <w:rPr>
          <w:rFonts w:hint="eastAsia"/>
          <w:sz w:val="30"/>
          <w:szCs w:val="30"/>
        </w:rPr>
      </w:pPr>
      <w:r>
        <w:rPr>
          <w:rFonts w:hint="eastAsia"/>
          <w:sz w:val="30"/>
          <w:szCs w:val="30"/>
        </w:rPr>
        <w:t>《最高人民法院〈关于处理自首和立功具体应用法律若干问题的解释〉》第一条第根据刑法第六十七条第一款的规定，犯罪以后自动投案，如实供述自己的罪行的，是自首。</w:t>
      </w:r>
    </w:p>
    <w:p w:rsidR="009347E0" w:rsidRDefault="009347E0">
      <w:pPr>
        <w:spacing w:line="500" w:lineRule="atLeast"/>
        <w:ind w:firstLine="600"/>
        <w:divId w:val="6093609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自动投案，是指犯罪事实或者犯罪嫌疑人未被司法机关发觉，或者虽被发觉，但犯罪嫌疑人尚未受到讯问、未被采取强制措施时，主动、直接向公安机关、人民检察院或者人民法院投案。</w:t>
      </w:r>
    </w:p>
    <w:p w:rsidR="009347E0" w:rsidRDefault="009347E0">
      <w:pPr>
        <w:spacing w:line="500" w:lineRule="atLeast"/>
        <w:ind w:firstLine="600"/>
        <w:divId w:val="59108776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如实供述自己的罪行，是指犯罪嫌疑人自动投案后，如实交代自己的主要犯罪事实。</w:t>
      </w:r>
    </w:p>
    <w:p w:rsidR="009347E0" w:rsidRDefault="009347E0">
      <w:pPr>
        <w:spacing w:line="500" w:lineRule="atLeast"/>
        <w:ind w:firstLine="600"/>
        <w:divId w:val="1097483016"/>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9347E0" w:rsidRDefault="009347E0">
      <w:pPr>
        <w:spacing w:line="500" w:lineRule="atLeast"/>
        <w:ind w:firstLine="600"/>
        <w:divId w:val="807355980"/>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rsidR="009347E0" w:rsidRDefault="009347E0">
      <w:pPr>
        <w:spacing w:line="500" w:lineRule="atLeast"/>
        <w:ind w:firstLine="600"/>
        <w:divId w:val="1729108581"/>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47E0" w:rsidRDefault="009347E0" w:rsidP="009347E0">
      <w:pPr>
        <w:rPr>
          <w:rFonts w:hint="eastAsia"/>
        </w:rPr>
      </w:pPr>
      <w:r>
        <w:separator/>
      </w:r>
    </w:p>
  </w:endnote>
  <w:endnote w:type="continuationSeparator" w:id="0">
    <w:p w:rsidR="009347E0" w:rsidRDefault="009347E0" w:rsidP="009347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47E0" w:rsidRDefault="009347E0" w:rsidP="009347E0">
      <w:pPr>
        <w:rPr>
          <w:rFonts w:hint="eastAsia"/>
        </w:rPr>
      </w:pPr>
      <w:r>
        <w:separator/>
      </w:r>
    </w:p>
  </w:footnote>
  <w:footnote w:type="continuationSeparator" w:id="0">
    <w:p w:rsidR="009347E0" w:rsidRDefault="009347E0" w:rsidP="009347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47E0"/>
    <w:rsid w:val="002A6721"/>
    <w:rsid w:val="00934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47E0"/>
    <w:pPr>
      <w:tabs>
        <w:tab w:val="center" w:pos="4153"/>
        <w:tab w:val="right" w:pos="8306"/>
      </w:tabs>
      <w:snapToGrid w:val="0"/>
      <w:jc w:val="center"/>
    </w:pPr>
    <w:rPr>
      <w:sz w:val="18"/>
      <w:szCs w:val="18"/>
    </w:rPr>
  </w:style>
  <w:style w:type="character" w:customStyle="1" w:styleId="a4">
    <w:name w:val="页眉 字符"/>
    <w:basedOn w:val="a0"/>
    <w:link w:val="a3"/>
    <w:uiPriority w:val="99"/>
    <w:rsid w:val="009347E0"/>
    <w:rPr>
      <w:rFonts w:ascii="宋体" w:eastAsia="宋体" w:hAnsi="宋体" w:cs="宋体"/>
      <w:sz w:val="18"/>
      <w:szCs w:val="18"/>
    </w:rPr>
  </w:style>
  <w:style w:type="paragraph" w:styleId="a5">
    <w:name w:val="footer"/>
    <w:basedOn w:val="a"/>
    <w:link w:val="a6"/>
    <w:uiPriority w:val="99"/>
    <w:unhideWhenUsed/>
    <w:rsid w:val="009347E0"/>
    <w:pPr>
      <w:tabs>
        <w:tab w:val="center" w:pos="4153"/>
        <w:tab w:val="right" w:pos="8306"/>
      </w:tabs>
      <w:snapToGrid w:val="0"/>
    </w:pPr>
    <w:rPr>
      <w:sz w:val="18"/>
      <w:szCs w:val="18"/>
    </w:rPr>
  </w:style>
  <w:style w:type="character" w:customStyle="1" w:styleId="a6">
    <w:name w:val="页脚 字符"/>
    <w:basedOn w:val="a0"/>
    <w:link w:val="a5"/>
    <w:uiPriority w:val="99"/>
    <w:rsid w:val="009347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3907">
      <w:marLeft w:val="0"/>
      <w:marRight w:val="0"/>
      <w:marTop w:val="10"/>
      <w:marBottom w:val="10"/>
      <w:divBdr>
        <w:top w:val="none" w:sz="0" w:space="0" w:color="auto"/>
        <w:left w:val="none" w:sz="0" w:space="0" w:color="auto"/>
        <w:bottom w:val="none" w:sz="0" w:space="0" w:color="auto"/>
        <w:right w:val="none" w:sz="0" w:space="0" w:color="auto"/>
      </w:divBdr>
    </w:div>
    <w:div w:id="124127165">
      <w:marLeft w:val="0"/>
      <w:marRight w:val="0"/>
      <w:marTop w:val="10"/>
      <w:marBottom w:val="10"/>
      <w:divBdr>
        <w:top w:val="none" w:sz="0" w:space="0" w:color="auto"/>
        <w:left w:val="none" w:sz="0" w:space="0" w:color="auto"/>
        <w:bottom w:val="none" w:sz="0" w:space="0" w:color="auto"/>
        <w:right w:val="none" w:sz="0" w:space="0" w:color="auto"/>
      </w:divBdr>
    </w:div>
    <w:div w:id="139537017">
      <w:marLeft w:val="0"/>
      <w:marRight w:val="0"/>
      <w:marTop w:val="10"/>
      <w:marBottom w:val="10"/>
      <w:divBdr>
        <w:top w:val="none" w:sz="0" w:space="0" w:color="auto"/>
        <w:left w:val="none" w:sz="0" w:space="0" w:color="auto"/>
        <w:bottom w:val="none" w:sz="0" w:space="0" w:color="auto"/>
        <w:right w:val="none" w:sz="0" w:space="0" w:color="auto"/>
      </w:divBdr>
    </w:div>
    <w:div w:id="222719664">
      <w:marLeft w:val="0"/>
      <w:marRight w:val="0"/>
      <w:marTop w:val="10"/>
      <w:marBottom w:val="10"/>
      <w:divBdr>
        <w:top w:val="none" w:sz="0" w:space="0" w:color="auto"/>
        <w:left w:val="none" w:sz="0" w:space="0" w:color="auto"/>
        <w:bottom w:val="none" w:sz="0" w:space="0" w:color="auto"/>
        <w:right w:val="none" w:sz="0" w:space="0" w:color="auto"/>
      </w:divBdr>
    </w:div>
    <w:div w:id="417673628">
      <w:marLeft w:val="0"/>
      <w:marRight w:val="720"/>
      <w:marTop w:val="10"/>
      <w:marBottom w:val="10"/>
      <w:divBdr>
        <w:top w:val="none" w:sz="0" w:space="0" w:color="auto"/>
        <w:left w:val="none" w:sz="0" w:space="0" w:color="auto"/>
        <w:bottom w:val="none" w:sz="0" w:space="0" w:color="auto"/>
        <w:right w:val="none" w:sz="0" w:space="0" w:color="auto"/>
      </w:divBdr>
    </w:div>
    <w:div w:id="495727515">
      <w:marLeft w:val="0"/>
      <w:marRight w:val="0"/>
      <w:marTop w:val="10"/>
      <w:marBottom w:val="10"/>
      <w:divBdr>
        <w:top w:val="none" w:sz="0" w:space="0" w:color="auto"/>
        <w:left w:val="none" w:sz="0" w:space="0" w:color="auto"/>
        <w:bottom w:val="none" w:sz="0" w:space="0" w:color="auto"/>
        <w:right w:val="none" w:sz="0" w:space="0" w:color="auto"/>
      </w:divBdr>
    </w:div>
    <w:div w:id="591087769">
      <w:marLeft w:val="0"/>
      <w:marRight w:val="0"/>
      <w:marTop w:val="10"/>
      <w:marBottom w:val="10"/>
      <w:divBdr>
        <w:top w:val="none" w:sz="0" w:space="0" w:color="auto"/>
        <w:left w:val="none" w:sz="0" w:space="0" w:color="auto"/>
        <w:bottom w:val="none" w:sz="0" w:space="0" w:color="auto"/>
        <w:right w:val="none" w:sz="0" w:space="0" w:color="auto"/>
      </w:divBdr>
    </w:div>
    <w:div w:id="609360982">
      <w:marLeft w:val="0"/>
      <w:marRight w:val="0"/>
      <w:marTop w:val="10"/>
      <w:marBottom w:val="10"/>
      <w:divBdr>
        <w:top w:val="none" w:sz="0" w:space="0" w:color="auto"/>
        <w:left w:val="none" w:sz="0" w:space="0" w:color="auto"/>
        <w:bottom w:val="none" w:sz="0" w:space="0" w:color="auto"/>
        <w:right w:val="none" w:sz="0" w:space="0" w:color="auto"/>
      </w:divBdr>
    </w:div>
    <w:div w:id="686058014">
      <w:marLeft w:val="0"/>
      <w:marRight w:val="0"/>
      <w:marTop w:val="10"/>
      <w:marBottom w:val="10"/>
      <w:divBdr>
        <w:top w:val="none" w:sz="0" w:space="0" w:color="auto"/>
        <w:left w:val="none" w:sz="0" w:space="0" w:color="auto"/>
        <w:bottom w:val="none" w:sz="0" w:space="0" w:color="auto"/>
        <w:right w:val="none" w:sz="0" w:space="0" w:color="auto"/>
      </w:divBdr>
    </w:div>
    <w:div w:id="753822774">
      <w:marLeft w:val="0"/>
      <w:marRight w:val="0"/>
      <w:marTop w:val="10"/>
      <w:marBottom w:val="10"/>
      <w:divBdr>
        <w:top w:val="none" w:sz="0" w:space="0" w:color="auto"/>
        <w:left w:val="none" w:sz="0" w:space="0" w:color="auto"/>
        <w:bottom w:val="none" w:sz="0" w:space="0" w:color="auto"/>
        <w:right w:val="none" w:sz="0" w:space="0" w:color="auto"/>
      </w:divBdr>
    </w:div>
    <w:div w:id="767392307">
      <w:marLeft w:val="0"/>
      <w:marRight w:val="0"/>
      <w:marTop w:val="10"/>
      <w:marBottom w:val="10"/>
      <w:divBdr>
        <w:top w:val="none" w:sz="0" w:space="0" w:color="auto"/>
        <w:left w:val="none" w:sz="0" w:space="0" w:color="auto"/>
        <w:bottom w:val="none" w:sz="0" w:space="0" w:color="auto"/>
        <w:right w:val="none" w:sz="0" w:space="0" w:color="auto"/>
      </w:divBdr>
    </w:div>
    <w:div w:id="807355980">
      <w:marLeft w:val="0"/>
      <w:marRight w:val="0"/>
      <w:marTop w:val="10"/>
      <w:marBottom w:val="10"/>
      <w:divBdr>
        <w:top w:val="none" w:sz="0" w:space="0" w:color="auto"/>
        <w:left w:val="none" w:sz="0" w:space="0" w:color="auto"/>
        <w:bottom w:val="none" w:sz="0" w:space="0" w:color="auto"/>
        <w:right w:val="none" w:sz="0" w:space="0" w:color="auto"/>
      </w:divBdr>
    </w:div>
    <w:div w:id="893153462">
      <w:marLeft w:val="0"/>
      <w:marRight w:val="0"/>
      <w:marTop w:val="10"/>
      <w:marBottom w:val="10"/>
      <w:divBdr>
        <w:top w:val="none" w:sz="0" w:space="0" w:color="auto"/>
        <w:left w:val="none" w:sz="0" w:space="0" w:color="auto"/>
        <w:bottom w:val="none" w:sz="0" w:space="0" w:color="auto"/>
        <w:right w:val="none" w:sz="0" w:space="0" w:color="auto"/>
      </w:divBdr>
    </w:div>
    <w:div w:id="939097959">
      <w:marLeft w:val="0"/>
      <w:marRight w:val="0"/>
      <w:marTop w:val="10"/>
      <w:marBottom w:val="10"/>
      <w:divBdr>
        <w:top w:val="none" w:sz="0" w:space="0" w:color="auto"/>
        <w:left w:val="none" w:sz="0" w:space="0" w:color="auto"/>
        <w:bottom w:val="none" w:sz="0" w:space="0" w:color="auto"/>
        <w:right w:val="none" w:sz="0" w:space="0" w:color="auto"/>
      </w:divBdr>
    </w:div>
    <w:div w:id="970524919">
      <w:marLeft w:val="0"/>
      <w:marRight w:val="0"/>
      <w:marTop w:val="10"/>
      <w:marBottom w:val="10"/>
      <w:divBdr>
        <w:top w:val="none" w:sz="0" w:space="0" w:color="auto"/>
        <w:left w:val="none" w:sz="0" w:space="0" w:color="auto"/>
        <w:bottom w:val="none" w:sz="0" w:space="0" w:color="auto"/>
        <w:right w:val="none" w:sz="0" w:space="0" w:color="auto"/>
      </w:divBdr>
    </w:div>
    <w:div w:id="1004632051">
      <w:marLeft w:val="0"/>
      <w:marRight w:val="0"/>
      <w:marTop w:val="10"/>
      <w:marBottom w:val="10"/>
      <w:divBdr>
        <w:top w:val="none" w:sz="0" w:space="0" w:color="auto"/>
        <w:left w:val="none" w:sz="0" w:space="0" w:color="auto"/>
        <w:bottom w:val="none" w:sz="0" w:space="0" w:color="auto"/>
        <w:right w:val="none" w:sz="0" w:space="0" w:color="auto"/>
      </w:divBdr>
    </w:div>
    <w:div w:id="1017776269">
      <w:marLeft w:val="0"/>
      <w:marRight w:val="720"/>
      <w:marTop w:val="10"/>
      <w:marBottom w:val="10"/>
      <w:divBdr>
        <w:top w:val="none" w:sz="0" w:space="0" w:color="auto"/>
        <w:left w:val="none" w:sz="0" w:space="0" w:color="auto"/>
        <w:bottom w:val="none" w:sz="0" w:space="0" w:color="auto"/>
        <w:right w:val="none" w:sz="0" w:space="0" w:color="auto"/>
      </w:divBdr>
    </w:div>
    <w:div w:id="1090202135">
      <w:marLeft w:val="0"/>
      <w:marRight w:val="0"/>
      <w:marTop w:val="10"/>
      <w:marBottom w:val="10"/>
      <w:divBdr>
        <w:top w:val="none" w:sz="0" w:space="0" w:color="auto"/>
        <w:left w:val="none" w:sz="0" w:space="0" w:color="auto"/>
        <w:bottom w:val="none" w:sz="0" w:space="0" w:color="auto"/>
        <w:right w:val="none" w:sz="0" w:space="0" w:color="auto"/>
      </w:divBdr>
    </w:div>
    <w:div w:id="1097483016">
      <w:marLeft w:val="0"/>
      <w:marRight w:val="0"/>
      <w:marTop w:val="10"/>
      <w:marBottom w:val="10"/>
      <w:divBdr>
        <w:top w:val="none" w:sz="0" w:space="0" w:color="auto"/>
        <w:left w:val="none" w:sz="0" w:space="0" w:color="auto"/>
        <w:bottom w:val="none" w:sz="0" w:space="0" w:color="auto"/>
        <w:right w:val="none" w:sz="0" w:space="0" w:color="auto"/>
      </w:divBdr>
    </w:div>
    <w:div w:id="1151629673">
      <w:marLeft w:val="0"/>
      <w:marRight w:val="0"/>
      <w:marTop w:val="10"/>
      <w:marBottom w:val="10"/>
      <w:divBdr>
        <w:top w:val="none" w:sz="0" w:space="0" w:color="auto"/>
        <w:left w:val="none" w:sz="0" w:space="0" w:color="auto"/>
        <w:bottom w:val="none" w:sz="0" w:space="0" w:color="auto"/>
        <w:right w:val="none" w:sz="0" w:space="0" w:color="auto"/>
      </w:divBdr>
    </w:div>
    <w:div w:id="1194877039">
      <w:marLeft w:val="0"/>
      <w:marRight w:val="720"/>
      <w:marTop w:val="10"/>
      <w:marBottom w:val="10"/>
      <w:divBdr>
        <w:top w:val="none" w:sz="0" w:space="0" w:color="auto"/>
        <w:left w:val="none" w:sz="0" w:space="0" w:color="auto"/>
        <w:bottom w:val="none" w:sz="0" w:space="0" w:color="auto"/>
        <w:right w:val="none" w:sz="0" w:space="0" w:color="auto"/>
      </w:divBdr>
    </w:div>
    <w:div w:id="1209148445">
      <w:marLeft w:val="0"/>
      <w:marRight w:val="0"/>
      <w:marTop w:val="10"/>
      <w:marBottom w:val="10"/>
      <w:divBdr>
        <w:top w:val="none" w:sz="0" w:space="0" w:color="auto"/>
        <w:left w:val="none" w:sz="0" w:space="0" w:color="auto"/>
        <w:bottom w:val="none" w:sz="0" w:space="0" w:color="auto"/>
        <w:right w:val="none" w:sz="0" w:space="0" w:color="auto"/>
      </w:divBdr>
    </w:div>
    <w:div w:id="1447506675">
      <w:marLeft w:val="0"/>
      <w:marRight w:val="0"/>
      <w:marTop w:val="10"/>
      <w:marBottom w:val="10"/>
      <w:divBdr>
        <w:top w:val="none" w:sz="0" w:space="0" w:color="auto"/>
        <w:left w:val="none" w:sz="0" w:space="0" w:color="auto"/>
        <w:bottom w:val="none" w:sz="0" w:space="0" w:color="auto"/>
        <w:right w:val="none" w:sz="0" w:space="0" w:color="auto"/>
      </w:divBdr>
    </w:div>
    <w:div w:id="1596089227">
      <w:marLeft w:val="0"/>
      <w:marRight w:val="0"/>
      <w:marTop w:val="10"/>
      <w:marBottom w:val="10"/>
      <w:divBdr>
        <w:top w:val="none" w:sz="0" w:space="0" w:color="auto"/>
        <w:left w:val="none" w:sz="0" w:space="0" w:color="auto"/>
        <w:bottom w:val="none" w:sz="0" w:space="0" w:color="auto"/>
        <w:right w:val="none" w:sz="0" w:space="0" w:color="auto"/>
      </w:divBdr>
    </w:div>
    <w:div w:id="1729108581">
      <w:marLeft w:val="0"/>
      <w:marRight w:val="0"/>
      <w:marTop w:val="10"/>
      <w:marBottom w:val="10"/>
      <w:divBdr>
        <w:top w:val="none" w:sz="0" w:space="0" w:color="auto"/>
        <w:left w:val="none" w:sz="0" w:space="0" w:color="auto"/>
        <w:bottom w:val="none" w:sz="0" w:space="0" w:color="auto"/>
        <w:right w:val="none" w:sz="0" w:space="0" w:color="auto"/>
      </w:divBdr>
    </w:div>
    <w:div w:id="1783068431">
      <w:marLeft w:val="0"/>
      <w:marRight w:val="0"/>
      <w:marTop w:val="10"/>
      <w:marBottom w:val="10"/>
      <w:divBdr>
        <w:top w:val="none" w:sz="0" w:space="0" w:color="auto"/>
        <w:left w:val="none" w:sz="0" w:space="0" w:color="auto"/>
        <w:bottom w:val="none" w:sz="0" w:space="0" w:color="auto"/>
        <w:right w:val="none" w:sz="0" w:space="0" w:color="auto"/>
      </w:divBdr>
    </w:div>
    <w:div w:id="1784615528">
      <w:marLeft w:val="0"/>
      <w:marRight w:val="0"/>
      <w:marTop w:val="10"/>
      <w:marBottom w:val="10"/>
      <w:divBdr>
        <w:top w:val="none" w:sz="0" w:space="0" w:color="auto"/>
        <w:left w:val="none" w:sz="0" w:space="0" w:color="auto"/>
        <w:bottom w:val="none" w:sz="0" w:space="0" w:color="auto"/>
        <w:right w:val="none" w:sz="0" w:space="0" w:color="auto"/>
      </w:divBdr>
    </w:div>
    <w:div w:id="1867677367">
      <w:marLeft w:val="0"/>
      <w:marRight w:val="0"/>
      <w:marTop w:val="10"/>
      <w:marBottom w:val="10"/>
      <w:divBdr>
        <w:top w:val="none" w:sz="0" w:space="0" w:color="auto"/>
        <w:left w:val="none" w:sz="0" w:space="0" w:color="auto"/>
        <w:bottom w:val="none" w:sz="0" w:space="0" w:color="auto"/>
        <w:right w:val="none" w:sz="0" w:space="0" w:color="auto"/>
      </w:divBdr>
    </w:div>
    <w:div w:id="1871188703">
      <w:marLeft w:val="0"/>
      <w:marRight w:val="0"/>
      <w:marTop w:val="10"/>
      <w:marBottom w:val="10"/>
      <w:divBdr>
        <w:top w:val="none" w:sz="0" w:space="0" w:color="auto"/>
        <w:left w:val="none" w:sz="0" w:space="0" w:color="auto"/>
        <w:bottom w:val="none" w:sz="0" w:space="0" w:color="auto"/>
        <w:right w:val="none" w:sz="0" w:space="0" w:color="auto"/>
      </w:divBdr>
    </w:div>
    <w:div w:id="1877423920">
      <w:marLeft w:val="0"/>
      <w:marRight w:val="0"/>
      <w:marTop w:val="10"/>
      <w:marBottom w:val="10"/>
      <w:divBdr>
        <w:top w:val="none" w:sz="0" w:space="0" w:color="auto"/>
        <w:left w:val="none" w:sz="0" w:space="0" w:color="auto"/>
        <w:bottom w:val="none" w:sz="0" w:space="0" w:color="auto"/>
        <w:right w:val="none" w:sz="0" w:space="0" w:color="auto"/>
      </w:divBdr>
    </w:div>
    <w:div w:id="1920599622">
      <w:marLeft w:val="0"/>
      <w:marRight w:val="0"/>
      <w:marTop w:val="10"/>
      <w:marBottom w:val="10"/>
      <w:divBdr>
        <w:top w:val="none" w:sz="0" w:space="0" w:color="auto"/>
        <w:left w:val="none" w:sz="0" w:space="0" w:color="auto"/>
        <w:bottom w:val="none" w:sz="0" w:space="0" w:color="auto"/>
        <w:right w:val="none" w:sz="0" w:space="0" w:color="auto"/>
      </w:divBdr>
    </w:div>
    <w:div w:id="19669338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