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1C4E" w:rsidRDefault="007A1C4E">
      <w:pPr>
        <w:spacing w:line="500" w:lineRule="atLeast"/>
        <w:jc w:val="center"/>
        <w:divId w:val="654535403"/>
        <w:rPr>
          <w:rFonts w:ascii="黑体" w:eastAsia="黑体" w:hAnsi="黑体"/>
          <w:sz w:val="36"/>
          <w:szCs w:val="36"/>
        </w:rPr>
      </w:pPr>
      <w:r>
        <w:rPr>
          <w:rFonts w:ascii="黑体" w:eastAsia="黑体" w:hAnsi="黑体" w:hint="eastAsia"/>
          <w:sz w:val="36"/>
          <w:szCs w:val="36"/>
        </w:rPr>
        <w:t>广东省汕头市潮阳区人民法院</w:t>
      </w:r>
    </w:p>
    <w:p w:rsidR="007A1C4E" w:rsidRDefault="007A1C4E">
      <w:pPr>
        <w:spacing w:line="500" w:lineRule="atLeast"/>
        <w:jc w:val="center"/>
        <w:divId w:val="17590550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A1C4E" w:rsidRDefault="007A1C4E">
      <w:pPr>
        <w:spacing w:line="500" w:lineRule="atLeast"/>
        <w:jc w:val="right"/>
        <w:divId w:val="175952184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306</w:t>
      </w:r>
      <w:r>
        <w:rPr>
          <w:rFonts w:hint="eastAsia"/>
          <w:sz w:val="30"/>
          <w:szCs w:val="30"/>
        </w:rPr>
        <w:t>号</w:t>
      </w:r>
    </w:p>
    <w:p w:rsidR="007A1C4E" w:rsidRDefault="007A1C4E">
      <w:pPr>
        <w:spacing w:line="500" w:lineRule="atLeast"/>
        <w:ind w:firstLine="600"/>
        <w:divId w:val="1475413706"/>
        <w:rPr>
          <w:rFonts w:hint="eastAsia"/>
          <w:sz w:val="30"/>
          <w:szCs w:val="30"/>
        </w:rPr>
      </w:pPr>
      <w:r>
        <w:rPr>
          <w:rFonts w:hint="eastAsia"/>
          <w:sz w:val="30"/>
          <w:szCs w:val="30"/>
        </w:rPr>
        <w:t>公诉机关汕头市潮阳区人民检察院。</w:t>
      </w:r>
    </w:p>
    <w:p w:rsidR="007A1C4E" w:rsidRDefault="007A1C4E">
      <w:pPr>
        <w:spacing w:line="500" w:lineRule="atLeast"/>
        <w:ind w:firstLine="600"/>
        <w:divId w:val="176189256"/>
        <w:rPr>
          <w:rFonts w:hint="eastAsia"/>
          <w:sz w:val="30"/>
          <w:szCs w:val="30"/>
        </w:rPr>
      </w:pPr>
      <w:r>
        <w:rPr>
          <w:rFonts w:hint="eastAsia"/>
          <w:sz w:val="30"/>
          <w:szCs w:val="30"/>
        </w:rPr>
        <w:t>被告人朱焕书，男，</w:t>
      </w:r>
      <w:r>
        <w:rPr>
          <w:rFonts w:hint="eastAsia"/>
          <w:sz w:val="30"/>
          <w:szCs w:val="30"/>
        </w:rPr>
        <w:t>1979</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日出生于海南省儋州市，公民身份号码</w:t>
      </w:r>
      <w:r>
        <w:rPr>
          <w:rFonts w:hint="eastAsia"/>
          <w:sz w:val="30"/>
          <w:szCs w:val="30"/>
        </w:rPr>
        <w:t>460************075</w:t>
      </w:r>
      <w:r>
        <w:rPr>
          <w:rFonts w:hint="eastAsia"/>
          <w:sz w:val="30"/>
          <w:szCs w:val="30"/>
        </w:rPr>
        <w:t>，汉族，大学文化，原系汕头市公安边防支队市区公安边防大队新溪边防派出所所长，住汕头市金平区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日被采取留置措施，因涉嫌犯单位受贿罪于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日被逮捕。现羁押于汕头市看守所。</w:t>
      </w:r>
    </w:p>
    <w:p w:rsidR="007A1C4E" w:rsidRDefault="007A1C4E">
      <w:pPr>
        <w:spacing w:line="500" w:lineRule="atLeast"/>
        <w:ind w:firstLine="600"/>
        <w:divId w:val="876893377"/>
        <w:rPr>
          <w:rFonts w:hint="eastAsia"/>
          <w:sz w:val="30"/>
          <w:szCs w:val="30"/>
        </w:rPr>
      </w:pPr>
      <w:r>
        <w:rPr>
          <w:rFonts w:hint="eastAsia"/>
          <w:sz w:val="30"/>
          <w:szCs w:val="30"/>
        </w:rPr>
        <w:t>辩护人陈伟亮，广东明祥律师事务所律师。</w:t>
      </w:r>
    </w:p>
    <w:p w:rsidR="007A1C4E" w:rsidRDefault="007A1C4E">
      <w:pPr>
        <w:spacing w:line="500" w:lineRule="atLeast"/>
        <w:ind w:firstLine="600"/>
        <w:divId w:val="575362696"/>
        <w:rPr>
          <w:rFonts w:hint="eastAsia"/>
          <w:sz w:val="30"/>
          <w:szCs w:val="30"/>
        </w:rPr>
      </w:pPr>
      <w:r>
        <w:rPr>
          <w:rFonts w:hint="eastAsia"/>
          <w:sz w:val="30"/>
          <w:szCs w:val="30"/>
        </w:rPr>
        <w:t>被告人陈瑞兴，男，</w:t>
      </w:r>
      <w:r>
        <w:rPr>
          <w:rFonts w:hint="eastAsia"/>
          <w:sz w:val="30"/>
          <w:szCs w:val="30"/>
        </w:rPr>
        <w:t>1977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日出生于广西壮族自治区北海市，公民身份号码</w:t>
      </w:r>
      <w:r>
        <w:rPr>
          <w:rFonts w:hint="eastAsia"/>
          <w:sz w:val="30"/>
          <w:szCs w:val="30"/>
        </w:rPr>
        <w:t>450************27X</w:t>
      </w:r>
      <w:r>
        <w:rPr>
          <w:rFonts w:hint="eastAsia"/>
          <w:sz w:val="30"/>
          <w:szCs w:val="30"/>
        </w:rPr>
        <w:t>，汉族，大学文化，原系汕头市公安边防支队市区公安边防大队新溪边防派出所政治教导员，住汕头市澄海区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日被采取留置措施，因涉嫌犯单位受贿罪于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日被逮捕。现羁押于汕头市看守所。</w:t>
      </w:r>
    </w:p>
    <w:p w:rsidR="007A1C4E" w:rsidRDefault="007A1C4E">
      <w:pPr>
        <w:spacing w:line="500" w:lineRule="atLeast"/>
        <w:ind w:firstLine="600"/>
        <w:divId w:val="973873572"/>
        <w:rPr>
          <w:rFonts w:hint="eastAsia"/>
          <w:sz w:val="30"/>
          <w:szCs w:val="30"/>
        </w:rPr>
      </w:pPr>
      <w:r>
        <w:rPr>
          <w:rFonts w:hint="eastAsia"/>
          <w:sz w:val="30"/>
          <w:szCs w:val="30"/>
        </w:rPr>
        <w:t>辩护人蔡岱侬、金敏，广东盈信律师事务所律师。</w:t>
      </w:r>
    </w:p>
    <w:p w:rsidR="007A1C4E" w:rsidRDefault="007A1C4E">
      <w:pPr>
        <w:spacing w:line="500" w:lineRule="atLeast"/>
        <w:ind w:firstLine="600"/>
        <w:divId w:val="350575313"/>
        <w:rPr>
          <w:rFonts w:hint="eastAsia"/>
          <w:sz w:val="30"/>
          <w:szCs w:val="30"/>
        </w:rPr>
      </w:pPr>
      <w:r>
        <w:rPr>
          <w:rFonts w:hint="eastAsia"/>
          <w:sz w:val="30"/>
          <w:szCs w:val="30"/>
        </w:rPr>
        <w:t>汕头市潮阳区人民检察院以潮阳检一部刑诉</w:t>
      </w:r>
      <w:r>
        <w:rPr>
          <w:rFonts w:hint="eastAsia"/>
          <w:sz w:val="30"/>
          <w:szCs w:val="30"/>
        </w:rPr>
        <w:t>[2020]135</w:t>
      </w:r>
      <w:r>
        <w:rPr>
          <w:rFonts w:hint="eastAsia"/>
          <w:sz w:val="30"/>
          <w:szCs w:val="30"/>
        </w:rPr>
        <w:t>号起诉书指控被告人朱焕书、陈瑞兴犯单位受贿罪，于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受理后，依法组成合议庭，适用简易程序公开开庭审理了本案。汕头市潮阳区人民检察院指派检察员蔡海坚出庭支持公诉，被告人朱焕书、陈瑞兴及被告人朱焕书的辩护人陈伟亮、被告人陈瑞兴的辩护人蔡岱侬、金敏到庭参加诉讼。现已审理终结。</w:t>
      </w:r>
    </w:p>
    <w:p w:rsidR="007A1C4E" w:rsidRDefault="007A1C4E">
      <w:pPr>
        <w:spacing w:line="500" w:lineRule="atLeast"/>
        <w:ind w:firstLine="600"/>
        <w:divId w:val="593786450"/>
        <w:rPr>
          <w:rFonts w:hint="eastAsia"/>
          <w:sz w:val="30"/>
          <w:szCs w:val="30"/>
        </w:rPr>
      </w:pPr>
      <w:r>
        <w:rPr>
          <w:rFonts w:hint="eastAsia"/>
          <w:sz w:val="30"/>
          <w:szCs w:val="30"/>
        </w:rPr>
        <w:lastRenderedPageBreak/>
        <w:t>公诉机关指控，从</w:t>
      </w:r>
      <w:r>
        <w:rPr>
          <w:rFonts w:hint="eastAsia"/>
          <w:sz w:val="30"/>
          <w:szCs w:val="30"/>
        </w:rPr>
        <w:t>2013</w:t>
      </w:r>
      <w:r>
        <w:rPr>
          <w:rFonts w:hint="eastAsia"/>
          <w:sz w:val="30"/>
          <w:szCs w:val="30"/>
        </w:rPr>
        <w:t>年开始，以谢培忠（因涉黑恶犯罪已被判决）为首的黑社会犯罪组织在汕头市龙湖区新溪镇、澄海区凤翔街道坝头范围内从事护送运输走私冷冻食品、植物等物品的非法活动，为了顺利护送运输走私物品，谢培忠指使谢培炎（已判决）每月给予汕头市公安边防支队市区公安边防大队新溪边防派出所（下简称“新溪边防派出所”）一定的好处费，以让新溪边防派出所不对其护送运输走私物品的行为进行查处、打击。时任新溪边防派出所所长的被告人朱焕书、政治教导员的被告人陈瑞兴（</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月起调任汕头市公安边防支队澄海区公安边防大队副大队长）经商量，决定接受谢培忠给予新溪边防派出所的好处费，对以谢培忠为首的黑社会犯罪组织所进行的走私冷冻等物品不予查处，为其充当“保护伞”。</w:t>
      </w:r>
    </w:p>
    <w:p w:rsidR="007A1C4E" w:rsidRDefault="007A1C4E">
      <w:pPr>
        <w:spacing w:line="500" w:lineRule="atLeast"/>
        <w:ind w:firstLine="600"/>
        <w:divId w:val="1324814883"/>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月，被告人朱焕书先后</w:t>
      </w:r>
      <w:r>
        <w:rPr>
          <w:rFonts w:hint="eastAsia"/>
          <w:sz w:val="30"/>
          <w:szCs w:val="30"/>
        </w:rPr>
        <w:t>12</w:t>
      </w:r>
      <w:r>
        <w:rPr>
          <w:rFonts w:hint="eastAsia"/>
          <w:sz w:val="30"/>
          <w:szCs w:val="30"/>
        </w:rPr>
        <w:t>次经手接受谢培忠通过谢培炎送给的现金，每次</w:t>
      </w:r>
      <w:r>
        <w:rPr>
          <w:rFonts w:hint="eastAsia"/>
          <w:sz w:val="30"/>
          <w:szCs w:val="30"/>
        </w:rPr>
        <w:t>15</w:t>
      </w:r>
      <w:r>
        <w:rPr>
          <w:rFonts w:hint="eastAsia"/>
          <w:sz w:val="30"/>
          <w:szCs w:val="30"/>
        </w:rPr>
        <w:t>万元，共计</w:t>
      </w:r>
      <w:r>
        <w:rPr>
          <w:rFonts w:hint="eastAsia"/>
          <w:sz w:val="30"/>
          <w:szCs w:val="30"/>
        </w:rPr>
        <w:t>180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月，被告人朱焕书先后</w:t>
      </w:r>
      <w:r>
        <w:rPr>
          <w:rFonts w:hint="eastAsia"/>
          <w:sz w:val="30"/>
          <w:szCs w:val="30"/>
        </w:rPr>
        <w:t>6</w:t>
      </w:r>
      <w:r>
        <w:rPr>
          <w:rFonts w:hint="eastAsia"/>
          <w:sz w:val="30"/>
          <w:szCs w:val="30"/>
        </w:rPr>
        <w:t>次经手接受谢培忠通过谢培炎送给的现金，每次</w:t>
      </w:r>
      <w:r>
        <w:rPr>
          <w:rFonts w:hint="eastAsia"/>
          <w:sz w:val="30"/>
          <w:szCs w:val="30"/>
        </w:rPr>
        <w:t>5</w:t>
      </w:r>
      <w:r>
        <w:rPr>
          <w:rFonts w:hint="eastAsia"/>
          <w:sz w:val="30"/>
          <w:szCs w:val="30"/>
        </w:rPr>
        <w:t>万元，共计</w:t>
      </w:r>
      <w:r>
        <w:rPr>
          <w:rFonts w:hint="eastAsia"/>
          <w:sz w:val="30"/>
          <w:szCs w:val="30"/>
        </w:rPr>
        <w:t>30</w:t>
      </w:r>
      <w:r>
        <w:rPr>
          <w:rFonts w:hint="eastAsia"/>
          <w:sz w:val="30"/>
          <w:szCs w:val="30"/>
        </w:rPr>
        <w:t>万元。上述收受钱款中，发给派出所领导支配使用共计</w:t>
      </w:r>
      <w:r>
        <w:rPr>
          <w:rFonts w:hint="eastAsia"/>
          <w:sz w:val="30"/>
          <w:szCs w:val="30"/>
        </w:rPr>
        <w:t>96</w:t>
      </w:r>
      <w:r>
        <w:rPr>
          <w:rFonts w:hint="eastAsia"/>
          <w:sz w:val="30"/>
          <w:szCs w:val="30"/>
        </w:rPr>
        <w:t>万元（被告人朱焕书个人分得</w:t>
      </w:r>
      <w:r>
        <w:rPr>
          <w:rFonts w:hint="eastAsia"/>
          <w:sz w:val="30"/>
          <w:szCs w:val="30"/>
        </w:rPr>
        <w:t>31</w:t>
      </w:r>
      <w:r>
        <w:rPr>
          <w:rFonts w:hint="eastAsia"/>
          <w:sz w:val="30"/>
          <w:szCs w:val="30"/>
        </w:rPr>
        <w:t>万元，被告人陈瑞兴个人分得</w:t>
      </w:r>
      <w:r>
        <w:rPr>
          <w:rFonts w:hint="eastAsia"/>
          <w:sz w:val="30"/>
          <w:szCs w:val="30"/>
        </w:rPr>
        <w:t>22</w:t>
      </w:r>
      <w:r>
        <w:rPr>
          <w:rFonts w:hint="eastAsia"/>
          <w:sz w:val="30"/>
          <w:szCs w:val="30"/>
        </w:rPr>
        <w:t>万元），直接用于派出所费用开支共计</w:t>
      </w:r>
      <w:r>
        <w:rPr>
          <w:rFonts w:hint="eastAsia"/>
          <w:sz w:val="30"/>
          <w:szCs w:val="30"/>
        </w:rPr>
        <w:t>65.6</w:t>
      </w:r>
      <w:r>
        <w:rPr>
          <w:rFonts w:hint="eastAsia"/>
          <w:sz w:val="30"/>
          <w:szCs w:val="30"/>
        </w:rPr>
        <w:t>万元，用于派出所办案考核奖励、补贴，慰问派出所普通士官共计</w:t>
      </w:r>
      <w:r>
        <w:rPr>
          <w:rFonts w:hint="eastAsia"/>
          <w:sz w:val="30"/>
          <w:szCs w:val="30"/>
        </w:rPr>
        <w:t>48.4</w:t>
      </w:r>
      <w:r>
        <w:rPr>
          <w:rFonts w:hint="eastAsia"/>
          <w:sz w:val="30"/>
          <w:szCs w:val="30"/>
        </w:rPr>
        <w:t>万元。案发后，被告人朱焕书退缴</w:t>
      </w:r>
      <w:r>
        <w:rPr>
          <w:rFonts w:hint="eastAsia"/>
          <w:sz w:val="30"/>
          <w:szCs w:val="30"/>
        </w:rPr>
        <w:t>31</w:t>
      </w:r>
      <w:r>
        <w:rPr>
          <w:rFonts w:hint="eastAsia"/>
          <w:sz w:val="30"/>
          <w:szCs w:val="30"/>
        </w:rPr>
        <w:t>万元，被告人陈瑞兴退缴</w:t>
      </w:r>
      <w:r>
        <w:rPr>
          <w:rFonts w:hint="eastAsia"/>
          <w:sz w:val="30"/>
          <w:szCs w:val="30"/>
        </w:rPr>
        <w:t>22</w:t>
      </w:r>
      <w:r>
        <w:rPr>
          <w:rFonts w:hint="eastAsia"/>
          <w:sz w:val="30"/>
          <w:szCs w:val="30"/>
        </w:rPr>
        <w:t>万元，其他人员退缴</w:t>
      </w:r>
      <w:r>
        <w:rPr>
          <w:rFonts w:hint="eastAsia"/>
          <w:sz w:val="30"/>
          <w:szCs w:val="30"/>
        </w:rPr>
        <w:t>18.9</w:t>
      </w:r>
      <w:r>
        <w:rPr>
          <w:rFonts w:hint="eastAsia"/>
          <w:sz w:val="30"/>
          <w:szCs w:val="30"/>
        </w:rPr>
        <w:t>万元，合计退缴</w:t>
      </w:r>
      <w:r>
        <w:rPr>
          <w:rFonts w:hint="eastAsia"/>
          <w:sz w:val="30"/>
          <w:szCs w:val="30"/>
        </w:rPr>
        <w:t>71.9</w:t>
      </w:r>
      <w:r>
        <w:rPr>
          <w:rFonts w:hint="eastAsia"/>
          <w:sz w:val="30"/>
          <w:szCs w:val="30"/>
        </w:rPr>
        <w:t>万元。</w:t>
      </w:r>
    </w:p>
    <w:p w:rsidR="007A1C4E" w:rsidRDefault="007A1C4E">
      <w:pPr>
        <w:spacing w:line="500" w:lineRule="atLeast"/>
        <w:ind w:firstLine="600"/>
        <w:divId w:val="1305816878"/>
        <w:rPr>
          <w:rFonts w:hint="eastAsia"/>
          <w:sz w:val="30"/>
          <w:szCs w:val="30"/>
        </w:rPr>
      </w:pPr>
      <w:r>
        <w:rPr>
          <w:rFonts w:hint="eastAsia"/>
          <w:sz w:val="30"/>
          <w:szCs w:val="30"/>
        </w:rPr>
        <w:t>被告人朱焕书、陈瑞兴分别于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日被抓获归案。</w:t>
      </w:r>
    </w:p>
    <w:p w:rsidR="007A1C4E" w:rsidRDefault="007A1C4E">
      <w:pPr>
        <w:spacing w:line="500" w:lineRule="atLeast"/>
        <w:ind w:firstLine="600"/>
        <w:divId w:val="349062584"/>
        <w:rPr>
          <w:rFonts w:hint="eastAsia"/>
          <w:sz w:val="30"/>
          <w:szCs w:val="30"/>
        </w:rPr>
      </w:pPr>
      <w:r>
        <w:rPr>
          <w:rFonts w:hint="eastAsia"/>
          <w:sz w:val="30"/>
          <w:szCs w:val="30"/>
        </w:rPr>
        <w:t>公诉机关认为，新溪边防派出所非法收受他人财物，为他人谋取利益，情节严重，充当黑社会犯罪组织“保护伞”，被告人朱焕书系该单位直接负责的主管人员和直接责任人员，被告人陈瑞兴系该单位直接负责的主管人员，均应当以单位受贿罪追究其刑事责任；鉴于二被告人认罪认罚，建议判处被告人朱焕书有期徒刑二年十个月至三年六个月，判处被告人陈瑞兴有期徒刑二年六个月至三年。</w:t>
      </w:r>
    </w:p>
    <w:p w:rsidR="007A1C4E" w:rsidRDefault="007A1C4E">
      <w:pPr>
        <w:spacing w:line="500" w:lineRule="atLeast"/>
        <w:ind w:firstLine="600"/>
        <w:divId w:val="1338268814"/>
        <w:rPr>
          <w:rFonts w:hint="eastAsia"/>
          <w:sz w:val="30"/>
          <w:szCs w:val="30"/>
        </w:rPr>
      </w:pPr>
      <w:r>
        <w:rPr>
          <w:rFonts w:hint="eastAsia"/>
          <w:sz w:val="30"/>
          <w:szCs w:val="30"/>
        </w:rPr>
        <w:t>公诉机关提交了证人林子涛、张俊亮、李锐淇、陈璧凡、陈荣川、陈叙宏、谢铿冬、陈柏熹、林勤忠、林侨哲、谢梓鹏、叶智雄、陈玮、谢木仟、黄斌、蔡灿枝、谢东波、陈萍、翁振翰、张朝岳、黄晓宇、翁恒锐的证言，证人陈浩寅、冯永就、林幸纳、闫亚娟、蔡展鹏的自述材料，涉案人谢培忠、谢培炎的供述，被告人朱焕书原在监委机关的供述、自述材料及辨认材料，被告人陈瑞兴原在监委机关的供述和自述材料，干部卡片，干部履历表，任职文件，新溪边防派出所管辖范围情况说明，广东省公安边防总队纪律检查委员会出具的关于总队各级在反走私工作中承担职责的有关规定，到案经过，扣押通知书，扣押财物、文件清单，广东省暂时扣留、冻结财物收据，新溪边防派出所人员名册，汕头大学医学院提供的谢梓鹏病历，汕头市龙湖区司法局新溪司法所提供的调解协议书，斐氏兰等组织偷越国境案相关材料，李术全被寻衅滋事案相关材料，郑万福饲养生猪被毒死案相关材料，新溪边防派出所副所长谢铿冬出具的情况报告、病历和汕头市公安局龙湖分局《谢铿冬同志先进事迹》，汕头市</w:t>
      </w:r>
      <w:r>
        <w:rPr>
          <w:rFonts w:hint="eastAsia"/>
          <w:sz w:val="30"/>
          <w:szCs w:val="30"/>
        </w:rPr>
        <w:t>**</w:t>
      </w:r>
      <w:r>
        <w:rPr>
          <w:rFonts w:hint="eastAsia"/>
          <w:sz w:val="30"/>
          <w:szCs w:val="30"/>
        </w:rPr>
        <w:t>医院提供的新溪边防派出所民警陈柏熹病历和住院费用明细表清单，刑事裁定书，认罪认罚具结书和户籍材料等证据证实。</w:t>
      </w:r>
    </w:p>
    <w:p w:rsidR="007A1C4E" w:rsidRDefault="007A1C4E">
      <w:pPr>
        <w:spacing w:line="500" w:lineRule="atLeast"/>
        <w:ind w:firstLine="600"/>
        <w:divId w:val="1664163341"/>
        <w:rPr>
          <w:rFonts w:hint="eastAsia"/>
          <w:sz w:val="30"/>
          <w:szCs w:val="30"/>
        </w:rPr>
      </w:pPr>
      <w:r>
        <w:rPr>
          <w:rFonts w:hint="eastAsia"/>
          <w:sz w:val="30"/>
          <w:szCs w:val="30"/>
        </w:rPr>
        <w:t>被告人朱焕书、陈瑞兴对指控事实、罪名及量刑建议没有异议，同意适用简易程序，且签字具结，在开庭审理过程中亦无异议。</w:t>
      </w:r>
    </w:p>
    <w:p w:rsidR="007A1C4E" w:rsidRDefault="007A1C4E">
      <w:pPr>
        <w:spacing w:line="500" w:lineRule="atLeast"/>
        <w:ind w:firstLine="600"/>
        <w:divId w:val="1589658504"/>
        <w:rPr>
          <w:rFonts w:hint="eastAsia"/>
          <w:sz w:val="30"/>
          <w:szCs w:val="30"/>
        </w:rPr>
      </w:pPr>
      <w:r>
        <w:rPr>
          <w:rFonts w:hint="eastAsia"/>
          <w:sz w:val="30"/>
          <w:szCs w:val="30"/>
        </w:rPr>
        <w:t>被告人朱焕书的辩护人提出被告人朱焕书能如实供述全部犯罪事实，且自愿认罪认罚，并已退缴赃款；被告人朱焕书是初犯，其主观恶性较小，社会危害性相对较轻，请求对被告人朱焕书从轻处罚并适用缓刑的辩护意见。</w:t>
      </w:r>
    </w:p>
    <w:p w:rsidR="007A1C4E" w:rsidRDefault="007A1C4E">
      <w:pPr>
        <w:spacing w:line="500" w:lineRule="atLeast"/>
        <w:ind w:firstLine="600"/>
        <w:divId w:val="1601139014"/>
        <w:rPr>
          <w:rFonts w:hint="eastAsia"/>
          <w:sz w:val="30"/>
          <w:szCs w:val="30"/>
        </w:rPr>
      </w:pPr>
      <w:r>
        <w:rPr>
          <w:rFonts w:hint="eastAsia"/>
          <w:sz w:val="30"/>
          <w:szCs w:val="30"/>
        </w:rPr>
        <w:t>被告人陈瑞兴的辩护人提出被告人陈瑞兴在本案中起着较为次要的作用；归案后能如实供述犯罪事实，具有坦白情节，且自愿认罪认罚，悔罪态度良好，并已主动全额退缴赃款；公诉机关的量刑建议偏重，请求对被告人陈瑞兴从轻处罚并适用缓刑的辩护意见。</w:t>
      </w:r>
    </w:p>
    <w:p w:rsidR="007A1C4E" w:rsidRDefault="007A1C4E">
      <w:pPr>
        <w:spacing w:line="500" w:lineRule="atLeast"/>
        <w:ind w:firstLine="600"/>
        <w:divId w:val="877355069"/>
        <w:rPr>
          <w:rFonts w:hint="eastAsia"/>
          <w:sz w:val="30"/>
          <w:szCs w:val="30"/>
        </w:rPr>
      </w:pPr>
      <w:r>
        <w:rPr>
          <w:rFonts w:hint="eastAsia"/>
          <w:sz w:val="30"/>
          <w:szCs w:val="30"/>
        </w:rPr>
        <w:t>经审理查明的事实、证据与公诉机关的指控一致。</w:t>
      </w:r>
    </w:p>
    <w:p w:rsidR="007A1C4E" w:rsidRDefault="007A1C4E">
      <w:pPr>
        <w:spacing w:line="500" w:lineRule="atLeast"/>
        <w:ind w:firstLine="600"/>
        <w:divId w:val="940069033"/>
        <w:rPr>
          <w:rFonts w:hint="eastAsia"/>
          <w:sz w:val="30"/>
          <w:szCs w:val="30"/>
        </w:rPr>
      </w:pPr>
      <w:r>
        <w:rPr>
          <w:rFonts w:hint="eastAsia"/>
          <w:sz w:val="30"/>
          <w:szCs w:val="30"/>
        </w:rPr>
        <w:t>本院认为，新溪边防派出所非法收受他人财物，为他人谋取利益，情节严重，充当黑社会犯罪组织“保护伞”，被告人朱焕书系该单位直接负责的主管人员和直接责任人员，被告人陈瑞兴系该单位直接负责的主管人员，其行为均已构成单位受贿罪。公诉机关的指控成立。被告人朱焕书、陈瑞兴的辩护人提出的辩护意见。经查：</w:t>
      </w:r>
      <w:r>
        <w:rPr>
          <w:rFonts w:hint="eastAsia"/>
          <w:sz w:val="30"/>
          <w:szCs w:val="30"/>
        </w:rPr>
        <w:t>1</w:t>
      </w:r>
      <w:r>
        <w:rPr>
          <w:rFonts w:hint="eastAsia"/>
          <w:sz w:val="30"/>
          <w:szCs w:val="30"/>
        </w:rPr>
        <w:t>、新溪边防派出所非法收受他人财物，为他人谋取利益，情节严重，充当黑社会犯罪组织“保护伞”，被告人朱焕书系该单位直接负责的主管人员和直接责任人员，其主观恶性和社会危害性较大。故被告人朱焕书的辩护人提出被告人朱焕书主观恶性较小，社会危害性相对较轻以及对其适用缓刑的辩护意见缺乏理由依据，不予采纳；</w:t>
      </w:r>
      <w:r>
        <w:rPr>
          <w:rFonts w:hint="eastAsia"/>
          <w:sz w:val="30"/>
          <w:szCs w:val="30"/>
        </w:rPr>
        <w:t>2</w:t>
      </w:r>
      <w:r>
        <w:rPr>
          <w:rFonts w:hint="eastAsia"/>
          <w:sz w:val="30"/>
          <w:szCs w:val="30"/>
        </w:rPr>
        <w:t>、被告人陈瑞兴系新溪边防派出所直接负责的主管人员，对本案应承担主管人员的罪责。故被告人陈瑞兴的辩护人提出被告人陈瑞兴在本案中起较为次要作用的辩护意见与查明的事实不符，不予采纳，但可认定被告人陈瑞兴在本案中作用相对较小；</w:t>
      </w:r>
      <w:r>
        <w:rPr>
          <w:rFonts w:hint="eastAsia"/>
          <w:sz w:val="30"/>
          <w:szCs w:val="30"/>
        </w:rPr>
        <w:t>3</w:t>
      </w:r>
      <w:r>
        <w:rPr>
          <w:rFonts w:hint="eastAsia"/>
          <w:sz w:val="30"/>
          <w:szCs w:val="30"/>
        </w:rPr>
        <w:t>、被告人朱焕书、陈瑞兴的辩护人提出的其余辩护意见有一定事实和理由依据，可予采纳。鉴于被告人朱焕书、陈瑞兴到案后均能如实供述自己的罪行，并自愿认罪认罚，且已退缴个人非法所得，故依法均可予从轻处罚。公诉机关的量刑建议适当，可予采纳。依照《中华人民共和国刑法》第三百八十七条第一款、第六十四条、第六十七条第三款和《中华人民共和国刑事诉讼法》第二百零一条之规定，判决如下：</w:t>
      </w:r>
    </w:p>
    <w:p w:rsidR="007A1C4E" w:rsidRDefault="007A1C4E">
      <w:pPr>
        <w:spacing w:line="500" w:lineRule="atLeast"/>
        <w:ind w:firstLine="600"/>
        <w:divId w:val="2019889501"/>
        <w:rPr>
          <w:rFonts w:hint="eastAsia"/>
          <w:sz w:val="30"/>
          <w:szCs w:val="30"/>
        </w:rPr>
      </w:pPr>
      <w:r>
        <w:rPr>
          <w:rFonts w:hint="eastAsia"/>
          <w:sz w:val="30"/>
          <w:szCs w:val="30"/>
        </w:rPr>
        <w:t>一、被告人朱焕书犯单位受贿罪，判处有期徒刑二年十个月。</w:t>
      </w:r>
    </w:p>
    <w:p w:rsidR="007A1C4E" w:rsidRDefault="007A1C4E">
      <w:pPr>
        <w:spacing w:line="500" w:lineRule="atLeast"/>
        <w:ind w:firstLine="600"/>
        <w:divId w:val="53276928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日止。）</w:t>
      </w:r>
    </w:p>
    <w:p w:rsidR="007A1C4E" w:rsidRDefault="007A1C4E">
      <w:pPr>
        <w:spacing w:line="500" w:lineRule="atLeast"/>
        <w:ind w:firstLine="600"/>
        <w:divId w:val="1415054406"/>
        <w:rPr>
          <w:rFonts w:hint="eastAsia"/>
          <w:sz w:val="30"/>
          <w:szCs w:val="30"/>
        </w:rPr>
      </w:pPr>
      <w:r>
        <w:rPr>
          <w:rFonts w:hint="eastAsia"/>
          <w:sz w:val="30"/>
          <w:szCs w:val="30"/>
        </w:rPr>
        <w:t>二、被告人陈瑞兴犯单位受贿罪，判处有期徒刑二年六个月。</w:t>
      </w:r>
    </w:p>
    <w:p w:rsidR="007A1C4E" w:rsidRDefault="007A1C4E">
      <w:pPr>
        <w:spacing w:line="500" w:lineRule="atLeast"/>
        <w:ind w:firstLine="600"/>
        <w:divId w:val="2114316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日止。）</w:t>
      </w:r>
    </w:p>
    <w:p w:rsidR="007A1C4E" w:rsidRDefault="007A1C4E">
      <w:pPr>
        <w:spacing w:line="500" w:lineRule="atLeast"/>
        <w:ind w:firstLine="600"/>
        <w:divId w:val="945766968"/>
        <w:rPr>
          <w:rFonts w:hint="eastAsia"/>
          <w:sz w:val="30"/>
          <w:szCs w:val="30"/>
        </w:rPr>
      </w:pPr>
      <w:r>
        <w:rPr>
          <w:rFonts w:hint="eastAsia"/>
          <w:sz w:val="30"/>
          <w:szCs w:val="30"/>
        </w:rPr>
        <w:t>三、随案移送的退赃款</w:t>
      </w:r>
      <w:r>
        <w:rPr>
          <w:rFonts w:hint="eastAsia"/>
          <w:sz w:val="30"/>
          <w:szCs w:val="30"/>
        </w:rPr>
        <w:t>719000</w:t>
      </w:r>
      <w:r>
        <w:rPr>
          <w:rFonts w:hint="eastAsia"/>
          <w:sz w:val="30"/>
          <w:szCs w:val="30"/>
        </w:rPr>
        <w:t>元，予以没收，上缴国库。</w:t>
      </w:r>
    </w:p>
    <w:p w:rsidR="007A1C4E" w:rsidRDefault="007A1C4E">
      <w:pPr>
        <w:spacing w:line="500" w:lineRule="atLeast"/>
        <w:ind w:firstLine="600"/>
        <w:divId w:val="1987665596"/>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7A1C4E" w:rsidRDefault="007A1C4E">
      <w:pPr>
        <w:spacing w:line="500" w:lineRule="atLeast"/>
        <w:jc w:val="right"/>
        <w:divId w:val="1905483539"/>
        <w:rPr>
          <w:rFonts w:hint="eastAsia"/>
          <w:sz w:val="30"/>
          <w:szCs w:val="30"/>
        </w:rPr>
      </w:pPr>
      <w:r>
        <w:rPr>
          <w:rFonts w:hint="eastAsia"/>
          <w:sz w:val="30"/>
          <w:szCs w:val="30"/>
        </w:rPr>
        <w:t>审　判　长　　郭汉隆</w:t>
      </w:r>
    </w:p>
    <w:p w:rsidR="007A1C4E" w:rsidRDefault="007A1C4E">
      <w:pPr>
        <w:spacing w:line="500" w:lineRule="atLeast"/>
        <w:jc w:val="right"/>
        <w:divId w:val="1959220122"/>
        <w:rPr>
          <w:rFonts w:hint="eastAsia"/>
          <w:sz w:val="30"/>
          <w:szCs w:val="30"/>
        </w:rPr>
      </w:pPr>
      <w:r>
        <w:rPr>
          <w:rFonts w:hint="eastAsia"/>
          <w:sz w:val="30"/>
          <w:szCs w:val="30"/>
        </w:rPr>
        <w:t>人民陪审员　　李海槟</w:t>
      </w:r>
    </w:p>
    <w:p w:rsidR="007A1C4E" w:rsidRDefault="007A1C4E">
      <w:pPr>
        <w:spacing w:line="500" w:lineRule="atLeast"/>
        <w:jc w:val="right"/>
        <w:divId w:val="1771703923"/>
        <w:rPr>
          <w:rFonts w:hint="eastAsia"/>
          <w:sz w:val="30"/>
          <w:szCs w:val="30"/>
        </w:rPr>
      </w:pPr>
      <w:r>
        <w:rPr>
          <w:rFonts w:hint="eastAsia"/>
          <w:sz w:val="30"/>
          <w:szCs w:val="30"/>
        </w:rPr>
        <w:t>人民陪审员　　刘晓园</w:t>
      </w:r>
    </w:p>
    <w:p w:rsidR="007A1C4E" w:rsidRDefault="007A1C4E">
      <w:pPr>
        <w:spacing w:line="500" w:lineRule="atLeast"/>
        <w:jc w:val="right"/>
        <w:divId w:val="1319068573"/>
        <w:rPr>
          <w:rFonts w:hint="eastAsia"/>
          <w:sz w:val="30"/>
          <w:szCs w:val="30"/>
        </w:rPr>
      </w:pPr>
      <w:r>
        <w:rPr>
          <w:rFonts w:hint="eastAsia"/>
          <w:sz w:val="30"/>
          <w:szCs w:val="30"/>
        </w:rPr>
        <w:t>二〇二〇年五月十四日</w:t>
      </w:r>
    </w:p>
    <w:p w:rsidR="007A1C4E" w:rsidRDefault="007A1C4E">
      <w:pPr>
        <w:spacing w:line="500" w:lineRule="atLeast"/>
        <w:jc w:val="right"/>
        <w:divId w:val="484510718"/>
        <w:rPr>
          <w:rFonts w:hint="eastAsia"/>
          <w:sz w:val="30"/>
          <w:szCs w:val="30"/>
        </w:rPr>
      </w:pPr>
      <w:r>
        <w:rPr>
          <w:rFonts w:hint="eastAsia"/>
          <w:sz w:val="30"/>
          <w:szCs w:val="30"/>
        </w:rPr>
        <w:t>书　记　员　　李晓斌</w:t>
      </w:r>
    </w:p>
    <w:p w:rsidR="007A1C4E" w:rsidRDefault="007A1C4E">
      <w:pPr>
        <w:spacing w:line="500" w:lineRule="atLeast"/>
        <w:ind w:firstLine="600"/>
        <w:divId w:val="438140087"/>
        <w:rPr>
          <w:rFonts w:hint="eastAsia"/>
          <w:sz w:val="30"/>
          <w:szCs w:val="30"/>
        </w:rPr>
      </w:pPr>
      <w:r>
        <w:rPr>
          <w:rFonts w:hint="eastAsia"/>
          <w:sz w:val="30"/>
          <w:szCs w:val="30"/>
        </w:rPr>
        <w:t>附：相关法律条文</w:t>
      </w:r>
    </w:p>
    <w:p w:rsidR="007A1C4E" w:rsidRDefault="007A1C4E">
      <w:pPr>
        <w:spacing w:line="500" w:lineRule="atLeast"/>
        <w:ind w:firstLine="600"/>
        <w:divId w:val="779953576"/>
        <w:rPr>
          <w:rFonts w:hint="eastAsia"/>
          <w:sz w:val="30"/>
          <w:szCs w:val="30"/>
        </w:rPr>
      </w:pPr>
      <w:r>
        <w:rPr>
          <w:rFonts w:hint="eastAsia"/>
          <w:sz w:val="30"/>
          <w:szCs w:val="30"/>
        </w:rPr>
        <w:t>一、《中华人民共和国刑法》</w:t>
      </w:r>
    </w:p>
    <w:p w:rsidR="007A1C4E" w:rsidRDefault="007A1C4E">
      <w:pPr>
        <w:spacing w:line="500" w:lineRule="atLeast"/>
        <w:ind w:firstLine="600"/>
        <w:divId w:val="562521697"/>
        <w:rPr>
          <w:rFonts w:hint="eastAsia"/>
          <w:sz w:val="30"/>
          <w:szCs w:val="30"/>
        </w:rPr>
      </w:pPr>
      <w:r>
        <w:rPr>
          <w:rFonts w:hint="eastAsia"/>
          <w:sz w:val="30"/>
          <w:szCs w:val="30"/>
        </w:rPr>
        <w:t>第三百八十七条第一款国家机关、国有公司、企业、事业单位、人民团体，索取、非法收受他人财物，为他人谋取利益，情节严重的，对单位判处罚金，并对其直接负责的主管人员和其他直接责任人员，处五年以下有期徒刑或者拘役。</w:t>
      </w:r>
    </w:p>
    <w:p w:rsidR="007A1C4E" w:rsidRDefault="007A1C4E">
      <w:pPr>
        <w:spacing w:line="500" w:lineRule="atLeast"/>
        <w:ind w:firstLine="600"/>
        <w:divId w:val="124388086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A1C4E" w:rsidRDefault="007A1C4E">
      <w:pPr>
        <w:spacing w:line="500" w:lineRule="atLeast"/>
        <w:ind w:firstLine="600"/>
        <w:divId w:val="129185695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A1C4E" w:rsidRDefault="007A1C4E">
      <w:pPr>
        <w:spacing w:line="500" w:lineRule="atLeast"/>
        <w:ind w:firstLine="600"/>
        <w:divId w:val="18913046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A1C4E" w:rsidRDefault="007A1C4E">
      <w:pPr>
        <w:spacing w:line="500" w:lineRule="atLeast"/>
        <w:ind w:firstLine="600"/>
        <w:divId w:val="6910781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A1C4E" w:rsidRDefault="007A1C4E">
      <w:pPr>
        <w:spacing w:line="500" w:lineRule="atLeast"/>
        <w:ind w:firstLine="600"/>
        <w:divId w:val="247078215"/>
        <w:rPr>
          <w:rFonts w:hint="eastAsia"/>
          <w:sz w:val="30"/>
          <w:szCs w:val="30"/>
        </w:rPr>
      </w:pPr>
      <w:r>
        <w:rPr>
          <w:rFonts w:hint="eastAsia"/>
          <w:sz w:val="30"/>
          <w:szCs w:val="30"/>
        </w:rPr>
        <w:t>二、《中华人民共和国刑事诉讼法》</w:t>
      </w:r>
    </w:p>
    <w:p w:rsidR="007A1C4E" w:rsidRDefault="007A1C4E">
      <w:pPr>
        <w:spacing w:line="500" w:lineRule="atLeast"/>
        <w:ind w:firstLine="600"/>
        <w:divId w:val="751393709"/>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rsidR="007A1C4E" w:rsidRDefault="007A1C4E">
      <w:pPr>
        <w:spacing w:line="500" w:lineRule="atLeast"/>
        <w:ind w:firstLine="600"/>
        <w:divId w:val="63545349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被告人的行为不构成犯罪或者不应当追究其刑事责任的</w:t>
      </w:r>
      <w:r>
        <w:rPr>
          <w:rFonts w:hint="eastAsia"/>
          <w:sz w:val="30"/>
          <w:szCs w:val="30"/>
        </w:rPr>
        <w:t>;</w:t>
      </w:r>
    </w:p>
    <w:p w:rsidR="007A1C4E" w:rsidRDefault="007A1C4E">
      <w:pPr>
        <w:spacing w:line="500" w:lineRule="atLeast"/>
        <w:ind w:firstLine="600"/>
        <w:divId w:val="159856386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被告人违背意愿认罪认罚的</w:t>
      </w:r>
      <w:r>
        <w:rPr>
          <w:rFonts w:hint="eastAsia"/>
          <w:sz w:val="30"/>
          <w:szCs w:val="30"/>
        </w:rPr>
        <w:t>;</w:t>
      </w:r>
    </w:p>
    <w:p w:rsidR="007A1C4E" w:rsidRDefault="007A1C4E">
      <w:pPr>
        <w:spacing w:line="500" w:lineRule="atLeast"/>
        <w:ind w:firstLine="600"/>
        <w:divId w:val="144730944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被告人否认指控的犯罪事实的</w:t>
      </w:r>
      <w:r>
        <w:rPr>
          <w:rFonts w:hint="eastAsia"/>
          <w:sz w:val="30"/>
          <w:szCs w:val="30"/>
        </w:rPr>
        <w:t>;</w:t>
      </w:r>
    </w:p>
    <w:p w:rsidR="007A1C4E" w:rsidRDefault="007A1C4E">
      <w:pPr>
        <w:spacing w:line="500" w:lineRule="atLeast"/>
        <w:ind w:firstLine="600"/>
        <w:divId w:val="125123482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起诉指控的罪名与审理认定的罪名不一致的</w:t>
      </w:r>
      <w:r>
        <w:rPr>
          <w:rFonts w:hint="eastAsia"/>
          <w:sz w:val="30"/>
          <w:szCs w:val="30"/>
        </w:rPr>
        <w:t>;</w:t>
      </w:r>
    </w:p>
    <w:p w:rsidR="007A1C4E" w:rsidRDefault="007A1C4E">
      <w:pPr>
        <w:spacing w:line="500" w:lineRule="atLeast"/>
        <w:ind w:firstLine="600"/>
        <w:divId w:val="200693755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其他可能影响公正审判的情形。</w:t>
      </w:r>
    </w:p>
    <w:p w:rsidR="007A1C4E" w:rsidRDefault="007A1C4E">
      <w:pPr>
        <w:spacing w:line="500" w:lineRule="atLeast"/>
        <w:ind w:firstLine="600"/>
        <w:divId w:val="48111550"/>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1C4E" w:rsidRDefault="007A1C4E" w:rsidP="007A1C4E">
      <w:pPr>
        <w:rPr>
          <w:rFonts w:hint="eastAsia"/>
        </w:rPr>
      </w:pPr>
      <w:r>
        <w:separator/>
      </w:r>
    </w:p>
  </w:endnote>
  <w:endnote w:type="continuationSeparator" w:id="0">
    <w:p w:rsidR="007A1C4E" w:rsidRDefault="007A1C4E" w:rsidP="007A1C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1C4E" w:rsidRDefault="007A1C4E" w:rsidP="007A1C4E">
      <w:pPr>
        <w:rPr>
          <w:rFonts w:hint="eastAsia"/>
        </w:rPr>
      </w:pPr>
      <w:r>
        <w:separator/>
      </w:r>
    </w:p>
  </w:footnote>
  <w:footnote w:type="continuationSeparator" w:id="0">
    <w:p w:rsidR="007A1C4E" w:rsidRDefault="007A1C4E" w:rsidP="007A1C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1C4E"/>
    <w:rsid w:val="002A6721"/>
    <w:rsid w:val="007A1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A1C4E"/>
    <w:pPr>
      <w:tabs>
        <w:tab w:val="center" w:pos="4153"/>
        <w:tab w:val="right" w:pos="8306"/>
      </w:tabs>
      <w:snapToGrid w:val="0"/>
      <w:jc w:val="center"/>
    </w:pPr>
    <w:rPr>
      <w:sz w:val="18"/>
      <w:szCs w:val="18"/>
    </w:rPr>
  </w:style>
  <w:style w:type="character" w:customStyle="1" w:styleId="a4">
    <w:name w:val="页眉 字符"/>
    <w:basedOn w:val="a0"/>
    <w:link w:val="a3"/>
    <w:uiPriority w:val="99"/>
    <w:rsid w:val="007A1C4E"/>
    <w:rPr>
      <w:rFonts w:ascii="宋体" w:eastAsia="宋体" w:hAnsi="宋体" w:cs="宋体"/>
      <w:sz w:val="18"/>
      <w:szCs w:val="18"/>
    </w:rPr>
  </w:style>
  <w:style w:type="paragraph" w:styleId="a5">
    <w:name w:val="footer"/>
    <w:basedOn w:val="a"/>
    <w:link w:val="a6"/>
    <w:uiPriority w:val="99"/>
    <w:unhideWhenUsed/>
    <w:rsid w:val="007A1C4E"/>
    <w:pPr>
      <w:tabs>
        <w:tab w:val="center" w:pos="4153"/>
        <w:tab w:val="right" w:pos="8306"/>
      </w:tabs>
      <w:snapToGrid w:val="0"/>
    </w:pPr>
    <w:rPr>
      <w:sz w:val="18"/>
      <w:szCs w:val="18"/>
    </w:rPr>
  </w:style>
  <w:style w:type="character" w:customStyle="1" w:styleId="a6">
    <w:name w:val="页脚 字符"/>
    <w:basedOn w:val="a0"/>
    <w:link w:val="a5"/>
    <w:uiPriority w:val="99"/>
    <w:rsid w:val="007A1C4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1550">
      <w:marLeft w:val="0"/>
      <w:marRight w:val="0"/>
      <w:marTop w:val="10"/>
      <w:marBottom w:val="10"/>
      <w:divBdr>
        <w:top w:val="none" w:sz="0" w:space="0" w:color="auto"/>
        <w:left w:val="none" w:sz="0" w:space="0" w:color="auto"/>
        <w:bottom w:val="none" w:sz="0" w:space="0" w:color="auto"/>
        <w:right w:val="none" w:sz="0" w:space="0" w:color="auto"/>
      </w:divBdr>
    </w:div>
    <w:div w:id="176189256">
      <w:marLeft w:val="0"/>
      <w:marRight w:val="0"/>
      <w:marTop w:val="10"/>
      <w:marBottom w:val="10"/>
      <w:divBdr>
        <w:top w:val="none" w:sz="0" w:space="0" w:color="auto"/>
        <w:left w:val="none" w:sz="0" w:space="0" w:color="auto"/>
        <w:bottom w:val="none" w:sz="0" w:space="0" w:color="auto"/>
        <w:right w:val="none" w:sz="0" w:space="0" w:color="auto"/>
      </w:divBdr>
    </w:div>
    <w:div w:id="211431656">
      <w:marLeft w:val="0"/>
      <w:marRight w:val="0"/>
      <w:marTop w:val="10"/>
      <w:marBottom w:val="10"/>
      <w:divBdr>
        <w:top w:val="none" w:sz="0" w:space="0" w:color="auto"/>
        <w:left w:val="none" w:sz="0" w:space="0" w:color="auto"/>
        <w:bottom w:val="none" w:sz="0" w:space="0" w:color="auto"/>
        <w:right w:val="none" w:sz="0" w:space="0" w:color="auto"/>
      </w:divBdr>
    </w:div>
    <w:div w:id="247078215">
      <w:marLeft w:val="0"/>
      <w:marRight w:val="0"/>
      <w:marTop w:val="10"/>
      <w:marBottom w:val="10"/>
      <w:divBdr>
        <w:top w:val="none" w:sz="0" w:space="0" w:color="auto"/>
        <w:left w:val="none" w:sz="0" w:space="0" w:color="auto"/>
        <w:bottom w:val="none" w:sz="0" w:space="0" w:color="auto"/>
        <w:right w:val="none" w:sz="0" w:space="0" w:color="auto"/>
      </w:divBdr>
    </w:div>
    <w:div w:id="349062584">
      <w:marLeft w:val="0"/>
      <w:marRight w:val="0"/>
      <w:marTop w:val="10"/>
      <w:marBottom w:val="10"/>
      <w:divBdr>
        <w:top w:val="none" w:sz="0" w:space="0" w:color="auto"/>
        <w:left w:val="none" w:sz="0" w:space="0" w:color="auto"/>
        <w:bottom w:val="none" w:sz="0" w:space="0" w:color="auto"/>
        <w:right w:val="none" w:sz="0" w:space="0" w:color="auto"/>
      </w:divBdr>
    </w:div>
    <w:div w:id="350575313">
      <w:marLeft w:val="0"/>
      <w:marRight w:val="0"/>
      <w:marTop w:val="10"/>
      <w:marBottom w:val="10"/>
      <w:divBdr>
        <w:top w:val="none" w:sz="0" w:space="0" w:color="auto"/>
        <w:left w:val="none" w:sz="0" w:space="0" w:color="auto"/>
        <w:bottom w:val="none" w:sz="0" w:space="0" w:color="auto"/>
        <w:right w:val="none" w:sz="0" w:space="0" w:color="auto"/>
      </w:divBdr>
    </w:div>
    <w:div w:id="438140087">
      <w:marLeft w:val="0"/>
      <w:marRight w:val="0"/>
      <w:marTop w:val="10"/>
      <w:marBottom w:val="10"/>
      <w:divBdr>
        <w:top w:val="none" w:sz="0" w:space="0" w:color="auto"/>
        <w:left w:val="none" w:sz="0" w:space="0" w:color="auto"/>
        <w:bottom w:val="none" w:sz="0" w:space="0" w:color="auto"/>
        <w:right w:val="none" w:sz="0" w:space="0" w:color="auto"/>
      </w:divBdr>
    </w:div>
    <w:div w:id="484510718">
      <w:marLeft w:val="0"/>
      <w:marRight w:val="720"/>
      <w:marTop w:val="10"/>
      <w:marBottom w:val="10"/>
      <w:divBdr>
        <w:top w:val="none" w:sz="0" w:space="0" w:color="auto"/>
        <w:left w:val="none" w:sz="0" w:space="0" w:color="auto"/>
        <w:bottom w:val="none" w:sz="0" w:space="0" w:color="auto"/>
        <w:right w:val="none" w:sz="0" w:space="0" w:color="auto"/>
      </w:divBdr>
    </w:div>
    <w:div w:id="532769281">
      <w:marLeft w:val="0"/>
      <w:marRight w:val="0"/>
      <w:marTop w:val="10"/>
      <w:marBottom w:val="10"/>
      <w:divBdr>
        <w:top w:val="none" w:sz="0" w:space="0" w:color="auto"/>
        <w:left w:val="none" w:sz="0" w:space="0" w:color="auto"/>
        <w:bottom w:val="none" w:sz="0" w:space="0" w:color="auto"/>
        <w:right w:val="none" w:sz="0" w:space="0" w:color="auto"/>
      </w:divBdr>
    </w:div>
    <w:div w:id="562521697">
      <w:marLeft w:val="0"/>
      <w:marRight w:val="0"/>
      <w:marTop w:val="10"/>
      <w:marBottom w:val="10"/>
      <w:divBdr>
        <w:top w:val="none" w:sz="0" w:space="0" w:color="auto"/>
        <w:left w:val="none" w:sz="0" w:space="0" w:color="auto"/>
        <w:bottom w:val="none" w:sz="0" w:space="0" w:color="auto"/>
        <w:right w:val="none" w:sz="0" w:space="0" w:color="auto"/>
      </w:divBdr>
    </w:div>
    <w:div w:id="575362696">
      <w:marLeft w:val="0"/>
      <w:marRight w:val="0"/>
      <w:marTop w:val="10"/>
      <w:marBottom w:val="10"/>
      <w:divBdr>
        <w:top w:val="none" w:sz="0" w:space="0" w:color="auto"/>
        <w:left w:val="none" w:sz="0" w:space="0" w:color="auto"/>
        <w:bottom w:val="none" w:sz="0" w:space="0" w:color="auto"/>
        <w:right w:val="none" w:sz="0" w:space="0" w:color="auto"/>
      </w:divBdr>
    </w:div>
    <w:div w:id="593786450">
      <w:marLeft w:val="0"/>
      <w:marRight w:val="0"/>
      <w:marTop w:val="10"/>
      <w:marBottom w:val="10"/>
      <w:divBdr>
        <w:top w:val="none" w:sz="0" w:space="0" w:color="auto"/>
        <w:left w:val="none" w:sz="0" w:space="0" w:color="auto"/>
        <w:bottom w:val="none" w:sz="0" w:space="0" w:color="auto"/>
        <w:right w:val="none" w:sz="0" w:space="0" w:color="auto"/>
      </w:divBdr>
    </w:div>
    <w:div w:id="635453497">
      <w:marLeft w:val="0"/>
      <w:marRight w:val="0"/>
      <w:marTop w:val="10"/>
      <w:marBottom w:val="10"/>
      <w:divBdr>
        <w:top w:val="none" w:sz="0" w:space="0" w:color="auto"/>
        <w:left w:val="none" w:sz="0" w:space="0" w:color="auto"/>
        <w:bottom w:val="none" w:sz="0" w:space="0" w:color="auto"/>
        <w:right w:val="none" w:sz="0" w:space="0" w:color="auto"/>
      </w:divBdr>
    </w:div>
    <w:div w:id="654535403">
      <w:marLeft w:val="0"/>
      <w:marRight w:val="0"/>
      <w:marTop w:val="10"/>
      <w:marBottom w:val="10"/>
      <w:divBdr>
        <w:top w:val="none" w:sz="0" w:space="0" w:color="auto"/>
        <w:left w:val="none" w:sz="0" w:space="0" w:color="auto"/>
        <w:bottom w:val="none" w:sz="0" w:space="0" w:color="auto"/>
        <w:right w:val="none" w:sz="0" w:space="0" w:color="auto"/>
      </w:divBdr>
    </w:div>
    <w:div w:id="691078134">
      <w:marLeft w:val="0"/>
      <w:marRight w:val="0"/>
      <w:marTop w:val="10"/>
      <w:marBottom w:val="10"/>
      <w:divBdr>
        <w:top w:val="none" w:sz="0" w:space="0" w:color="auto"/>
        <w:left w:val="none" w:sz="0" w:space="0" w:color="auto"/>
        <w:bottom w:val="none" w:sz="0" w:space="0" w:color="auto"/>
        <w:right w:val="none" w:sz="0" w:space="0" w:color="auto"/>
      </w:divBdr>
    </w:div>
    <w:div w:id="751393709">
      <w:marLeft w:val="0"/>
      <w:marRight w:val="0"/>
      <w:marTop w:val="10"/>
      <w:marBottom w:val="10"/>
      <w:divBdr>
        <w:top w:val="none" w:sz="0" w:space="0" w:color="auto"/>
        <w:left w:val="none" w:sz="0" w:space="0" w:color="auto"/>
        <w:bottom w:val="none" w:sz="0" w:space="0" w:color="auto"/>
        <w:right w:val="none" w:sz="0" w:space="0" w:color="auto"/>
      </w:divBdr>
    </w:div>
    <w:div w:id="779953576">
      <w:marLeft w:val="0"/>
      <w:marRight w:val="0"/>
      <w:marTop w:val="10"/>
      <w:marBottom w:val="10"/>
      <w:divBdr>
        <w:top w:val="none" w:sz="0" w:space="0" w:color="auto"/>
        <w:left w:val="none" w:sz="0" w:space="0" w:color="auto"/>
        <w:bottom w:val="none" w:sz="0" w:space="0" w:color="auto"/>
        <w:right w:val="none" w:sz="0" w:space="0" w:color="auto"/>
      </w:divBdr>
    </w:div>
    <w:div w:id="876893377">
      <w:marLeft w:val="0"/>
      <w:marRight w:val="0"/>
      <w:marTop w:val="10"/>
      <w:marBottom w:val="10"/>
      <w:divBdr>
        <w:top w:val="none" w:sz="0" w:space="0" w:color="auto"/>
        <w:left w:val="none" w:sz="0" w:space="0" w:color="auto"/>
        <w:bottom w:val="none" w:sz="0" w:space="0" w:color="auto"/>
        <w:right w:val="none" w:sz="0" w:space="0" w:color="auto"/>
      </w:divBdr>
    </w:div>
    <w:div w:id="877355069">
      <w:marLeft w:val="0"/>
      <w:marRight w:val="0"/>
      <w:marTop w:val="10"/>
      <w:marBottom w:val="10"/>
      <w:divBdr>
        <w:top w:val="none" w:sz="0" w:space="0" w:color="auto"/>
        <w:left w:val="none" w:sz="0" w:space="0" w:color="auto"/>
        <w:bottom w:val="none" w:sz="0" w:space="0" w:color="auto"/>
        <w:right w:val="none" w:sz="0" w:space="0" w:color="auto"/>
      </w:divBdr>
    </w:div>
    <w:div w:id="940069033">
      <w:marLeft w:val="0"/>
      <w:marRight w:val="0"/>
      <w:marTop w:val="10"/>
      <w:marBottom w:val="10"/>
      <w:divBdr>
        <w:top w:val="none" w:sz="0" w:space="0" w:color="auto"/>
        <w:left w:val="none" w:sz="0" w:space="0" w:color="auto"/>
        <w:bottom w:val="none" w:sz="0" w:space="0" w:color="auto"/>
        <w:right w:val="none" w:sz="0" w:space="0" w:color="auto"/>
      </w:divBdr>
    </w:div>
    <w:div w:id="945766968">
      <w:marLeft w:val="0"/>
      <w:marRight w:val="0"/>
      <w:marTop w:val="10"/>
      <w:marBottom w:val="10"/>
      <w:divBdr>
        <w:top w:val="none" w:sz="0" w:space="0" w:color="auto"/>
        <w:left w:val="none" w:sz="0" w:space="0" w:color="auto"/>
        <w:bottom w:val="none" w:sz="0" w:space="0" w:color="auto"/>
        <w:right w:val="none" w:sz="0" w:space="0" w:color="auto"/>
      </w:divBdr>
    </w:div>
    <w:div w:id="973873572">
      <w:marLeft w:val="0"/>
      <w:marRight w:val="0"/>
      <w:marTop w:val="10"/>
      <w:marBottom w:val="10"/>
      <w:divBdr>
        <w:top w:val="none" w:sz="0" w:space="0" w:color="auto"/>
        <w:left w:val="none" w:sz="0" w:space="0" w:color="auto"/>
        <w:bottom w:val="none" w:sz="0" w:space="0" w:color="auto"/>
        <w:right w:val="none" w:sz="0" w:space="0" w:color="auto"/>
      </w:divBdr>
    </w:div>
    <w:div w:id="1243880862">
      <w:marLeft w:val="0"/>
      <w:marRight w:val="0"/>
      <w:marTop w:val="10"/>
      <w:marBottom w:val="10"/>
      <w:divBdr>
        <w:top w:val="none" w:sz="0" w:space="0" w:color="auto"/>
        <w:left w:val="none" w:sz="0" w:space="0" w:color="auto"/>
        <w:bottom w:val="none" w:sz="0" w:space="0" w:color="auto"/>
        <w:right w:val="none" w:sz="0" w:space="0" w:color="auto"/>
      </w:divBdr>
    </w:div>
    <w:div w:id="1251234821">
      <w:marLeft w:val="0"/>
      <w:marRight w:val="0"/>
      <w:marTop w:val="10"/>
      <w:marBottom w:val="10"/>
      <w:divBdr>
        <w:top w:val="none" w:sz="0" w:space="0" w:color="auto"/>
        <w:left w:val="none" w:sz="0" w:space="0" w:color="auto"/>
        <w:bottom w:val="none" w:sz="0" w:space="0" w:color="auto"/>
        <w:right w:val="none" w:sz="0" w:space="0" w:color="auto"/>
      </w:divBdr>
    </w:div>
    <w:div w:id="1291856955">
      <w:marLeft w:val="0"/>
      <w:marRight w:val="0"/>
      <w:marTop w:val="10"/>
      <w:marBottom w:val="10"/>
      <w:divBdr>
        <w:top w:val="none" w:sz="0" w:space="0" w:color="auto"/>
        <w:left w:val="none" w:sz="0" w:space="0" w:color="auto"/>
        <w:bottom w:val="none" w:sz="0" w:space="0" w:color="auto"/>
        <w:right w:val="none" w:sz="0" w:space="0" w:color="auto"/>
      </w:divBdr>
    </w:div>
    <w:div w:id="1305816878">
      <w:marLeft w:val="0"/>
      <w:marRight w:val="0"/>
      <w:marTop w:val="10"/>
      <w:marBottom w:val="10"/>
      <w:divBdr>
        <w:top w:val="none" w:sz="0" w:space="0" w:color="auto"/>
        <w:left w:val="none" w:sz="0" w:space="0" w:color="auto"/>
        <w:bottom w:val="none" w:sz="0" w:space="0" w:color="auto"/>
        <w:right w:val="none" w:sz="0" w:space="0" w:color="auto"/>
      </w:divBdr>
    </w:div>
    <w:div w:id="1319068573">
      <w:marLeft w:val="0"/>
      <w:marRight w:val="720"/>
      <w:marTop w:val="10"/>
      <w:marBottom w:val="10"/>
      <w:divBdr>
        <w:top w:val="none" w:sz="0" w:space="0" w:color="auto"/>
        <w:left w:val="none" w:sz="0" w:space="0" w:color="auto"/>
        <w:bottom w:val="none" w:sz="0" w:space="0" w:color="auto"/>
        <w:right w:val="none" w:sz="0" w:space="0" w:color="auto"/>
      </w:divBdr>
    </w:div>
    <w:div w:id="1324814883">
      <w:marLeft w:val="0"/>
      <w:marRight w:val="0"/>
      <w:marTop w:val="10"/>
      <w:marBottom w:val="10"/>
      <w:divBdr>
        <w:top w:val="none" w:sz="0" w:space="0" w:color="auto"/>
        <w:left w:val="none" w:sz="0" w:space="0" w:color="auto"/>
        <w:bottom w:val="none" w:sz="0" w:space="0" w:color="auto"/>
        <w:right w:val="none" w:sz="0" w:space="0" w:color="auto"/>
      </w:divBdr>
    </w:div>
    <w:div w:id="1338268814">
      <w:marLeft w:val="0"/>
      <w:marRight w:val="0"/>
      <w:marTop w:val="10"/>
      <w:marBottom w:val="10"/>
      <w:divBdr>
        <w:top w:val="none" w:sz="0" w:space="0" w:color="auto"/>
        <w:left w:val="none" w:sz="0" w:space="0" w:color="auto"/>
        <w:bottom w:val="none" w:sz="0" w:space="0" w:color="auto"/>
        <w:right w:val="none" w:sz="0" w:space="0" w:color="auto"/>
      </w:divBdr>
    </w:div>
    <w:div w:id="1415054406">
      <w:marLeft w:val="0"/>
      <w:marRight w:val="0"/>
      <w:marTop w:val="10"/>
      <w:marBottom w:val="10"/>
      <w:divBdr>
        <w:top w:val="none" w:sz="0" w:space="0" w:color="auto"/>
        <w:left w:val="none" w:sz="0" w:space="0" w:color="auto"/>
        <w:bottom w:val="none" w:sz="0" w:space="0" w:color="auto"/>
        <w:right w:val="none" w:sz="0" w:space="0" w:color="auto"/>
      </w:divBdr>
    </w:div>
    <w:div w:id="1447309441">
      <w:marLeft w:val="0"/>
      <w:marRight w:val="0"/>
      <w:marTop w:val="10"/>
      <w:marBottom w:val="10"/>
      <w:divBdr>
        <w:top w:val="none" w:sz="0" w:space="0" w:color="auto"/>
        <w:left w:val="none" w:sz="0" w:space="0" w:color="auto"/>
        <w:bottom w:val="none" w:sz="0" w:space="0" w:color="auto"/>
        <w:right w:val="none" w:sz="0" w:space="0" w:color="auto"/>
      </w:divBdr>
    </w:div>
    <w:div w:id="1475413706">
      <w:marLeft w:val="0"/>
      <w:marRight w:val="0"/>
      <w:marTop w:val="10"/>
      <w:marBottom w:val="10"/>
      <w:divBdr>
        <w:top w:val="none" w:sz="0" w:space="0" w:color="auto"/>
        <w:left w:val="none" w:sz="0" w:space="0" w:color="auto"/>
        <w:bottom w:val="none" w:sz="0" w:space="0" w:color="auto"/>
        <w:right w:val="none" w:sz="0" w:space="0" w:color="auto"/>
      </w:divBdr>
    </w:div>
    <w:div w:id="1589658504">
      <w:marLeft w:val="0"/>
      <w:marRight w:val="0"/>
      <w:marTop w:val="10"/>
      <w:marBottom w:val="10"/>
      <w:divBdr>
        <w:top w:val="none" w:sz="0" w:space="0" w:color="auto"/>
        <w:left w:val="none" w:sz="0" w:space="0" w:color="auto"/>
        <w:bottom w:val="none" w:sz="0" w:space="0" w:color="auto"/>
        <w:right w:val="none" w:sz="0" w:space="0" w:color="auto"/>
      </w:divBdr>
    </w:div>
    <w:div w:id="1598563860">
      <w:marLeft w:val="0"/>
      <w:marRight w:val="0"/>
      <w:marTop w:val="10"/>
      <w:marBottom w:val="10"/>
      <w:divBdr>
        <w:top w:val="none" w:sz="0" w:space="0" w:color="auto"/>
        <w:left w:val="none" w:sz="0" w:space="0" w:color="auto"/>
        <w:bottom w:val="none" w:sz="0" w:space="0" w:color="auto"/>
        <w:right w:val="none" w:sz="0" w:space="0" w:color="auto"/>
      </w:divBdr>
    </w:div>
    <w:div w:id="1601139014">
      <w:marLeft w:val="0"/>
      <w:marRight w:val="0"/>
      <w:marTop w:val="10"/>
      <w:marBottom w:val="10"/>
      <w:divBdr>
        <w:top w:val="none" w:sz="0" w:space="0" w:color="auto"/>
        <w:left w:val="none" w:sz="0" w:space="0" w:color="auto"/>
        <w:bottom w:val="none" w:sz="0" w:space="0" w:color="auto"/>
        <w:right w:val="none" w:sz="0" w:space="0" w:color="auto"/>
      </w:divBdr>
    </w:div>
    <w:div w:id="1664163341">
      <w:marLeft w:val="0"/>
      <w:marRight w:val="0"/>
      <w:marTop w:val="10"/>
      <w:marBottom w:val="10"/>
      <w:divBdr>
        <w:top w:val="none" w:sz="0" w:space="0" w:color="auto"/>
        <w:left w:val="none" w:sz="0" w:space="0" w:color="auto"/>
        <w:bottom w:val="none" w:sz="0" w:space="0" w:color="auto"/>
        <w:right w:val="none" w:sz="0" w:space="0" w:color="auto"/>
      </w:divBdr>
    </w:div>
    <w:div w:id="1759055035">
      <w:marLeft w:val="0"/>
      <w:marRight w:val="0"/>
      <w:marTop w:val="10"/>
      <w:marBottom w:val="10"/>
      <w:divBdr>
        <w:top w:val="none" w:sz="0" w:space="0" w:color="auto"/>
        <w:left w:val="none" w:sz="0" w:space="0" w:color="auto"/>
        <w:bottom w:val="none" w:sz="0" w:space="0" w:color="auto"/>
        <w:right w:val="none" w:sz="0" w:space="0" w:color="auto"/>
      </w:divBdr>
    </w:div>
    <w:div w:id="1759521841">
      <w:marLeft w:val="0"/>
      <w:marRight w:val="0"/>
      <w:marTop w:val="10"/>
      <w:marBottom w:val="10"/>
      <w:divBdr>
        <w:top w:val="none" w:sz="0" w:space="0" w:color="auto"/>
        <w:left w:val="none" w:sz="0" w:space="0" w:color="auto"/>
        <w:bottom w:val="none" w:sz="0" w:space="0" w:color="auto"/>
        <w:right w:val="none" w:sz="0" w:space="0" w:color="auto"/>
      </w:divBdr>
    </w:div>
    <w:div w:id="1771703923">
      <w:marLeft w:val="0"/>
      <w:marRight w:val="720"/>
      <w:marTop w:val="10"/>
      <w:marBottom w:val="10"/>
      <w:divBdr>
        <w:top w:val="none" w:sz="0" w:space="0" w:color="auto"/>
        <w:left w:val="none" w:sz="0" w:space="0" w:color="auto"/>
        <w:bottom w:val="none" w:sz="0" w:space="0" w:color="auto"/>
        <w:right w:val="none" w:sz="0" w:space="0" w:color="auto"/>
      </w:divBdr>
    </w:div>
    <w:div w:id="1891304653">
      <w:marLeft w:val="0"/>
      <w:marRight w:val="0"/>
      <w:marTop w:val="10"/>
      <w:marBottom w:val="10"/>
      <w:divBdr>
        <w:top w:val="none" w:sz="0" w:space="0" w:color="auto"/>
        <w:left w:val="none" w:sz="0" w:space="0" w:color="auto"/>
        <w:bottom w:val="none" w:sz="0" w:space="0" w:color="auto"/>
        <w:right w:val="none" w:sz="0" w:space="0" w:color="auto"/>
      </w:divBdr>
    </w:div>
    <w:div w:id="1905483539">
      <w:marLeft w:val="0"/>
      <w:marRight w:val="720"/>
      <w:marTop w:val="10"/>
      <w:marBottom w:val="10"/>
      <w:divBdr>
        <w:top w:val="none" w:sz="0" w:space="0" w:color="auto"/>
        <w:left w:val="none" w:sz="0" w:space="0" w:color="auto"/>
        <w:bottom w:val="none" w:sz="0" w:space="0" w:color="auto"/>
        <w:right w:val="none" w:sz="0" w:space="0" w:color="auto"/>
      </w:divBdr>
    </w:div>
    <w:div w:id="1959220122">
      <w:marLeft w:val="0"/>
      <w:marRight w:val="720"/>
      <w:marTop w:val="10"/>
      <w:marBottom w:val="10"/>
      <w:divBdr>
        <w:top w:val="none" w:sz="0" w:space="0" w:color="auto"/>
        <w:left w:val="none" w:sz="0" w:space="0" w:color="auto"/>
        <w:bottom w:val="none" w:sz="0" w:space="0" w:color="auto"/>
        <w:right w:val="none" w:sz="0" w:space="0" w:color="auto"/>
      </w:divBdr>
    </w:div>
    <w:div w:id="1987665596">
      <w:marLeft w:val="0"/>
      <w:marRight w:val="0"/>
      <w:marTop w:val="10"/>
      <w:marBottom w:val="10"/>
      <w:divBdr>
        <w:top w:val="none" w:sz="0" w:space="0" w:color="auto"/>
        <w:left w:val="none" w:sz="0" w:space="0" w:color="auto"/>
        <w:bottom w:val="none" w:sz="0" w:space="0" w:color="auto"/>
        <w:right w:val="none" w:sz="0" w:space="0" w:color="auto"/>
      </w:divBdr>
    </w:div>
    <w:div w:id="2006937558">
      <w:marLeft w:val="0"/>
      <w:marRight w:val="0"/>
      <w:marTop w:val="10"/>
      <w:marBottom w:val="10"/>
      <w:divBdr>
        <w:top w:val="none" w:sz="0" w:space="0" w:color="auto"/>
        <w:left w:val="none" w:sz="0" w:space="0" w:color="auto"/>
        <w:bottom w:val="none" w:sz="0" w:space="0" w:color="auto"/>
        <w:right w:val="none" w:sz="0" w:space="0" w:color="auto"/>
      </w:divBdr>
    </w:div>
    <w:div w:id="20198895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