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95DB8" w:rsidRDefault="00F95DB8">
      <w:pPr>
        <w:spacing w:line="500" w:lineRule="atLeast"/>
        <w:jc w:val="center"/>
        <w:divId w:val="476578232"/>
        <w:rPr>
          <w:rFonts w:ascii="黑体" w:eastAsia="黑体" w:hAnsi="黑体"/>
          <w:sz w:val="36"/>
          <w:szCs w:val="36"/>
        </w:rPr>
      </w:pPr>
      <w:r>
        <w:rPr>
          <w:rFonts w:ascii="黑体" w:eastAsia="黑体" w:hAnsi="黑体" w:hint="eastAsia"/>
          <w:sz w:val="36"/>
          <w:szCs w:val="36"/>
        </w:rPr>
        <w:t>阳江市阳东区人民法院</w:t>
      </w:r>
    </w:p>
    <w:p w:rsidR="00F95DB8" w:rsidRDefault="00F95DB8">
      <w:pPr>
        <w:spacing w:line="500" w:lineRule="atLeast"/>
        <w:jc w:val="center"/>
        <w:divId w:val="211119825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95DB8" w:rsidRDefault="00F95DB8">
      <w:pPr>
        <w:spacing w:line="500" w:lineRule="atLeast"/>
        <w:jc w:val="right"/>
        <w:divId w:val="98547563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1704</w:t>
      </w:r>
      <w:r>
        <w:rPr>
          <w:rFonts w:hint="eastAsia"/>
          <w:sz w:val="30"/>
          <w:szCs w:val="30"/>
        </w:rPr>
        <w:t>刑初</w:t>
      </w:r>
      <w:r>
        <w:rPr>
          <w:rFonts w:hint="eastAsia"/>
          <w:sz w:val="30"/>
          <w:szCs w:val="30"/>
        </w:rPr>
        <w:t>4</w:t>
      </w:r>
      <w:r>
        <w:rPr>
          <w:rFonts w:hint="eastAsia"/>
          <w:sz w:val="30"/>
          <w:szCs w:val="30"/>
        </w:rPr>
        <w:t>号</w:t>
      </w:r>
    </w:p>
    <w:p w:rsidR="00F95DB8" w:rsidRDefault="00F95DB8">
      <w:pPr>
        <w:spacing w:line="500" w:lineRule="atLeast"/>
        <w:ind w:firstLine="600"/>
        <w:divId w:val="480850388"/>
        <w:rPr>
          <w:rFonts w:hint="eastAsia"/>
          <w:sz w:val="30"/>
          <w:szCs w:val="30"/>
        </w:rPr>
      </w:pPr>
      <w:r>
        <w:rPr>
          <w:rFonts w:hint="eastAsia"/>
          <w:sz w:val="30"/>
          <w:szCs w:val="30"/>
        </w:rPr>
        <w:t>公诉机关阳江市阳东区人民检察院。</w:t>
      </w:r>
    </w:p>
    <w:p w:rsidR="00F95DB8" w:rsidRDefault="00F95DB8">
      <w:pPr>
        <w:spacing w:line="500" w:lineRule="atLeast"/>
        <w:ind w:firstLine="600"/>
        <w:divId w:val="479886927"/>
        <w:rPr>
          <w:rFonts w:hint="eastAsia"/>
          <w:sz w:val="30"/>
          <w:szCs w:val="30"/>
        </w:rPr>
      </w:pPr>
      <w:r>
        <w:rPr>
          <w:rFonts w:hint="eastAsia"/>
          <w:sz w:val="30"/>
          <w:szCs w:val="30"/>
        </w:rPr>
        <w:t>被告人陈飞，男，汉族，</w:t>
      </w:r>
      <w:r>
        <w:rPr>
          <w:rFonts w:hint="eastAsia"/>
          <w:sz w:val="30"/>
          <w:szCs w:val="30"/>
        </w:rPr>
        <w:t>1962</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日出生于广东省阳江市阳东区，公民身份号码，户籍所在地广东省阳江市江城区，住阳江市江城区，大学本科，原阳江市农业局副局长（副处级）。因本案于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日被中共阳江市纪律检查委员会移送阳江市人民检察院，同年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日被阳江市人民检察院立案侦查，同日被阳江市人民检察院取保候审，同年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日移送阳江市阳东区人民检察院审查起诉，同年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日被阳江市阳东区人民检察院决定取保候审，</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日被本院取保候审。</w:t>
      </w:r>
    </w:p>
    <w:p w:rsidR="00F95DB8" w:rsidRDefault="00F95DB8">
      <w:pPr>
        <w:spacing w:line="500" w:lineRule="atLeast"/>
        <w:ind w:firstLine="600"/>
        <w:divId w:val="1317799762"/>
        <w:rPr>
          <w:rFonts w:hint="eastAsia"/>
          <w:sz w:val="30"/>
          <w:szCs w:val="30"/>
        </w:rPr>
      </w:pPr>
      <w:r>
        <w:rPr>
          <w:rFonts w:hint="eastAsia"/>
          <w:sz w:val="30"/>
          <w:szCs w:val="30"/>
        </w:rPr>
        <w:t>辩护人项颂边，广东威望律师事务所律师。</w:t>
      </w:r>
    </w:p>
    <w:p w:rsidR="00F95DB8" w:rsidRDefault="00F95DB8">
      <w:pPr>
        <w:spacing w:line="500" w:lineRule="atLeast"/>
        <w:ind w:firstLine="600"/>
        <w:divId w:val="1696928350"/>
        <w:rPr>
          <w:rFonts w:hint="eastAsia"/>
          <w:sz w:val="30"/>
          <w:szCs w:val="30"/>
        </w:rPr>
      </w:pPr>
      <w:r>
        <w:rPr>
          <w:rFonts w:hint="eastAsia"/>
          <w:sz w:val="30"/>
          <w:szCs w:val="30"/>
        </w:rPr>
        <w:t>阳江市阳东区人民检察院以东检诉刑诉〔</w:t>
      </w:r>
      <w:r>
        <w:rPr>
          <w:rFonts w:hint="eastAsia"/>
          <w:sz w:val="30"/>
          <w:szCs w:val="30"/>
        </w:rPr>
        <w:t>2018</w:t>
      </w:r>
      <w:r>
        <w:rPr>
          <w:rFonts w:hint="eastAsia"/>
          <w:sz w:val="30"/>
          <w:szCs w:val="30"/>
        </w:rPr>
        <w:t>〕</w:t>
      </w:r>
      <w:r>
        <w:rPr>
          <w:rFonts w:hint="eastAsia"/>
          <w:sz w:val="30"/>
          <w:szCs w:val="30"/>
        </w:rPr>
        <w:t>1</w:t>
      </w:r>
      <w:r>
        <w:rPr>
          <w:rFonts w:hint="eastAsia"/>
          <w:sz w:val="30"/>
          <w:szCs w:val="30"/>
        </w:rPr>
        <w:t>号起诉书指控被告人陈飞犯行贿罪，于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日向本院提起公诉。本院于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日立案，依法组成合议庭，于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日公开开庭进行了审理。阳江市阳东区人民检察院指派检察员钟德勇、代理检察员谭丽敏出庭支持公诉，被告人陈飞及其辩护人项颂边到庭参加了诉讼。现已审理终结。</w:t>
      </w:r>
    </w:p>
    <w:p w:rsidR="00F95DB8" w:rsidRDefault="00F95DB8">
      <w:pPr>
        <w:spacing w:line="500" w:lineRule="atLeast"/>
        <w:ind w:firstLine="600"/>
        <w:divId w:val="1066682169"/>
        <w:rPr>
          <w:rFonts w:hint="eastAsia"/>
          <w:sz w:val="30"/>
          <w:szCs w:val="30"/>
        </w:rPr>
      </w:pPr>
      <w:r>
        <w:rPr>
          <w:rFonts w:hint="eastAsia"/>
          <w:sz w:val="30"/>
          <w:szCs w:val="30"/>
        </w:rPr>
        <w:t>经审理查明，被告人陈飞与其表弟邓某向阳江市阳东区东城镇报头村委会承包了一块位于那龙河尖山桥附近的咸碱田用于经营鱼围，合同约定面积为约</w:t>
      </w:r>
      <w:r>
        <w:rPr>
          <w:rFonts w:hint="eastAsia"/>
          <w:sz w:val="30"/>
          <w:szCs w:val="30"/>
        </w:rPr>
        <w:t>300</w:t>
      </w:r>
      <w:r>
        <w:rPr>
          <w:rFonts w:hint="eastAsia"/>
          <w:sz w:val="30"/>
          <w:szCs w:val="30"/>
        </w:rPr>
        <w:t>亩（经营过程中扩大至约</w:t>
      </w:r>
      <w:r>
        <w:rPr>
          <w:rFonts w:hint="eastAsia"/>
          <w:sz w:val="30"/>
          <w:szCs w:val="30"/>
        </w:rPr>
        <w:t>400</w:t>
      </w:r>
      <w:r>
        <w:rPr>
          <w:rFonts w:hint="eastAsia"/>
          <w:sz w:val="30"/>
          <w:szCs w:val="30"/>
        </w:rPr>
        <w:t>亩），合同期限从</w:t>
      </w:r>
      <w:r>
        <w:rPr>
          <w:rFonts w:hint="eastAsia"/>
          <w:sz w:val="30"/>
          <w:szCs w:val="30"/>
        </w:rPr>
        <w:t>1995</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w:t>
      </w:r>
      <w:r>
        <w:rPr>
          <w:rFonts w:hint="eastAsia"/>
          <w:sz w:val="30"/>
          <w:szCs w:val="30"/>
        </w:rPr>
        <w:t>2009</w:t>
      </w:r>
      <w:r>
        <w:rPr>
          <w:rFonts w:hint="eastAsia"/>
          <w:sz w:val="30"/>
          <w:szCs w:val="30"/>
        </w:rPr>
        <w:t>年底，因开发滨海新区二期用地需要，阳江市阳东区东城镇政府在尖山桥一带征地，被告人陈飞和邓某经营的鱼围全部在被征收的范围之内。征地过程中，被告人陈飞和邓某索要</w:t>
      </w:r>
      <w:r>
        <w:rPr>
          <w:rFonts w:hint="eastAsia"/>
          <w:sz w:val="30"/>
          <w:szCs w:val="30"/>
        </w:rPr>
        <w:lastRenderedPageBreak/>
        <w:t>1800</w:t>
      </w:r>
      <w:r>
        <w:rPr>
          <w:rFonts w:hint="eastAsia"/>
          <w:sz w:val="30"/>
          <w:szCs w:val="30"/>
        </w:rPr>
        <w:t>万元的征地补偿款，而东城镇政府最多同意支付</w:t>
      </w:r>
      <w:r>
        <w:rPr>
          <w:rFonts w:hint="eastAsia"/>
          <w:sz w:val="30"/>
          <w:szCs w:val="30"/>
        </w:rPr>
        <w:t>1000</w:t>
      </w:r>
      <w:r>
        <w:rPr>
          <w:rFonts w:hint="eastAsia"/>
          <w:sz w:val="30"/>
          <w:szCs w:val="30"/>
        </w:rPr>
        <w:t>万元的征地补偿款，双方经多次协商仍无法达成一致意见，东城镇政府便将该鱼围征地工作搁置。被告人陈飞为使该鱼围用地在合同约定的承租期限内被征收，其便找到时任阳江市市委常委、宣传部部长的冯某</w:t>
      </w:r>
      <w:r>
        <w:rPr>
          <w:rFonts w:hint="eastAsia"/>
          <w:sz w:val="30"/>
          <w:szCs w:val="30"/>
        </w:rPr>
        <w:t>1</w:t>
      </w:r>
      <w:r>
        <w:rPr>
          <w:rFonts w:hint="eastAsia"/>
          <w:sz w:val="30"/>
          <w:szCs w:val="30"/>
        </w:rPr>
        <w:t>（另案处理），请冯某</w:t>
      </w:r>
      <w:r>
        <w:rPr>
          <w:rFonts w:hint="eastAsia"/>
          <w:sz w:val="30"/>
          <w:szCs w:val="30"/>
        </w:rPr>
        <w:t>1</w:t>
      </w:r>
      <w:r>
        <w:rPr>
          <w:rFonts w:hint="eastAsia"/>
          <w:sz w:val="30"/>
          <w:szCs w:val="30"/>
        </w:rPr>
        <w:t>出面向东城镇政府和开发商梁某打招呼，以使得该鱼围能够在土地承包合同到期之前被征收。冯某</w:t>
      </w:r>
      <w:r>
        <w:rPr>
          <w:rFonts w:hint="eastAsia"/>
          <w:sz w:val="30"/>
          <w:szCs w:val="30"/>
        </w:rPr>
        <w:t>1</w:t>
      </w:r>
      <w:r>
        <w:rPr>
          <w:rFonts w:hint="eastAsia"/>
          <w:sz w:val="30"/>
          <w:szCs w:val="30"/>
        </w:rPr>
        <w:t>答应了被告人陈飞的请求，后联系时任东城镇镇长柯某和开发商梁某，要求东城镇政府要以</w:t>
      </w:r>
      <w:r>
        <w:rPr>
          <w:rFonts w:hint="eastAsia"/>
          <w:sz w:val="30"/>
          <w:szCs w:val="30"/>
        </w:rPr>
        <w:t>1200</w:t>
      </w:r>
      <w:r>
        <w:rPr>
          <w:rFonts w:hint="eastAsia"/>
          <w:sz w:val="30"/>
          <w:szCs w:val="30"/>
        </w:rPr>
        <w:t>万元的价格尽快征收被告人陈飞和邓某的鱼围。在冯某</w:t>
      </w:r>
      <w:r>
        <w:rPr>
          <w:rFonts w:hint="eastAsia"/>
          <w:sz w:val="30"/>
          <w:szCs w:val="30"/>
        </w:rPr>
        <w:t>1</w:t>
      </w:r>
      <w:r>
        <w:rPr>
          <w:rFonts w:hint="eastAsia"/>
          <w:sz w:val="30"/>
          <w:szCs w:val="30"/>
        </w:rPr>
        <w:t>的干预下，东城镇政府向被告人陈飞及邓某支付了共</w:t>
      </w:r>
      <w:r>
        <w:rPr>
          <w:rFonts w:hint="eastAsia"/>
          <w:sz w:val="30"/>
          <w:szCs w:val="30"/>
        </w:rPr>
        <w:t>11999618</w:t>
      </w:r>
      <w:r>
        <w:rPr>
          <w:rFonts w:hint="eastAsia"/>
          <w:sz w:val="30"/>
          <w:szCs w:val="30"/>
        </w:rPr>
        <w:t>元的征地补偿款，以征收陈飞及邓某的鱼围。为了感谢冯某</w:t>
      </w:r>
      <w:r>
        <w:rPr>
          <w:rFonts w:hint="eastAsia"/>
          <w:sz w:val="30"/>
          <w:szCs w:val="30"/>
        </w:rPr>
        <w:t>1</w:t>
      </w:r>
      <w:r>
        <w:rPr>
          <w:rFonts w:hint="eastAsia"/>
          <w:sz w:val="30"/>
          <w:szCs w:val="30"/>
        </w:rPr>
        <w:t>在这件事情上的帮助，被告人陈飞携带人民币</w:t>
      </w:r>
      <w:r>
        <w:rPr>
          <w:rFonts w:hint="eastAsia"/>
          <w:sz w:val="30"/>
          <w:szCs w:val="30"/>
        </w:rPr>
        <w:t>70</w:t>
      </w:r>
      <w:r>
        <w:rPr>
          <w:rFonts w:hint="eastAsia"/>
          <w:sz w:val="30"/>
          <w:szCs w:val="30"/>
        </w:rPr>
        <w:t>万元现金到阳江市阳东区东城镇阳东花园冯某</w:t>
      </w:r>
      <w:r>
        <w:rPr>
          <w:rFonts w:hint="eastAsia"/>
          <w:sz w:val="30"/>
          <w:szCs w:val="30"/>
        </w:rPr>
        <w:t>1</w:t>
      </w:r>
      <w:r>
        <w:rPr>
          <w:rFonts w:hint="eastAsia"/>
          <w:sz w:val="30"/>
          <w:szCs w:val="30"/>
        </w:rPr>
        <w:t>家中送给冯某</w:t>
      </w:r>
      <w:r>
        <w:rPr>
          <w:rFonts w:hint="eastAsia"/>
          <w:sz w:val="30"/>
          <w:szCs w:val="30"/>
        </w:rPr>
        <w:t>1</w:t>
      </w:r>
      <w:r>
        <w:rPr>
          <w:rFonts w:hint="eastAsia"/>
          <w:sz w:val="30"/>
          <w:szCs w:val="30"/>
        </w:rPr>
        <w:t>。</w:t>
      </w:r>
    </w:p>
    <w:p w:rsidR="00F95DB8" w:rsidRDefault="00F95DB8">
      <w:pPr>
        <w:spacing w:line="500" w:lineRule="atLeast"/>
        <w:ind w:firstLine="600"/>
        <w:divId w:val="1675566600"/>
        <w:rPr>
          <w:rFonts w:hint="eastAsia"/>
          <w:sz w:val="30"/>
          <w:szCs w:val="30"/>
        </w:rPr>
      </w:pPr>
      <w:r>
        <w:rPr>
          <w:rFonts w:hint="eastAsia"/>
          <w:sz w:val="30"/>
          <w:szCs w:val="30"/>
        </w:rPr>
        <w:t>2017</w:t>
      </w:r>
      <w:r>
        <w:rPr>
          <w:rFonts w:hint="eastAsia"/>
          <w:sz w:val="30"/>
          <w:szCs w:val="30"/>
        </w:rPr>
        <w:t>年</w:t>
      </w:r>
      <w:r>
        <w:rPr>
          <w:rFonts w:hint="eastAsia"/>
          <w:sz w:val="30"/>
          <w:szCs w:val="30"/>
        </w:rPr>
        <w:t>2</w:t>
      </w:r>
      <w:r>
        <w:rPr>
          <w:rFonts w:hint="eastAsia"/>
          <w:sz w:val="30"/>
          <w:szCs w:val="30"/>
        </w:rPr>
        <w:t>月份，中共阳江市纪律检查委员会电话通知陈飞到办案地点接受调查，之后，陈飞主动前往办案地点并在双规期间如实交代了其向冯某</w:t>
      </w:r>
      <w:r>
        <w:rPr>
          <w:rFonts w:hint="eastAsia"/>
          <w:sz w:val="30"/>
          <w:szCs w:val="30"/>
        </w:rPr>
        <w:t>1</w:t>
      </w:r>
      <w:r>
        <w:rPr>
          <w:rFonts w:hint="eastAsia"/>
          <w:sz w:val="30"/>
          <w:szCs w:val="30"/>
        </w:rPr>
        <w:t>行贿的犯罪事实。同年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日，阳江市人民检察院派出侦查人员提前介入调查，陈飞亦主动如实交代了上述犯罪事实。同年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日，阳江市人民检察院对陈飞立案侦查，并将其从纪委办案点带回调查，同年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日对其采取取保候审强制措施。</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日，陈飞被中共阳江市纪律检查委员会开除党籍；同年</w:t>
      </w:r>
      <w:r>
        <w:rPr>
          <w:rFonts w:hint="eastAsia"/>
          <w:sz w:val="30"/>
          <w:szCs w:val="30"/>
        </w:rPr>
        <w:t>5</w:t>
      </w:r>
      <w:r>
        <w:rPr>
          <w:rFonts w:hint="eastAsia"/>
          <w:sz w:val="30"/>
          <w:szCs w:val="30"/>
        </w:rPr>
        <w:t>月</w:t>
      </w:r>
      <w:r>
        <w:rPr>
          <w:rFonts w:hint="eastAsia"/>
          <w:sz w:val="30"/>
          <w:szCs w:val="30"/>
        </w:rPr>
        <w:t>2</w:t>
      </w:r>
      <w:r>
        <w:rPr>
          <w:rFonts w:hint="eastAsia"/>
          <w:sz w:val="30"/>
          <w:szCs w:val="30"/>
        </w:rPr>
        <w:t>日，陈飞被阳江市监察局开除公职。</w:t>
      </w:r>
    </w:p>
    <w:p w:rsidR="00F95DB8" w:rsidRDefault="00F95DB8">
      <w:pPr>
        <w:spacing w:line="500" w:lineRule="atLeast"/>
        <w:ind w:firstLine="600"/>
        <w:divId w:val="912279106"/>
        <w:rPr>
          <w:rFonts w:hint="eastAsia"/>
          <w:sz w:val="30"/>
          <w:szCs w:val="30"/>
        </w:rPr>
      </w:pPr>
      <w:r>
        <w:rPr>
          <w:rFonts w:hint="eastAsia"/>
          <w:sz w:val="30"/>
          <w:szCs w:val="30"/>
        </w:rPr>
        <w:t>上述事实，被告人陈飞在开庭审理过程中无异议，且有证人冯某</w:t>
      </w:r>
      <w:r>
        <w:rPr>
          <w:rFonts w:hint="eastAsia"/>
          <w:sz w:val="30"/>
          <w:szCs w:val="30"/>
        </w:rPr>
        <w:t>1</w:t>
      </w:r>
      <w:r>
        <w:rPr>
          <w:rFonts w:hint="eastAsia"/>
          <w:sz w:val="30"/>
          <w:szCs w:val="30"/>
        </w:rPr>
        <w:t>、林某</w:t>
      </w:r>
      <w:r>
        <w:rPr>
          <w:rFonts w:hint="eastAsia"/>
          <w:sz w:val="30"/>
          <w:szCs w:val="30"/>
        </w:rPr>
        <w:t>1</w:t>
      </w:r>
      <w:r>
        <w:rPr>
          <w:rFonts w:hint="eastAsia"/>
          <w:sz w:val="30"/>
          <w:szCs w:val="30"/>
        </w:rPr>
        <w:t>、邓某、柯某、曾某、胡某、冯某</w:t>
      </w:r>
      <w:r>
        <w:rPr>
          <w:rFonts w:hint="eastAsia"/>
          <w:sz w:val="30"/>
          <w:szCs w:val="30"/>
        </w:rPr>
        <w:t>2</w:t>
      </w:r>
      <w:r>
        <w:rPr>
          <w:rFonts w:hint="eastAsia"/>
          <w:sz w:val="30"/>
          <w:szCs w:val="30"/>
        </w:rPr>
        <w:t>、林某</w:t>
      </w:r>
      <w:r>
        <w:rPr>
          <w:rFonts w:hint="eastAsia"/>
          <w:sz w:val="30"/>
          <w:szCs w:val="30"/>
        </w:rPr>
        <w:t>2</w:t>
      </w:r>
      <w:r>
        <w:rPr>
          <w:rFonts w:hint="eastAsia"/>
          <w:sz w:val="30"/>
          <w:szCs w:val="30"/>
        </w:rPr>
        <w:t>、李某、许某</w:t>
      </w:r>
      <w:r>
        <w:rPr>
          <w:rFonts w:hint="eastAsia"/>
          <w:sz w:val="30"/>
          <w:szCs w:val="30"/>
        </w:rPr>
        <w:t>1</w:t>
      </w:r>
      <w:r>
        <w:rPr>
          <w:rFonts w:hint="eastAsia"/>
          <w:sz w:val="30"/>
          <w:szCs w:val="30"/>
        </w:rPr>
        <w:t>、许某</w:t>
      </w:r>
      <w:r>
        <w:rPr>
          <w:rFonts w:hint="eastAsia"/>
          <w:sz w:val="30"/>
          <w:szCs w:val="30"/>
        </w:rPr>
        <w:t>2</w:t>
      </w:r>
      <w:r>
        <w:rPr>
          <w:rFonts w:hint="eastAsia"/>
          <w:sz w:val="30"/>
          <w:szCs w:val="30"/>
        </w:rPr>
        <w:t>、许某</w:t>
      </w:r>
      <w:r>
        <w:rPr>
          <w:rFonts w:hint="eastAsia"/>
          <w:sz w:val="30"/>
          <w:szCs w:val="30"/>
        </w:rPr>
        <w:t>3</w:t>
      </w:r>
      <w:r>
        <w:rPr>
          <w:rFonts w:hint="eastAsia"/>
          <w:sz w:val="30"/>
          <w:szCs w:val="30"/>
        </w:rPr>
        <w:t>、许某</w:t>
      </w:r>
      <w:r>
        <w:rPr>
          <w:rFonts w:hint="eastAsia"/>
          <w:sz w:val="30"/>
          <w:szCs w:val="30"/>
        </w:rPr>
        <w:t>4</w:t>
      </w:r>
      <w:r>
        <w:rPr>
          <w:rFonts w:hint="eastAsia"/>
          <w:sz w:val="30"/>
          <w:szCs w:val="30"/>
        </w:rPr>
        <w:t>、许某</w:t>
      </w:r>
      <w:r>
        <w:rPr>
          <w:rFonts w:hint="eastAsia"/>
          <w:sz w:val="30"/>
          <w:szCs w:val="30"/>
        </w:rPr>
        <w:t>5</w:t>
      </w:r>
      <w:r>
        <w:rPr>
          <w:rFonts w:hint="eastAsia"/>
          <w:sz w:val="30"/>
          <w:szCs w:val="30"/>
        </w:rPr>
        <w:t>、欧某、梁某、张某的证言；工商登记资料、征地补偿协议书及领款资料、银行流水、征地补偿标准文件、租金签领表等书证；身份证明、到案经过、处分决定等证据证实，足以认定。</w:t>
      </w:r>
    </w:p>
    <w:p w:rsidR="00F95DB8" w:rsidRDefault="00F95DB8">
      <w:pPr>
        <w:spacing w:line="500" w:lineRule="atLeast"/>
        <w:ind w:firstLine="600"/>
        <w:divId w:val="1791967977"/>
        <w:rPr>
          <w:rFonts w:hint="eastAsia"/>
          <w:sz w:val="30"/>
          <w:szCs w:val="30"/>
        </w:rPr>
      </w:pPr>
      <w:r>
        <w:rPr>
          <w:rFonts w:hint="eastAsia"/>
          <w:sz w:val="30"/>
          <w:szCs w:val="30"/>
        </w:rPr>
        <w:t>辩护人意见，对本案定性没有异议，认为陈飞具有法定从轻或减轻处罚情节：</w:t>
      </w:r>
      <w:r>
        <w:rPr>
          <w:rFonts w:hint="eastAsia"/>
          <w:sz w:val="30"/>
          <w:szCs w:val="30"/>
        </w:rPr>
        <w:t>1</w:t>
      </w:r>
      <w:r>
        <w:rPr>
          <w:rFonts w:hint="eastAsia"/>
          <w:sz w:val="30"/>
          <w:szCs w:val="30"/>
        </w:rPr>
        <w:t>、陈飞是主动投案，如实交待了其罪行，其行为构成自首，依法可从轻处罚；</w:t>
      </w:r>
      <w:r>
        <w:rPr>
          <w:rFonts w:hint="eastAsia"/>
          <w:sz w:val="30"/>
          <w:szCs w:val="30"/>
        </w:rPr>
        <w:t>2</w:t>
      </w:r>
      <w:r>
        <w:rPr>
          <w:rFonts w:hint="eastAsia"/>
          <w:sz w:val="30"/>
          <w:szCs w:val="30"/>
        </w:rPr>
        <w:t>、陈飞在被正式立案前通过接受询问或自书方式如实交待了本案行贿行为，对陈飞依法可从轻或减轻处罚。</w:t>
      </w:r>
      <w:r>
        <w:rPr>
          <w:rFonts w:hint="eastAsia"/>
          <w:sz w:val="30"/>
          <w:szCs w:val="30"/>
        </w:rPr>
        <w:t>3</w:t>
      </w:r>
      <w:r>
        <w:rPr>
          <w:rFonts w:hint="eastAsia"/>
          <w:sz w:val="30"/>
          <w:szCs w:val="30"/>
        </w:rPr>
        <w:t>、陈飞的犯罪行为对社会的危害性不大，陈飞及其亲戚并没有阻碍政府征地，而是积极协助政府征地，与为了得到补偿款而想尽一切办法的那些犯罪本质不同。对被告人适用缓刑没有社会危害性，建议在有期徒刑一年六个月左右对被告人判处刑罚，并适用缓刑。</w:t>
      </w:r>
    </w:p>
    <w:p w:rsidR="00F95DB8" w:rsidRDefault="00F95DB8">
      <w:pPr>
        <w:spacing w:line="500" w:lineRule="atLeast"/>
        <w:ind w:firstLine="600"/>
        <w:divId w:val="2067560562"/>
        <w:rPr>
          <w:rFonts w:hint="eastAsia"/>
          <w:sz w:val="30"/>
          <w:szCs w:val="30"/>
        </w:rPr>
      </w:pPr>
      <w:r>
        <w:rPr>
          <w:rFonts w:hint="eastAsia"/>
          <w:sz w:val="30"/>
          <w:szCs w:val="30"/>
        </w:rPr>
        <w:t>本院认为，被告人陈飞无视国家法律，为谋取不正当利益，给予国家工作人员人民币</w:t>
      </w:r>
      <w:r>
        <w:rPr>
          <w:rFonts w:hint="eastAsia"/>
          <w:sz w:val="30"/>
          <w:szCs w:val="30"/>
        </w:rPr>
        <w:t>70</w:t>
      </w:r>
      <w:r>
        <w:rPr>
          <w:rFonts w:hint="eastAsia"/>
          <w:sz w:val="30"/>
          <w:szCs w:val="30"/>
        </w:rPr>
        <w:t>万元，其行为构成行贿罪。公诉机关指控被告人陈飞行贿的犯罪事实清楚，证据确实、充分，指控成立，依法应予支持。被告人陈飞在被追诉前主动交待行贿行为，依法可以从轻处罚。被告人陈飞自动投案，如实供述自己的罪行，是自首，依法可以从轻处罚。对其适用缓刑没有再犯罪的危险，对所居住的社区没有重大不良影响，可宣告缓刑。对辩护人认为被告人陈飞是自首、在追诉前主动交待行贿行为，依法可以从轻处罚，建议宣告缓刑的辩护意见，本院予以采纳，其他辩护意见，本院不予采纳。被告人陈飞的行贿行为发生在《中华人民共和国刑法修正案（九）》实施前，《中华人民共和国刑法修正案（九）》对《中华人民共和国刑法》第三百九十条规定的主刑没有改变，增加了附加刑罚金，但《最高人民法院、最高人民检察院关于办理贪污贿赂刑事案件适用法律若干问题的解释》第七条、第八条、第九条规定，将行贿罪量刑数额的标准作了提高。秉着从旧兼从轻的刑法基本原则，本案的主刑应按《中华人民共和国刑法修正案（九）》及新的司法解释对行贿罪的规定处罚，罚金刑应按《中华人民共和国刑法修正案（九）》实施以前的《中华人民共和国刑法》的规定处理，不判处罚金。依照《中华人民共和国刑法》第三百八十九条第一款、第</w:t>
      </w:r>
      <w:r>
        <w:rPr>
          <w:rFonts w:hint="eastAsia"/>
          <w:sz w:val="30"/>
          <w:szCs w:val="30"/>
        </w:rPr>
        <w:t>二款、第六十七条第一款、第七十二条、第七十三条及《中华人民共和国刑法修正案（九）》实施以前的《中华人民共和国刑法》第三百九十条、《最高人民法院、最高人民检察院关于办理贪污贿赂刑事案件适用法律若干问题的解释》第七条之规定，判决如下：</w:t>
      </w:r>
    </w:p>
    <w:p w:rsidR="00F95DB8" w:rsidRDefault="00F95DB8">
      <w:pPr>
        <w:spacing w:line="500" w:lineRule="atLeast"/>
        <w:ind w:firstLine="600"/>
        <w:divId w:val="1545870311"/>
        <w:rPr>
          <w:rFonts w:hint="eastAsia"/>
          <w:sz w:val="30"/>
          <w:szCs w:val="30"/>
        </w:rPr>
      </w:pPr>
      <w:r>
        <w:rPr>
          <w:rFonts w:hint="eastAsia"/>
          <w:sz w:val="30"/>
          <w:szCs w:val="30"/>
        </w:rPr>
        <w:t>被告人陈飞犯行贿罪，判处有期徒刑二年六个月，缓刑三年。</w:t>
      </w:r>
    </w:p>
    <w:p w:rsidR="00F95DB8" w:rsidRDefault="00F95DB8">
      <w:pPr>
        <w:spacing w:line="500" w:lineRule="atLeast"/>
        <w:ind w:firstLine="600"/>
        <w:divId w:val="214391685"/>
        <w:rPr>
          <w:rFonts w:hint="eastAsia"/>
          <w:sz w:val="30"/>
          <w:szCs w:val="30"/>
        </w:rPr>
      </w:pPr>
      <w:r>
        <w:rPr>
          <w:rFonts w:hint="eastAsia"/>
          <w:sz w:val="30"/>
          <w:szCs w:val="30"/>
        </w:rPr>
        <w:t>（缓刑考验期限从判决确定之日起计算。罚金限在判决生效之日起五日内缴纳）</w:t>
      </w:r>
    </w:p>
    <w:p w:rsidR="00F95DB8" w:rsidRDefault="00F95DB8">
      <w:pPr>
        <w:spacing w:line="500" w:lineRule="atLeast"/>
        <w:ind w:firstLine="600"/>
        <w:divId w:val="228541983"/>
        <w:rPr>
          <w:rFonts w:hint="eastAsia"/>
          <w:sz w:val="30"/>
          <w:szCs w:val="30"/>
        </w:rPr>
      </w:pPr>
      <w:r>
        <w:rPr>
          <w:rFonts w:hint="eastAsia"/>
          <w:sz w:val="30"/>
          <w:szCs w:val="30"/>
        </w:rPr>
        <w:t>如不服本判决，可在接到判决书的第二日起十日内，通过本院或者直接向广东省阳江市中级人民法院提出上诉。书面上诉的，应当提交上诉状正本一份，副本二份。</w:t>
      </w:r>
    </w:p>
    <w:p w:rsidR="00F95DB8" w:rsidRDefault="00F95DB8">
      <w:pPr>
        <w:spacing w:line="500" w:lineRule="atLeast"/>
        <w:jc w:val="right"/>
        <w:divId w:val="672336676"/>
        <w:rPr>
          <w:rFonts w:hint="eastAsia"/>
          <w:sz w:val="30"/>
          <w:szCs w:val="30"/>
        </w:rPr>
      </w:pPr>
      <w:r>
        <w:rPr>
          <w:rFonts w:hint="eastAsia"/>
          <w:sz w:val="30"/>
          <w:szCs w:val="30"/>
        </w:rPr>
        <w:t>审　判　长　　宋冬生</w:t>
      </w:r>
    </w:p>
    <w:p w:rsidR="00F95DB8" w:rsidRDefault="00F95DB8">
      <w:pPr>
        <w:spacing w:line="500" w:lineRule="atLeast"/>
        <w:jc w:val="right"/>
        <w:divId w:val="1791164530"/>
        <w:rPr>
          <w:rFonts w:hint="eastAsia"/>
          <w:sz w:val="30"/>
          <w:szCs w:val="30"/>
        </w:rPr>
      </w:pPr>
      <w:r>
        <w:rPr>
          <w:rFonts w:hint="eastAsia"/>
          <w:sz w:val="30"/>
          <w:szCs w:val="30"/>
        </w:rPr>
        <w:t>审　判　员　　黄明晓</w:t>
      </w:r>
    </w:p>
    <w:p w:rsidR="00F95DB8" w:rsidRDefault="00F95DB8">
      <w:pPr>
        <w:spacing w:line="500" w:lineRule="atLeast"/>
        <w:jc w:val="right"/>
        <w:divId w:val="757020383"/>
        <w:rPr>
          <w:rFonts w:hint="eastAsia"/>
          <w:sz w:val="30"/>
          <w:szCs w:val="30"/>
        </w:rPr>
      </w:pPr>
      <w:r>
        <w:rPr>
          <w:rFonts w:hint="eastAsia"/>
          <w:sz w:val="30"/>
          <w:szCs w:val="30"/>
        </w:rPr>
        <w:t>人民陪审员　　陈小强</w:t>
      </w:r>
    </w:p>
    <w:p w:rsidR="00F95DB8" w:rsidRDefault="00F95DB8">
      <w:pPr>
        <w:spacing w:line="500" w:lineRule="atLeast"/>
        <w:jc w:val="right"/>
        <w:divId w:val="756247173"/>
        <w:rPr>
          <w:rFonts w:hint="eastAsia"/>
          <w:sz w:val="30"/>
          <w:szCs w:val="30"/>
        </w:rPr>
      </w:pPr>
      <w:r>
        <w:rPr>
          <w:rFonts w:hint="eastAsia"/>
          <w:sz w:val="30"/>
          <w:szCs w:val="30"/>
        </w:rPr>
        <w:t>二〇一八年二月八日</w:t>
      </w:r>
    </w:p>
    <w:p w:rsidR="00F95DB8" w:rsidRDefault="00F95DB8">
      <w:pPr>
        <w:spacing w:line="500" w:lineRule="atLeast"/>
        <w:jc w:val="right"/>
        <w:divId w:val="174005998"/>
        <w:rPr>
          <w:rFonts w:hint="eastAsia"/>
          <w:sz w:val="30"/>
          <w:szCs w:val="30"/>
        </w:rPr>
      </w:pPr>
      <w:r>
        <w:rPr>
          <w:rFonts w:hint="eastAsia"/>
          <w:sz w:val="30"/>
          <w:szCs w:val="30"/>
        </w:rPr>
        <w:t>书　记　员　　陈云苏</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95DB8" w:rsidRDefault="00F95DB8" w:rsidP="00F95DB8">
      <w:pPr>
        <w:rPr>
          <w:rFonts w:hint="eastAsia"/>
        </w:rPr>
      </w:pPr>
      <w:r>
        <w:separator/>
      </w:r>
    </w:p>
  </w:endnote>
  <w:endnote w:type="continuationSeparator" w:id="0">
    <w:p w:rsidR="00F95DB8" w:rsidRDefault="00F95DB8" w:rsidP="00F95DB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95DB8" w:rsidRDefault="00F95DB8" w:rsidP="00F95DB8">
      <w:pPr>
        <w:rPr>
          <w:rFonts w:hint="eastAsia"/>
        </w:rPr>
      </w:pPr>
      <w:r>
        <w:separator/>
      </w:r>
    </w:p>
  </w:footnote>
  <w:footnote w:type="continuationSeparator" w:id="0">
    <w:p w:rsidR="00F95DB8" w:rsidRDefault="00F95DB8" w:rsidP="00F95DB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95DB8"/>
    <w:rsid w:val="002A6721"/>
    <w:rsid w:val="00F95D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95DB8"/>
    <w:pPr>
      <w:tabs>
        <w:tab w:val="center" w:pos="4153"/>
        <w:tab w:val="right" w:pos="8306"/>
      </w:tabs>
      <w:snapToGrid w:val="0"/>
      <w:jc w:val="center"/>
    </w:pPr>
    <w:rPr>
      <w:sz w:val="18"/>
      <w:szCs w:val="18"/>
    </w:rPr>
  </w:style>
  <w:style w:type="character" w:customStyle="1" w:styleId="a4">
    <w:name w:val="页眉 字符"/>
    <w:basedOn w:val="a0"/>
    <w:link w:val="a3"/>
    <w:uiPriority w:val="99"/>
    <w:rsid w:val="00F95DB8"/>
    <w:rPr>
      <w:rFonts w:ascii="宋体" w:eastAsia="宋体" w:hAnsi="宋体" w:cs="宋体"/>
      <w:sz w:val="18"/>
      <w:szCs w:val="18"/>
    </w:rPr>
  </w:style>
  <w:style w:type="paragraph" w:styleId="a5">
    <w:name w:val="footer"/>
    <w:basedOn w:val="a"/>
    <w:link w:val="a6"/>
    <w:uiPriority w:val="99"/>
    <w:unhideWhenUsed/>
    <w:rsid w:val="00F95DB8"/>
    <w:pPr>
      <w:tabs>
        <w:tab w:val="center" w:pos="4153"/>
        <w:tab w:val="right" w:pos="8306"/>
      </w:tabs>
      <w:snapToGrid w:val="0"/>
    </w:pPr>
    <w:rPr>
      <w:sz w:val="18"/>
      <w:szCs w:val="18"/>
    </w:rPr>
  </w:style>
  <w:style w:type="character" w:customStyle="1" w:styleId="a6">
    <w:name w:val="页脚 字符"/>
    <w:basedOn w:val="a0"/>
    <w:link w:val="a5"/>
    <w:uiPriority w:val="99"/>
    <w:rsid w:val="00F95DB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005998">
      <w:marLeft w:val="0"/>
      <w:marRight w:val="720"/>
      <w:marTop w:val="10"/>
      <w:marBottom w:val="10"/>
      <w:divBdr>
        <w:top w:val="none" w:sz="0" w:space="0" w:color="auto"/>
        <w:left w:val="none" w:sz="0" w:space="0" w:color="auto"/>
        <w:bottom w:val="none" w:sz="0" w:space="0" w:color="auto"/>
        <w:right w:val="none" w:sz="0" w:space="0" w:color="auto"/>
      </w:divBdr>
    </w:div>
    <w:div w:id="214391685">
      <w:marLeft w:val="0"/>
      <w:marRight w:val="0"/>
      <w:marTop w:val="10"/>
      <w:marBottom w:val="10"/>
      <w:divBdr>
        <w:top w:val="none" w:sz="0" w:space="0" w:color="auto"/>
        <w:left w:val="none" w:sz="0" w:space="0" w:color="auto"/>
        <w:bottom w:val="none" w:sz="0" w:space="0" w:color="auto"/>
        <w:right w:val="none" w:sz="0" w:space="0" w:color="auto"/>
      </w:divBdr>
    </w:div>
    <w:div w:id="228541983">
      <w:marLeft w:val="0"/>
      <w:marRight w:val="0"/>
      <w:marTop w:val="10"/>
      <w:marBottom w:val="10"/>
      <w:divBdr>
        <w:top w:val="none" w:sz="0" w:space="0" w:color="auto"/>
        <w:left w:val="none" w:sz="0" w:space="0" w:color="auto"/>
        <w:bottom w:val="none" w:sz="0" w:space="0" w:color="auto"/>
        <w:right w:val="none" w:sz="0" w:space="0" w:color="auto"/>
      </w:divBdr>
    </w:div>
    <w:div w:id="476578232">
      <w:marLeft w:val="0"/>
      <w:marRight w:val="0"/>
      <w:marTop w:val="10"/>
      <w:marBottom w:val="10"/>
      <w:divBdr>
        <w:top w:val="none" w:sz="0" w:space="0" w:color="auto"/>
        <w:left w:val="none" w:sz="0" w:space="0" w:color="auto"/>
        <w:bottom w:val="none" w:sz="0" w:space="0" w:color="auto"/>
        <w:right w:val="none" w:sz="0" w:space="0" w:color="auto"/>
      </w:divBdr>
    </w:div>
    <w:div w:id="479886927">
      <w:marLeft w:val="0"/>
      <w:marRight w:val="0"/>
      <w:marTop w:val="10"/>
      <w:marBottom w:val="10"/>
      <w:divBdr>
        <w:top w:val="none" w:sz="0" w:space="0" w:color="auto"/>
        <w:left w:val="none" w:sz="0" w:space="0" w:color="auto"/>
        <w:bottom w:val="none" w:sz="0" w:space="0" w:color="auto"/>
        <w:right w:val="none" w:sz="0" w:space="0" w:color="auto"/>
      </w:divBdr>
    </w:div>
    <w:div w:id="480850388">
      <w:marLeft w:val="0"/>
      <w:marRight w:val="0"/>
      <w:marTop w:val="10"/>
      <w:marBottom w:val="10"/>
      <w:divBdr>
        <w:top w:val="none" w:sz="0" w:space="0" w:color="auto"/>
        <w:left w:val="none" w:sz="0" w:space="0" w:color="auto"/>
        <w:bottom w:val="none" w:sz="0" w:space="0" w:color="auto"/>
        <w:right w:val="none" w:sz="0" w:space="0" w:color="auto"/>
      </w:divBdr>
    </w:div>
    <w:div w:id="672336676">
      <w:marLeft w:val="0"/>
      <w:marRight w:val="720"/>
      <w:marTop w:val="10"/>
      <w:marBottom w:val="10"/>
      <w:divBdr>
        <w:top w:val="none" w:sz="0" w:space="0" w:color="auto"/>
        <w:left w:val="none" w:sz="0" w:space="0" w:color="auto"/>
        <w:bottom w:val="none" w:sz="0" w:space="0" w:color="auto"/>
        <w:right w:val="none" w:sz="0" w:space="0" w:color="auto"/>
      </w:divBdr>
    </w:div>
    <w:div w:id="756247173">
      <w:marLeft w:val="0"/>
      <w:marRight w:val="720"/>
      <w:marTop w:val="10"/>
      <w:marBottom w:val="10"/>
      <w:divBdr>
        <w:top w:val="none" w:sz="0" w:space="0" w:color="auto"/>
        <w:left w:val="none" w:sz="0" w:space="0" w:color="auto"/>
        <w:bottom w:val="none" w:sz="0" w:space="0" w:color="auto"/>
        <w:right w:val="none" w:sz="0" w:space="0" w:color="auto"/>
      </w:divBdr>
    </w:div>
    <w:div w:id="757020383">
      <w:marLeft w:val="0"/>
      <w:marRight w:val="720"/>
      <w:marTop w:val="10"/>
      <w:marBottom w:val="10"/>
      <w:divBdr>
        <w:top w:val="none" w:sz="0" w:space="0" w:color="auto"/>
        <w:left w:val="none" w:sz="0" w:space="0" w:color="auto"/>
        <w:bottom w:val="none" w:sz="0" w:space="0" w:color="auto"/>
        <w:right w:val="none" w:sz="0" w:space="0" w:color="auto"/>
      </w:divBdr>
    </w:div>
    <w:div w:id="912279106">
      <w:marLeft w:val="0"/>
      <w:marRight w:val="0"/>
      <w:marTop w:val="10"/>
      <w:marBottom w:val="10"/>
      <w:divBdr>
        <w:top w:val="none" w:sz="0" w:space="0" w:color="auto"/>
        <w:left w:val="none" w:sz="0" w:space="0" w:color="auto"/>
        <w:bottom w:val="none" w:sz="0" w:space="0" w:color="auto"/>
        <w:right w:val="none" w:sz="0" w:space="0" w:color="auto"/>
      </w:divBdr>
    </w:div>
    <w:div w:id="985475639">
      <w:marLeft w:val="0"/>
      <w:marRight w:val="0"/>
      <w:marTop w:val="10"/>
      <w:marBottom w:val="10"/>
      <w:divBdr>
        <w:top w:val="none" w:sz="0" w:space="0" w:color="auto"/>
        <w:left w:val="none" w:sz="0" w:space="0" w:color="auto"/>
        <w:bottom w:val="none" w:sz="0" w:space="0" w:color="auto"/>
        <w:right w:val="none" w:sz="0" w:space="0" w:color="auto"/>
      </w:divBdr>
    </w:div>
    <w:div w:id="1066682169">
      <w:marLeft w:val="0"/>
      <w:marRight w:val="0"/>
      <w:marTop w:val="10"/>
      <w:marBottom w:val="10"/>
      <w:divBdr>
        <w:top w:val="none" w:sz="0" w:space="0" w:color="auto"/>
        <w:left w:val="none" w:sz="0" w:space="0" w:color="auto"/>
        <w:bottom w:val="none" w:sz="0" w:space="0" w:color="auto"/>
        <w:right w:val="none" w:sz="0" w:space="0" w:color="auto"/>
      </w:divBdr>
    </w:div>
    <w:div w:id="1317799762">
      <w:marLeft w:val="0"/>
      <w:marRight w:val="0"/>
      <w:marTop w:val="10"/>
      <w:marBottom w:val="10"/>
      <w:divBdr>
        <w:top w:val="none" w:sz="0" w:space="0" w:color="auto"/>
        <w:left w:val="none" w:sz="0" w:space="0" w:color="auto"/>
        <w:bottom w:val="none" w:sz="0" w:space="0" w:color="auto"/>
        <w:right w:val="none" w:sz="0" w:space="0" w:color="auto"/>
      </w:divBdr>
    </w:div>
    <w:div w:id="1545870311">
      <w:marLeft w:val="0"/>
      <w:marRight w:val="0"/>
      <w:marTop w:val="10"/>
      <w:marBottom w:val="10"/>
      <w:divBdr>
        <w:top w:val="none" w:sz="0" w:space="0" w:color="auto"/>
        <w:left w:val="none" w:sz="0" w:space="0" w:color="auto"/>
        <w:bottom w:val="none" w:sz="0" w:space="0" w:color="auto"/>
        <w:right w:val="none" w:sz="0" w:space="0" w:color="auto"/>
      </w:divBdr>
    </w:div>
    <w:div w:id="1675566600">
      <w:marLeft w:val="0"/>
      <w:marRight w:val="0"/>
      <w:marTop w:val="10"/>
      <w:marBottom w:val="10"/>
      <w:divBdr>
        <w:top w:val="none" w:sz="0" w:space="0" w:color="auto"/>
        <w:left w:val="none" w:sz="0" w:space="0" w:color="auto"/>
        <w:bottom w:val="none" w:sz="0" w:space="0" w:color="auto"/>
        <w:right w:val="none" w:sz="0" w:space="0" w:color="auto"/>
      </w:divBdr>
    </w:div>
    <w:div w:id="1696928350">
      <w:marLeft w:val="0"/>
      <w:marRight w:val="0"/>
      <w:marTop w:val="10"/>
      <w:marBottom w:val="10"/>
      <w:divBdr>
        <w:top w:val="none" w:sz="0" w:space="0" w:color="auto"/>
        <w:left w:val="none" w:sz="0" w:space="0" w:color="auto"/>
        <w:bottom w:val="none" w:sz="0" w:space="0" w:color="auto"/>
        <w:right w:val="none" w:sz="0" w:space="0" w:color="auto"/>
      </w:divBdr>
    </w:div>
    <w:div w:id="1791164530">
      <w:marLeft w:val="0"/>
      <w:marRight w:val="720"/>
      <w:marTop w:val="10"/>
      <w:marBottom w:val="10"/>
      <w:divBdr>
        <w:top w:val="none" w:sz="0" w:space="0" w:color="auto"/>
        <w:left w:val="none" w:sz="0" w:space="0" w:color="auto"/>
        <w:bottom w:val="none" w:sz="0" w:space="0" w:color="auto"/>
        <w:right w:val="none" w:sz="0" w:space="0" w:color="auto"/>
      </w:divBdr>
    </w:div>
    <w:div w:id="1791967977">
      <w:marLeft w:val="0"/>
      <w:marRight w:val="0"/>
      <w:marTop w:val="10"/>
      <w:marBottom w:val="10"/>
      <w:divBdr>
        <w:top w:val="none" w:sz="0" w:space="0" w:color="auto"/>
        <w:left w:val="none" w:sz="0" w:space="0" w:color="auto"/>
        <w:bottom w:val="none" w:sz="0" w:space="0" w:color="auto"/>
        <w:right w:val="none" w:sz="0" w:space="0" w:color="auto"/>
      </w:divBdr>
    </w:div>
    <w:div w:id="2067560562">
      <w:marLeft w:val="0"/>
      <w:marRight w:val="0"/>
      <w:marTop w:val="10"/>
      <w:marBottom w:val="10"/>
      <w:divBdr>
        <w:top w:val="none" w:sz="0" w:space="0" w:color="auto"/>
        <w:left w:val="none" w:sz="0" w:space="0" w:color="auto"/>
        <w:bottom w:val="none" w:sz="0" w:space="0" w:color="auto"/>
        <w:right w:val="none" w:sz="0" w:space="0" w:color="auto"/>
      </w:divBdr>
    </w:div>
    <w:div w:id="211119825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373</Words>
  <Characters>2130</Characters>
  <Application>Microsoft Office Word</Application>
  <DocSecurity>0</DocSecurity>
  <Lines>17</Lines>
  <Paragraphs>4</Paragraphs>
  <ScaleCrop>false</ScaleCrop>
  <Company/>
  <LinksUpToDate>false</LinksUpToDate>
  <CharactersWithSpaces>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