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1718" w:rsidRDefault="008B1718">
      <w:pPr>
        <w:spacing w:line="500" w:lineRule="atLeast"/>
        <w:jc w:val="center"/>
        <w:divId w:val="271518216"/>
        <w:rPr>
          <w:rFonts w:ascii="黑体" w:eastAsia="黑体" w:hAnsi="黑体"/>
          <w:sz w:val="36"/>
          <w:szCs w:val="36"/>
        </w:rPr>
      </w:pPr>
      <w:r>
        <w:rPr>
          <w:rFonts w:ascii="黑体" w:eastAsia="黑体" w:hAnsi="黑体" w:hint="eastAsia"/>
          <w:sz w:val="36"/>
          <w:szCs w:val="36"/>
        </w:rPr>
        <w:t>广东省广州市荔湾区人民法院</w:t>
      </w:r>
    </w:p>
    <w:p w:rsidR="008B1718" w:rsidRDefault="008B1718">
      <w:pPr>
        <w:spacing w:line="500" w:lineRule="atLeast"/>
        <w:jc w:val="center"/>
        <w:divId w:val="16920244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1718" w:rsidRDefault="008B1718">
      <w:pPr>
        <w:spacing w:line="500" w:lineRule="atLeast"/>
        <w:jc w:val="right"/>
        <w:divId w:val="1225870211"/>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1027</w:t>
      </w:r>
      <w:r>
        <w:rPr>
          <w:rFonts w:hint="eastAsia"/>
          <w:sz w:val="30"/>
          <w:szCs w:val="30"/>
        </w:rPr>
        <w:t>号</w:t>
      </w:r>
    </w:p>
    <w:p w:rsidR="008B1718" w:rsidRDefault="008B1718">
      <w:pPr>
        <w:spacing w:line="500" w:lineRule="atLeast"/>
        <w:ind w:firstLine="600"/>
        <w:divId w:val="2097356697"/>
        <w:rPr>
          <w:rFonts w:hint="eastAsia"/>
          <w:sz w:val="30"/>
          <w:szCs w:val="30"/>
        </w:rPr>
      </w:pPr>
      <w:r>
        <w:rPr>
          <w:rFonts w:hint="eastAsia"/>
          <w:sz w:val="30"/>
          <w:szCs w:val="30"/>
        </w:rPr>
        <w:t>公诉机关广州市荔湾区人民检察院。</w:t>
      </w:r>
    </w:p>
    <w:p w:rsidR="008B1718" w:rsidRDefault="008B1718">
      <w:pPr>
        <w:spacing w:line="500" w:lineRule="atLeast"/>
        <w:ind w:firstLine="600"/>
        <w:divId w:val="1007173041"/>
        <w:rPr>
          <w:rFonts w:hint="eastAsia"/>
          <w:sz w:val="30"/>
          <w:szCs w:val="30"/>
        </w:rPr>
      </w:pPr>
      <w:r>
        <w:rPr>
          <w:rFonts w:hint="eastAsia"/>
          <w:sz w:val="30"/>
          <w:szCs w:val="30"/>
        </w:rPr>
        <w:t>被告人陈某，男，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日出生，汉族，文化程度高中，广州</w:t>
      </w:r>
      <w:r>
        <w:rPr>
          <w:rFonts w:hint="eastAsia"/>
          <w:sz w:val="30"/>
          <w:szCs w:val="30"/>
        </w:rPr>
        <w:t>XX</w:t>
      </w:r>
      <w:r>
        <w:rPr>
          <w:rFonts w:hint="eastAsia"/>
          <w:sz w:val="30"/>
          <w:szCs w:val="30"/>
        </w:rPr>
        <w:t>宾馆集团股份有限公司餐饮部行政总厨。因涉嫌犯受贿罪于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p>
    <w:p w:rsidR="008B1718" w:rsidRDefault="008B1718">
      <w:pPr>
        <w:spacing w:line="500" w:lineRule="atLeast"/>
        <w:ind w:firstLine="600"/>
        <w:divId w:val="1170413144"/>
        <w:rPr>
          <w:rFonts w:hint="eastAsia"/>
          <w:sz w:val="30"/>
          <w:szCs w:val="30"/>
        </w:rPr>
      </w:pPr>
      <w:r>
        <w:rPr>
          <w:rFonts w:hint="eastAsia"/>
          <w:sz w:val="30"/>
          <w:szCs w:val="30"/>
        </w:rPr>
        <w:t>辩护人陈仲球，广东民生康田律师事务所律师。</w:t>
      </w:r>
    </w:p>
    <w:p w:rsidR="008B1718" w:rsidRDefault="008B1718">
      <w:pPr>
        <w:spacing w:line="500" w:lineRule="atLeast"/>
        <w:ind w:firstLine="600"/>
        <w:divId w:val="859782598"/>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939</w:t>
      </w:r>
      <w:r>
        <w:rPr>
          <w:rFonts w:hint="eastAsia"/>
          <w:sz w:val="30"/>
          <w:szCs w:val="30"/>
        </w:rPr>
        <w:t>号起诉书指控被告人陈某犯受贿罪，于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日向本院提起公诉。本院同日立案并组成合议庭，公开开庭审理了本案。广州市荔湾区人民检察院指派代理检察员黄小瑰出庭支持公诉，被告人陈某及其辩护人陈仲球到庭参加诉讼。现已审理终结。</w:t>
      </w:r>
    </w:p>
    <w:p w:rsidR="008B1718" w:rsidRDefault="008B1718">
      <w:pPr>
        <w:spacing w:line="500" w:lineRule="atLeast"/>
        <w:ind w:firstLine="600"/>
        <w:divId w:val="1964577895"/>
        <w:rPr>
          <w:rFonts w:hint="eastAsia"/>
          <w:sz w:val="30"/>
          <w:szCs w:val="30"/>
        </w:rPr>
      </w:pPr>
      <w:r>
        <w:rPr>
          <w:rFonts w:hint="eastAsia"/>
          <w:sz w:val="30"/>
          <w:szCs w:val="30"/>
        </w:rPr>
        <w:t>广州市荔湾区人民检察院指控：</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年春节，被告人陈某在担任广州</w:t>
      </w:r>
      <w:r>
        <w:rPr>
          <w:rFonts w:hint="eastAsia"/>
          <w:sz w:val="30"/>
          <w:szCs w:val="30"/>
        </w:rPr>
        <w:t>XX</w:t>
      </w:r>
      <w:r>
        <w:rPr>
          <w:rFonts w:hint="eastAsia"/>
          <w:sz w:val="30"/>
          <w:szCs w:val="30"/>
        </w:rPr>
        <w:t>宾馆集团股份有限公司餐饮部行政总厨期间，利用全面负责宾馆餐饮出品的生产管理工作的职务便利，先后多次收受供货商何某某所送的贿赂共计人民币</w:t>
      </w:r>
      <w:r>
        <w:rPr>
          <w:rFonts w:hint="eastAsia"/>
          <w:sz w:val="30"/>
          <w:szCs w:val="30"/>
        </w:rPr>
        <w:t>54700</w:t>
      </w:r>
      <w:r>
        <w:rPr>
          <w:rFonts w:hint="eastAsia"/>
          <w:sz w:val="30"/>
          <w:szCs w:val="30"/>
        </w:rPr>
        <w:t>元，并全部用于个人消费。</w:t>
      </w:r>
    </w:p>
    <w:p w:rsidR="008B1718" w:rsidRDefault="008B1718">
      <w:pPr>
        <w:spacing w:line="500" w:lineRule="atLeast"/>
        <w:ind w:firstLine="600"/>
        <w:divId w:val="983389011"/>
        <w:rPr>
          <w:rFonts w:hint="eastAsia"/>
          <w:sz w:val="30"/>
          <w:szCs w:val="30"/>
        </w:rPr>
      </w:pPr>
      <w:r>
        <w:rPr>
          <w:rFonts w:hint="eastAsia"/>
          <w:sz w:val="30"/>
          <w:szCs w:val="30"/>
        </w:rPr>
        <w:t>公诉机关提供相应的证据证实上述指控的事实，认为被告人陈某身为国家工作人员，利用职务上的便利，非法收受他人财物，为他人谋取利益，其行为触犯《中华人民共和国刑法》第三百八十五条、第三百八十六条、第三百八十三条第一款第（二）项之规定，应以受贿罪追究其刑事责任。提请法院依法判处。</w:t>
      </w:r>
    </w:p>
    <w:p w:rsidR="008B1718" w:rsidRDefault="008B1718">
      <w:pPr>
        <w:spacing w:line="500" w:lineRule="atLeast"/>
        <w:ind w:firstLine="600"/>
        <w:divId w:val="1126461861"/>
        <w:rPr>
          <w:rFonts w:hint="eastAsia"/>
          <w:sz w:val="30"/>
          <w:szCs w:val="30"/>
        </w:rPr>
      </w:pPr>
      <w:r>
        <w:rPr>
          <w:rFonts w:hint="eastAsia"/>
          <w:sz w:val="30"/>
          <w:szCs w:val="30"/>
        </w:rPr>
        <w:lastRenderedPageBreak/>
        <w:t>被告人陈某对公诉机关指控的收受贿赂的犯罪实施没有异议，但对罪名有意见，认为其不属于从事公务的人员，不构成受贿罪，同时辩称其收受的贿赂数额为</w:t>
      </w:r>
      <w:r>
        <w:rPr>
          <w:rFonts w:hint="eastAsia"/>
          <w:sz w:val="30"/>
          <w:szCs w:val="30"/>
        </w:rPr>
        <w:t>44200</w:t>
      </w:r>
      <w:r>
        <w:rPr>
          <w:rFonts w:hint="eastAsia"/>
          <w:sz w:val="30"/>
          <w:szCs w:val="30"/>
        </w:rPr>
        <w:t>元。</w:t>
      </w:r>
    </w:p>
    <w:p w:rsidR="008B1718" w:rsidRDefault="008B1718">
      <w:pPr>
        <w:spacing w:line="500" w:lineRule="atLeast"/>
        <w:ind w:firstLine="600"/>
        <w:divId w:val="1807549949"/>
        <w:rPr>
          <w:rFonts w:hint="eastAsia"/>
          <w:sz w:val="30"/>
          <w:szCs w:val="30"/>
        </w:rPr>
      </w:pPr>
      <w:r>
        <w:rPr>
          <w:rFonts w:hint="eastAsia"/>
          <w:sz w:val="30"/>
          <w:szCs w:val="30"/>
        </w:rPr>
        <w:t>辩护人发表如下的辩护意见：</w:t>
      </w:r>
      <w:r>
        <w:rPr>
          <w:rFonts w:hint="eastAsia"/>
          <w:sz w:val="30"/>
          <w:szCs w:val="30"/>
        </w:rPr>
        <w:t>1</w:t>
      </w:r>
      <w:r>
        <w:rPr>
          <w:rFonts w:hint="eastAsia"/>
          <w:sz w:val="30"/>
          <w:szCs w:val="30"/>
        </w:rPr>
        <w:t>、被告人收受的贿赂的数额为</w:t>
      </w:r>
      <w:r>
        <w:rPr>
          <w:rFonts w:hint="eastAsia"/>
          <w:sz w:val="30"/>
          <w:szCs w:val="30"/>
        </w:rPr>
        <w:t>44200</w:t>
      </w:r>
      <w:r>
        <w:rPr>
          <w:rFonts w:hint="eastAsia"/>
          <w:sz w:val="30"/>
          <w:szCs w:val="30"/>
        </w:rPr>
        <w:t>元，</w:t>
      </w:r>
      <w:r>
        <w:rPr>
          <w:rFonts w:hint="eastAsia"/>
          <w:sz w:val="30"/>
          <w:szCs w:val="30"/>
        </w:rPr>
        <w:t>2</w:t>
      </w:r>
      <w:r>
        <w:rPr>
          <w:rFonts w:hint="eastAsia"/>
          <w:sz w:val="30"/>
          <w:szCs w:val="30"/>
        </w:rPr>
        <w:t>、被告人主观恶性小，没有为行贿人谋取不正当的利益，且能积极退赃，有悔罪表现，可以对其从轻或减轻处罚，并适用缓刑。</w:t>
      </w:r>
    </w:p>
    <w:p w:rsidR="008B1718" w:rsidRDefault="008B1718">
      <w:pPr>
        <w:spacing w:line="500" w:lineRule="atLeast"/>
        <w:ind w:firstLine="600"/>
        <w:divId w:val="913124327"/>
        <w:rPr>
          <w:rFonts w:hint="eastAsia"/>
          <w:sz w:val="30"/>
          <w:szCs w:val="30"/>
        </w:rPr>
      </w:pPr>
      <w:r>
        <w:rPr>
          <w:rFonts w:hint="eastAsia"/>
          <w:sz w:val="30"/>
          <w:szCs w:val="30"/>
        </w:rPr>
        <w:t>经审理查明：广州</w:t>
      </w:r>
      <w:r>
        <w:rPr>
          <w:rFonts w:hint="eastAsia"/>
          <w:sz w:val="30"/>
          <w:szCs w:val="30"/>
        </w:rPr>
        <w:t>XX</w:t>
      </w:r>
      <w:r>
        <w:rPr>
          <w:rFonts w:hint="eastAsia"/>
          <w:sz w:val="30"/>
          <w:szCs w:val="30"/>
        </w:rPr>
        <w:t>宾馆股份有限公司是广州</w:t>
      </w:r>
      <w:r>
        <w:rPr>
          <w:rFonts w:hint="eastAsia"/>
          <w:sz w:val="30"/>
          <w:szCs w:val="30"/>
        </w:rPr>
        <w:t>XX</w:t>
      </w:r>
      <w:r>
        <w:rPr>
          <w:rFonts w:hint="eastAsia"/>
          <w:sz w:val="30"/>
          <w:szCs w:val="30"/>
        </w:rPr>
        <w:t>国际企业集团（国有独资企业）控股的股份有限公司，其股权结构为：国有法人（广州</w:t>
      </w:r>
      <w:r>
        <w:rPr>
          <w:rFonts w:hint="eastAsia"/>
          <w:sz w:val="30"/>
          <w:szCs w:val="30"/>
        </w:rPr>
        <w:t>XX</w:t>
      </w:r>
      <w:r>
        <w:rPr>
          <w:rFonts w:hint="eastAsia"/>
          <w:sz w:val="30"/>
          <w:szCs w:val="30"/>
        </w:rPr>
        <w:t>国际企业集团有限公司）股占</w:t>
      </w:r>
      <w:r>
        <w:rPr>
          <w:rFonts w:hint="eastAsia"/>
          <w:sz w:val="30"/>
          <w:szCs w:val="30"/>
        </w:rPr>
        <w:t>82.96%</w:t>
      </w:r>
      <w:r>
        <w:rPr>
          <w:rFonts w:hint="eastAsia"/>
          <w:sz w:val="30"/>
          <w:szCs w:val="30"/>
        </w:rPr>
        <w:t>，个人股占</w:t>
      </w:r>
      <w:r>
        <w:rPr>
          <w:rFonts w:hint="eastAsia"/>
          <w:sz w:val="30"/>
          <w:szCs w:val="30"/>
        </w:rPr>
        <w:t>17.04%</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年春节，被告人陈某在担任广州</w:t>
      </w:r>
      <w:r>
        <w:rPr>
          <w:rFonts w:hint="eastAsia"/>
          <w:sz w:val="30"/>
          <w:szCs w:val="30"/>
        </w:rPr>
        <w:t>XX</w:t>
      </w:r>
      <w:r>
        <w:rPr>
          <w:rFonts w:hint="eastAsia"/>
          <w:sz w:val="30"/>
          <w:szCs w:val="30"/>
        </w:rPr>
        <w:t>宾馆集团股份有限公司餐饮部行政总厨期间，利用全面负责宾馆餐饮出品的生产管理工作的职务便利，多次收受供货商何某的贿赂共计人民币</w:t>
      </w:r>
      <w:r>
        <w:rPr>
          <w:rFonts w:hint="eastAsia"/>
          <w:sz w:val="30"/>
          <w:szCs w:val="30"/>
        </w:rPr>
        <w:t>54700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日，被告人陈某退出全部违法所得</w:t>
      </w:r>
      <w:r>
        <w:rPr>
          <w:rFonts w:hint="eastAsia"/>
          <w:sz w:val="30"/>
          <w:szCs w:val="30"/>
        </w:rPr>
        <w:t>54700</w:t>
      </w:r>
      <w:r>
        <w:rPr>
          <w:rFonts w:hint="eastAsia"/>
          <w:sz w:val="30"/>
          <w:szCs w:val="30"/>
        </w:rPr>
        <w:t>元（现存于广州市荔湾区人民检察院）。</w:t>
      </w:r>
    </w:p>
    <w:p w:rsidR="008B1718" w:rsidRDefault="008B1718">
      <w:pPr>
        <w:spacing w:line="500" w:lineRule="atLeast"/>
        <w:ind w:firstLine="600"/>
        <w:divId w:val="1319383511"/>
        <w:rPr>
          <w:rFonts w:hint="eastAsia"/>
          <w:sz w:val="30"/>
          <w:szCs w:val="30"/>
        </w:rPr>
      </w:pPr>
      <w:r>
        <w:rPr>
          <w:rFonts w:hint="eastAsia"/>
          <w:sz w:val="30"/>
          <w:szCs w:val="30"/>
        </w:rPr>
        <w:t>上述事实，有广州市荔湾区人民检察院反贪污贿赂局出具的到案经过、破案经过，广州</w:t>
      </w:r>
      <w:r>
        <w:rPr>
          <w:rFonts w:hint="eastAsia"/>
          <w:sz w:val="30"/>
          <w:szCs w:val="30"/>
        </w:rPr>
        <w:t>XX</w:t>
      </w:r>
      <w:r>
        <w:rPr>
          <w:rFonts w:hint="eastAsia"/>
          <w:sz w:val="30"/>
          <w:szCs w:val="30"/>
        </w:rPr>
        <w:t>宾馆集团股份有限公司的企业法人营业执照，广州</w:t>
      </w:r>
      <w:r>
        <w:rPr>
          <w:rFonts w:hint="eastAsia"/>
          <w:sz w:val="30"/>
          <w:szCs w:val="30"/>
        </w:rPr>
        <w:t>XX</w:t>
      </w:r>
      <w:r>
        <w:rPr>
          <w:rFonts w:hint="eastAsia"/>
          <w:sz w:val="30"/>
          <w:szCs w:val="30"/>
        </w:rPr>
        <w:t>宾馆集团股份有限公司出具的《行政总厨岗位职责》、《关于我司员工陈某等人任职情况的说明》、《关于广州</w:t>
      </w:r>
      <w:r>
        <w:rPr>
          <w:rFonts w:hint="eastAsia"/>
          <w:sz w:val="30"/>
          <w:szCs w:val="30"/>
        </w:rPr>
        <w:t>XX</w:t>
      </w:r>
      <w:r>
        <w:rPr>
          <w:rFonts w:hint="eastAsia"/>
          <w:sz w:val="30"/>
          <w:szCs w:val="30"/>
        </w:rPr>
        <w:t>宾馆集团股份有限公司股权结构的说明》、《劳动合同》、供货协议、发票、销售清单复印件，证人何某的证言，广东省暂时扣留（或冻结）财物收据，被告人陈某的供述等证据证实。证据确实充分、足资认定。</w:t>
      </w:r>
    </w:p>
    <w:p w:rsidR="008B1718" w:rsidRDefault="008B1718">
      <w:pPr>
        <w:spacing w:line="500" w:lineRule="atLeast"/>
        <w:ind w:firstLine="600"/>
        <w:divId w:val="221332890"/>
        <w:rPr>
          <w:rFonts w:hint="eastAsia"/>
          <w:sz w:val="30"/>
          <w:szCs w:val="30"/>
        </w:rPr>
      </w:pPr>
      <w:r>
        <w:rPr>
          <w:rFonts w:hint="eastAsia"/>
          <w:sz w:val="30"/>
          <w:szCs w:val="30"/>
        </w:rPr>
        <w:t>本院认为：被告人陈某身为公司的工作人员，利用职务上的便利，非法收受他人财物，为他人谋取利益，数额较大，其行为已触犯刑律，构成非国家工作人员受贿罪，应依法予以惩处。对于公诉机关对被告人陈某犯受贿罪的指控，经查，根据现有证据证实广州</w:t>
      </w:r>
      <w:r>
        <w:rPr>
          <w:rFonts w:hint="eastAsia"/>
          <w:sz w:val="30"/>
          <w:szCs w:val="30"/>
        </w:rPr>
        <w:t>XX</w:t>
      </w:r>
      <w:r>
        <w:rPr>
          <w:rFonts w:hint="eastAsia"/>
          <w:sz w:val="30"/>
          <w:szCs w:val="30"/>
        </w:rPr>
        <w:t>宾馆集团股份有限公司属于国有控股公司，并非全资国有公司，被告人陈某作为公司餐饮部的行政总厨，由公司经营班子直接聘任，不需要其上级岭南集团批准，也不属于公司中层管理者，因此，不能认定被告人陈某为刑法所规定的在国有控股公司中从事公务的人员。故公诉机关指控被告人陈某犯受贿罪的定性有误，本院予以纠正。对于被告人及其辩护人关于受贿的数额的辩解和辩护意见，经查，有证人何某的证言及被告人陈某在侦查阶段多堂稳定的供述，共同证实被告人陈某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年春节期间，不间断地每月以及在节日收受何某的贿款共计</w:t>
      </w:r>
      <w:r>
        <w:rPr>
          <w:rFonts w:hint="eastAsia"/>
          <w:sz w:val="30"/>
          <w:szCs w:val="30"/>
        </w:rPr>
        <w:t>54700</w:t>
      </w:r>
      <w:r>
        <w:rPr>
          <w:rFonts w:hint="eastAsia"/>
          <w:sz w:val="30"/>
          <w:szCs w:val="30"/>
        </w:rPr>
        <w:t>元，因此，被告人及其辩护人此方面的辩解和辩护意见本院不予采纳，公诉机关指控被告人陈某收受贿赂</w:t>
      </w:r>
      <w:r>
        <w:rPr>
          <w:rFonts w:hint="eastAsia"/>
          <w:sz w:val="30"/>
          <w:szCs w:val="30"/>
        </w:rPr>
        <w:t>54700</w:t>
      </w:r>
      <w:r>
        <w:rPr>
          <w:rFonts w:hint="eastAsia"/>
          <w:sz w:val="30"/>
          <w:szCs w:val="30"/>
        </w:rPr>
        <w:t>元的事实清楚，证据确实、充分，本院予以支持。鉴于被告人陈某犯罪后能退出全部违法所得，且当庭认罪，有一定的悔罪表现，可以酌情从轻处罚。根据被告人陈某的犯罪情节、悔罪表现，依法可以适用缓刑。依照《中华人民共和国刑法》第一百六十三条第一款、第七十二条第一款、第七十三条第二款、第三款、第六十四条之规定，判决如下：</w:t>
      </w:r>
    </w:p>
    <w:p w:rsidR="008B1718" w:rsidRDefault="008B1718">
      <w:pPr>
        <w:spacing w:line="500" w:lineRule="atLeast"/>
        <w:ind w:firstLine="600"/>
        <w:divId w:val="1177620174"/>
        <w:rPr>
          <w:rFonts w:hint="eastAsia"/>
          <w:sz w:val="30"/>
          <w:szCs w:val="30"/>
        </w:rPr>
      </w:pPr>
      <w:r>
        <w:rPr>
          <w:rFonts w:hint="eastAsia"/>
          <w:sz w:val="30"/>
          <w:szCs w:val="30"/>
        </w:rPr>
        <w:t>一、被告人陈某犯非国家工作人员受贿罪，判处有期徒刑九个月，缓刑一年六个月。</w:t>
      </w:r>
    </w:p>
    <w:p w:rsidR="008B1718" w:rsidRDefault="008B1718">
      <w:pPr>
        <w:spacing w:line="500" w:lineRule="atLeast"/>
        <w:ind w:firstLine="600"/>
        <w:divId w:val="180823731"/>
        <w:rPr>
          <w:rFonts w:hint="eastAsia"/>
          <w:sz w:val="30"/>
          <w:szCs w:val="30"/>
        </w:rPr>
      </w:pPr>
      <w:r>
        <w:rPr>
          <w:rFonts w:hint="eastAsia"/>
          <w:sz w:val="30"/>
          <w:szCs w:val="30"/>
        </w:rPr>
        <w:t>（缓刑考验期限，从判决确定之日起计算。）</w:t>
      </w:r>
    </w:p>
    <w:p w:rsidR="008B1718" w:rsidRDefault="008B1718">
      <w:pPr>
        <w:spacing w:line="500" w:lineRule="atLeast"/>
        <w:ind w:firstLine="600"/>
        <w:divId w:val="791705136"/>
        <w:rPr>
          <w:rFonts w:hint="eastAsia"/>
          <w:sz w:val="30"/>
          <w:szCs w:val="30"/>
        </w:rPr>
      </w:pPr>
      <w:r>
        <w:rPr>
          <w:rFonts w:hint="eastAsia"/>
          <w:sz w:val="30"/>
          <w:szCs w:val="30"/>
        </w:rPr>
        <w:t>被告人陈某退出的违法所得人民币</w:t>
      </w:r>
      <w:r>
        <w:rPr>
          <w:rFonts w:hint="eastAsia"/>
          <w:sz w:val="30"/>
          <w:szCs w:val="30"/>
        </w:rPr>
        <w:t>54700</w:t>
      </w:r>
      <w:r>
        <w:rPr>
          <w:rFonts w:hint="eastAsia"/>
          <w:sz w:val="30"/>
          <w:szCs w:val="30"/>
        </w:rPr>
        <w:t>元，予以没收，上缴国库（由广州市荔湾区人民检察院执行）。</w:t>
      </w:r>
    </w:p>
    <w:p w:rsidR="008B1718" w:rsidRDefault="008B1718">
      <w:pPr>
        <w:spacing w:line="500" w:lineRule="atLeast"/>
        <w:ind w:firstLine="600"/>
        <w:divId w:val="11157511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B1718" w:rsidRDefault="008B1718">
      <w:pPr>
        <w:spacing w:line="500" w:lineRule="atLeast"/>
        <w:jc w:val="right"/>
        <w:divId w:val="1135102475"/>
        <w:rPr>
          <w:rFonts w:hint="eastAsia"/>
          <w:sz w:val="30"/>
          <w:szCs w:val="30"/>
        </w:rPr>
      </w:pPr>
      <w:r>
        <w:rPr>
          <w:rFonts w:hint="eastAsia"/>
          <w:sz w:val="30"/>
          <w:szCs w:val="30"/>
        </w:rPr>
        <w:t>审　判　长　　梁汉根</w:t>
      </w:r>
    </w:p>
    <w:p w:rsidR="008B1718" w:rsidRDefault="008B1718">
      <w:pPr>
        <w:spacing w:line="500" w:lineRule="atLeast"/>
        <w:jc w:val="right"/>
        <w:divId w:val="830217227"/>
        <w:rPr>
          <w:rFonts w:hint="eastAsia"/>
          <w:sz w:val="30"/>
          <w:szCs w:val="30"/>
        </w:rPr>
      </w:pPr>
      <w:r>
        <w:rPr>
          <w:rFonts w:hint="eastAsia"/>
          <w:sz w:val="30"/>
          <w:szCs w:val="30"/>
        </w:rPr>
        <w:t>代理审判员　　黄慧珊</w:t>
      </w:r>
    </w:p>
    <w:p w:rsidR="008B1718" w:rsidRDefault="008B1718">
      <w:pPr>
        <w:spacing w:line="500" w:lineRule="atLeast"/>
        <w:jc w:val="right"/>
        <w:divId w:val="1470322604"/>
        <w:rPr>
          <w:rFonts w:hint="eastAsia"/>
          <w:sz w:val="30"/>
          <w:szCs w:val="30"/>
        </w:rPr>
      </w:pPr>
      <w:r>
        <w:rPr>
          <w:rFonts w:hint="eastAsia"/>
          <w:sz w:val="30"/>
          <w:szCs w:val="30"/>
        </w:rPr>
        <w:t>人民陪审员　　邓志能</w:t>
      </w:r>
    </w:p>
    <w:p w:rsidR="008B1718" w:rsidRDefault="008B1718">
      <w:pPr>
        <w:spacing w:line="500" w:lineRule="atLeast"/>
        <w:jc w:val="right"/>
        <w:divId w:val="1886865823"/>
        <w:rPr>
          <w:rFonts w:hint="eastAsia"/>
          <w:sz w:val="30"/>
          <w:szCs w:val="30"/>
        </w:rPr>
      </w:pPr>
      <w:r>
        <w:rPr>
          <w:rFonts w:hint="eastAsia"/>
          <w:sz w:val="30"/>
          <w:szCs w:val="30"/>
        </w:rPr>
        <w:t>二〇一三年十二月十九日</w:t>
      </w:r>
    </w:p>
    <w:p w:rsidR="008B1718" w:rsidRDefault="008B1718">
      <w:pPr>
        <w:spacing w:line="500" w:lineRule="atLeast"/>
        <w:jc w:val="right"/>
        <w:divId w:val="1993413545"/>
        <w:rPr>
          <w:rFonts w:hint="eastAsia"/>
          <w:sz w:val="30"/>
          <w:szCs w:val="30"/>
        </w:rPr>
      </w:pPr>
      <w:r>
        <w:rPr>
          <w:rFonts w:hint="eastAsia"/>
          <w:sz w:val="30"/>
          <w:szCs w:val="30"/>
        </w:rPr>
        <w:t>书　记　员　　赵　丹</w:t>
      </w:r>
    </w:p>
    <w:p w:rsidR="008B1718" w:rsidRDefault="008B1718">
      <w:pPr>
        <w:spacing w:line="500" w:lineRule="atLeast"/>
        <w:ind w:firstLine="600"/>
        <w:divId w:val="1145466783"/>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718" w:rsidRDefault="008B1718" w:rsidP="008B1718">
      <w:pPr>
        <w:rPr>
          <w:rFonts w:hint="eastAsia"/>
        </w:rPr>
      </w:pPr>
      <w:r>
        <w:separator/>
      </w:r>
    </w:p>
  </w:endnote>
  <w:endnote w:type="continuationSeparator" w:id="0">
    <w:p w:rsidR="008B1718" w:rsidRDefault="008B1718" w:rsidP="008B17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718" w:rsidRDefault="008B1718" w:rsidP="008B1718">
      <w:pPr>
        <w:rPr>
          <w:rFonts w:hint="eastAsia"/>
        </w:rPr>
      </w:pPr>
      <w:r>
        <w:separator/>
      </w:r>
    </w:p>
  </w:footnote>
  <w:footnote w:type="continuationSeparator" w:id="0">
    <w:p w:rsidR="008B1718" w:rsidRDefault="008B1718" w:rsidP="008B17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1718"/>
    <w:rsid w:val="002A6721"/>
    <w:rsid w:val="008B1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1718"/>
    <w:pPr>
      <w:tabs>
        <w:tab w:val="center" w:pos="4153"/>
        <w:tab w:val="right" w:pos="8306"/>
      </w:tabs>
      <w:snapToGrid w:val="0"/>
      <w:jc w:val="center"/>
    </w:pPr>
    <w:rPr>
      <w:sz w:val="18"/>
      <w:szCs w:val="18"/>
    </w:rPr>
  </w:style>
  <w:style w:type="character" w:customStyle="1" w:styleId="a4">
    <w:name w:val="页眉 字符"/>
    <w:basedOn w:val="a0"/>
    <w:link w:val="a3"/>
    <w:uiPriority w:val="99"/>
    <w:rsid w:val="008B1718"/>
    <w:rPr>
      <w:rFonts w:ascii="宋体" w:eastAsia="宋体" w:hAnsi="宋体" w:cs="宋体"/>
      <w:sz w:val="18"/>
      <w:szCs w:val="18"/>
    </w:rPr>
  </w:style>
  <w:style w:type="paragraph" w:styleId="a5">
    <w:name w:val="footer"/>
    <w:basedOn w:val="a"/>
    <w:link w:val="a6"/>
    <w:uiPriority w:val="99"/>
    <w:unhideWhenUsed/>
    <w:rsid w:val="008B1718"/>
    <w:pPr>
      <w:tabs>
        <w:tab w:val="center" w:pos="4153"/>
        <w:tab w:val="right" w:pos="8306"/>
      </w:tabs>
      <w:snapToGrid w:val="0"/>
    </w:pPr>
    <w:rPr>
      <w:sz w:val="18"/>
      <w:szCs w:val="18"/>
    </w:rPr>
  </w:style>
  <w:style w:type="character" w:customStyle="1" w:styleId="a6">
    <w:name w:val="页脚 字符"/>
    <w:basedOn w:val="a0"/>
    <w:link w:val="a5"/>
    <w:uiPriority w:val="99"/>
    <w:rsid w:val="008B17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23731">
      <w:marLeft w:val="0"/>
      <w:marRight w:val="0"/>
      <w:marTop w:val="10"/>
      <w:marBottom w:val="10"/>
      <w:divBdr>
        <w:top w:val="none" w:sz="0" w:space="0" w:color="auto"/>
        <w:left w:val="none" w:sz="0" w:space="0" w:color="auto"/>
        <w:bottom w:val="none" w:sz="0" w:space="0" w:color="auto"/>
        <w:right w:val="none" w:sz="0" w:space="0" w:color="auto"/>
      </w:divBdr>
    </w:div>
    <w:div w:id="221332890">
      <w:marLeft w:val="0"/>
      <w:marRight w:val="0"/>
      <w:marTop w:val="10"/>
      <w:marBottom w:val="10"/>
      <w:divBdr>
        <w:top w:val="none" w:sz="0" w:space="0" w:color="auto"/>
        <w:left w:val="none" w:sz="0" w:space="0" w:color="auto"/>
        <w:bottom w:val="none" w:sz="0" w:space="0" w:color="auto"/>
        <w:right w:val="none" w:sz="0" w:space="0" w:color="auto"/>
      </w:divBdr>
    </w:div>
    <w:div w:id="271518216">
      <w:marLeft w:val="0"/>
      <w:marRight w:val="0"/>
      <w:marTop w:val="10"/>
      <w:marBottom w:val="10"/>
      <w:divBdr>
        <w:top w:val="none" w:sz="0" w:space="0" w:color="auto"/>
        <w:left w:val="none" w:sz="0" w:space="0" w:color="auto"/>
        <w:bottom w:val="none" w:sz="0" w:space="0" w:color="auto"/>
        <w:right w:val="none" w:sz="0" w:space="0" w:color="auto"/>
      </w:divBdr>
    </w:div>
    <w:div w:id="791705136">
      <w:marLeft w:val="0"/>
      <w:marRight w:val="0"/>
      <w:marTop w:val="10"/>
      <w:marBottom w:val="10"/>
      <w:divBdr>
        <w:top w:val="none" w:sz="0" w:space="0" w:color="auto"/>
        <w:left w:val="none" w:sz="0" w:space="0" w:color="auto"/>
        <w:bottom w:val="none" w:sz="0" w:space="0" w:color="auto"/>
        <w:right w:val="none" w:sz="0" w:space="0" w:color="auto"/>
      </w:divBdr>
    </w:div>
    <w:div w:id="830217227">
      <w:marLeft w:val="0"/>
      <w:marRight w:val="720"/>
      <w:marTop w:val="10"/>
      <w:marBottom w:val="10"/>
      <w:divBdr>
        <w:top w:val="none" w:sz="0" w:space="0" w:color="auto"/>
        <w:left w:val="none" w:sz="0" w:space="0" w:color="auto"/>
        <w:bottom w:val="none" w:sz="0" w:space="0" w:color="auto"/>
        <w:right w:val="none" w:sz="0" w:space="0" w:color="auto"/>
      </w:divBdr>
    </w:div>
    <w:div w:id="859782598">
      <w:marLeft w:val="0"/>
      <w:marRight w:val="0"/>
      <w:marTop w:val="10"/>
      <w:marBottom w:val="10"/>
      <w:divBdr>
        <w:top w:val="none" w:sz="0" w:space="0" w:color="auto"/>
        <w:left w:val="none" w:sz="0" w:space="0" w:color="auto"/>
        <w:bottom w:val="none" w:sz="0" w:space="0" w:color="auto"/>
        <w:right w:val="none" w:sz="0" w:space="0" w:color="auto"/>
      </w:divBdr>
    </w:div>
    <w:div w:id="913124327">
      <w:marLeft w:val="0"/>
      <w:marRight w:val="0"/>
      <w:marTop w:val="10"/>
      <w:marBottom w:val="10"/>
      <w:divBdr>
        <w:top w:val="none" w:sz="0" w:space="0" w:color="auto"/>
        <w:left w:val="none" w:sz="0" w:space="0" w:color="auto"/>
        <w:bottom w:val="none" w:sz="0" w:space="0" w:color="auto"/>
        <w:right w:val="none" w:sz="0" w:space="0" w:color="auto"/>
      </w:divBdr>
    </w:div>
    <w:div w:id="983389011">
      <w:marLeft w:val="0"/>
      <w:marRight w:val="0"/>
      <w:marTop w:val="10"/>
      <w:marBottom w:val="10"/>
      <w:divBdr>
        <w:top w:val="none" w:sz="0" w:space="0" w:color="auto"/>
        <w:left w:val="none" w:sz="0" w:space="0" w:color="auto"/>
        <w:bottom w:val="none" w:sz="0" w:space="0" w:color="auto"/>
        <w:right w:val="none" w:sz="0" w:space="0" w:color="auto"/>
      </w:divBdr>
    </w:div>
    <w:div w:id="1007173041">
      <w:marLeft w:val="0"/>
      <w:marRight w:val="0"/>
      <w:marTop w:val="10"/>
      <w:marBottom w:val="10"/>
      <w:divBdr>
        <w:top w:val="none" w:sz="0" w:space="0" w:color="auto"/>
        <w:left w:val="none" w:sz="0" w:space="0" w:color="auto"/>
        <w:bottom w:val="none" w:sz="0" w:space="0" w:color="auto"/>
        <w:right w:val="none" w:sz="0" w:space="0" w:color="auto"/>
      </w:divBdr>
    </w:div>
    <w:div w:id="1115751116">
      <w:marLeft w:val="0"/>
      <w:marRight w:val="0"/>
      <w:marTop w:val="10"/>
      <w:marBottom w:val="10"/>
      <w:divBdr>
        <w:top w:val="none" w:sz="0" w:space="0" w:color="auto"/>
        <w:left w:val="none" w:sz="0" w:space="0" w:color="auto"/>
        <w:bottom w:val="none" w:sz="0" w:space="0" w:color="auto"/>
        <w:right w:val="none" w:sz="0" w:space="0" w:color="auto"/>
      </w:divBdr>
    </w:div>
    <w:div w:id="1126461861">
      <w:marLeft w:val="0"/>
      <w:marRight w:val="0"/>
      <w:marTop w:val="10"/>
      <w:marBottom w:val="10"/>
      <w:divBdr>
        <w:top w:val="none" w:sz="0" w:space="0" w:color="auto"/>
        <w:left w:val="none" w:sz="0" w:space="0" w:color="auto"/>
        <w:bottom w:val="none" w:sz="0" w:space="0" w:color="auto"/>
        <w:right w:val="none" w:sz="0" w:space="0" w:color="auto"/>
      </w:divBdr>
    </w:div>
    <w:div w:id="1135102475">
      <w:marLeft w:val="0"/>
      <w:marRight w:val="720"/>
      <w:marTop w:val="10"/>
      <w:marBottom w:val="10"/>
      <w:divBdr>
        <w:top w:val="none" w:sz="0" w:space="0" w:color="auto"/>
        <w:left w:val="none" w:sz="0" w:space="0" w:color="auto"/>
        <w:bottom w:val="none" w:sz="0" w:space="0" w:color="auto"/>
        <w:right w:val="none" w:sz="0" w:space="0" w:color="auto"/>
      </w:divBdr>
    </w:div>
    <w:div w:id="1145466783">
      <w:marLeft w:val="0"/>
      <w:marRight w:val="0"/>
      <w:marTop w:val="10"/>
      <w:marBottom w:val="10"/>
      <w:divBdr>
        <w:top w:val="none" w:sz="0" w:space="0" w:color="auto"/>
        <w:left w:val="none" w:sz="0" w:space="0" w:color="auto"/>
        <w:bottom w:val="none" w:sz="0" w:space="0" w:color="auto"/>
        <w:right w:val="none" w:sz="0" w:space="0" w:color="auto"/>
      </w:divBdr>
    </w:div>
    <w:div w:id="1170413144">
      <w:marLeft w:val="0"/>
      <w:marRight w:val="0"/>
      <w:marTop w:val="10"/>
      <w:marBottom w:val="10"/>
      <w:divBdr>
        <w:top w:val="none" w:sz="0" w:space="0" w:color="auto"/>
        <w:left w:val="none" w:sz="0" w:space="0" w:color="auto"/>
        <w:bottom w:val="none" w:sz="0" w:space="0" w:color="auto"/>
        <w:right w:val="none" w:sz="0" w:space="0" w:color="auto"/>
      </w:divBdr>
    </w:div>
    <w:div w:id="1177620174">
      <w:marLeft w:val="0"/>
      <w:marRight w:val="0"/>
      <w:marTop w:val="10"/>
      <w:marBottom w:val="10"/>
      <w:divBdr>
        <w:top w:val="none" w:sz="0" w:space="0" w:color="auto"/>
        <w:left w:val="none" w:sz="0" w:space="0" w:color="auto"/>
        <w:bottom w:val="none" w:sz="0" w:space="0" w:color="auto"/>
        <w:right w:val="none" w:sz="0" w:space="0" w:color="auto"/>
      </w:divBdr>
    </w:div>
    <w:div w:id="1225870211">
      <w:marLeft w:val="0"/>
      <w:marRight w:val="0"/>
      <w:marTop w:val="10"/>
      <w:marBottom w:val="10"/>
      <w:divBdr>
        <w:top w:val="none" w:sz="0" w:space="0" w:color="auto"/>
        <w:left w:val="none" w:sz="0" w:space="0" w:color="auto"/>
        <w:bottom w:val="none" w:sz="0" w:space="0" w:color="auto"/>
        <w:right w:val="none" w:sz="0" w:space="0" w:color="auto"/>
      </w:divBdr>
    </w:div>
    <w:div w:id="1319383511">
      <w:marLeft w:val="0"/>
      <w:marRight w:val="0"/>
      <w:marTop w:val="10"/>
      <w:marBottom w:val="10"/>
      <w:divBdr>
        <w:top w:val="none" w:sz="0" w:space="0" w:color="auto"/>
        <w:left w:val="none" w:sz="0" w:space="0" w:color="auto"/>
        <w:bottom w:val="none" w:sz="0" w:space="0" w:color="auto"/>
        <w:right w:val="none" w:sz="0" w:space="0" w:color="auto"/>
      </w:divBdr>
    </w:div>
    <w:div w:id="1470322604">
      <w:marLeft w:val="0"/>
      <w:marRight w:val="720"/>
      <w:marTop w:val="10"/>
      <w:marBottom w:val="10"/>
      <w:divBdr>
        <w:top w:val="none" w:sz="0" w:space="0" w:color="auto"/>
        <w:left w:val="none" w:sz="0" w:space="0" w:color="auto"/>
        <w:bottom w:val="none" w:sz="0" w:space="0" w:color="auto"/>
        <w:right w:val="none" w:sz="0" w:space="0" w:color="auto"/>
      </w:divBdr>
    </w:div>
    <w:div w:id="1692024401">
      <w:marLeft w:val="0"/>
      <w:marRight w:val="0"/>
      <w:marTop w:val="10"/>
      <w:marBottom w:val="10"/>
      <w:divBdr>
        <w:top w:val="none" w:sz="0" w:space="0" w:color="auto"/>
        <w:left w:val="none" w:sz="0" w:space="0" w:color="auto"/>
        <w:bottom w:val="none" w:sz="0" w:space="0" w:color="auto"/>
        <w:right w:val="none" w:sz="0" w:space="0" w:color="auto"/>
      </w:divBdr>
    </w:div>
    <w:div w:id="1807549949">
      <w:marLeft w:val="0"/>
      <w:marRight w:val="0"/>
      <w:marTop w:val="10"/>
      <w:marBottom w:val="10"/>
      <w:divBdr>
        <w:top w:val="none" w:sz="0" w:space="0" w:color="auto"/>
        <w:left w:val="none" w:sz="0" w:space="0" w:color="auto"/>
        <w:bottom w:val="none" w:sz="0" w:space="0" w:color="auto"/>
        <w:right w:val="none" w:sz="0" w:space="0" w:color="auto"/>
      </w:divBdr>
    </w:div>
    <w:div w:id="1886865823">
      <w:marLeft w:val="0"/>
      <w:marRight w:val="720"/>
      <w:marTop w:val="10"/>
      <w:marBottom w:val="10"/>
      <w:divBdr>
        <w:top w:val="none" w:sz="0" w:space="0" w:color="auto"/>
        <w:left w:val="none" w:sz="0" w:space="0" w:color="auto"/>
        <w:bottom w:val="none" w:sz="0" w:space="0" w:color="auto"/>
        <w:right w:val="none" w:sz="0" w:space="0" w:color="auto"/>
      </w:divBdr>
    </w:div>
    <w:div w:id="1964577895">
      <w:marLeft w:val="0"/>
      <w:marRight w:val="0"/>
      <w:marTop w:val="10"/>
      <w:marBottom w:val="10"/>
      <w:divBdr>
        <w:top w:val="none" w:sz="0" w:space="0" w:color="auto"/>
        <w:left w:val="none" w:sz="0" w:space="0" w:color="auto"/>
        <w:bottom w:val="none" w:sz="0" w:space="0" w:color="auto"/>
        <w:right w:val="none" w:sz="0" w:space="0" w:color="auto"/>
      </w:divBdr>
    </w:div>
    <w:div w:id="1993413545">
      <w:marLeft w:val="0"/>
      <w:marRight w:val="720"/>
      <w:marTop w:val="10"/>
      <w:marBottom w:val="10"/>
      <w:divBdr>
        <w:top w:val="none" w:sz="0" w:space="0" w:color="auto"/>
        <w:left w:val="none" w:sz="0" w:space="0" w:color="auto"/>
        <w:bottom w:val="none" w:sz="0" w:space="0" w:color="auto"/>
        <w:right w:val="none" w:sz="0" w:space="0" w:color="auto"/>
      </w:divBdr>
    </w:div>
    <w:div w:id="20973566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