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0BBA" w:rsidRDefault="004B0BBA">
      <w:pPr>
        <w:spacing w:line="500" w:lineRule="atLeast"/>
        <w:jc w:val="center"/>
        <w:divId w:val="1861159444"/>
        <w:rPr>
          <w:rFonts w:ascii="黑体" w:eastAsia="黑体" w:hAnsi="黑体"/>
          <w:sz w:val="36"/>
          <w:szCs w:val="36"/>
        </w:rPr>
      </w:pPr>
      <w:r>
        <w:rPr>
          <w:rFonts w:ascii="黑体" w:eastAsia="黑体" w:hAnsi="黑体" w:hint="eastAsia"/>
          <w:sz w:val="36"/>
          <w:szCs w:val="36"/>
        </w:rPr>
        <w:t>广东省广州市从化区人民法院</w:t>
      </w:r>
    </w:p>
    <w:p w:rsidR="004B0BBA" w:rsidRDefault="004B0BBA">
      <w:pPr>
        <w:spacing w:line="500" w:lineRule="atLeast"/>
        <w:jc w:val="center"/>
        <w:divId w:val="858160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0BBA" w:rsidRDefault="004B0BBA">
      <w:pPr>
        <w:spacing w:line="500" w:lineRule="atLeast"/>
        <w:jc w:val="right"/>
        <w:divId w:val="1135208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908</w:t>
      </w:r>
      <w:r>
        <w:rPr>
          <w:rFonts w:hint="eastAsia"/>
          <w:sz w:val="30"/>
          <w:szCs w:val="30"/>
        </w:rPr>
        <w:t>号</w:t>
      </w:r>
    </w:p>
    <w:p w:rsidR="004B0BBA" w:rsidRDefault="004B0BBA">
      <w:pPr>
        <w:spacing w:line="500" w:lineRule="atLeast"/>
        <w:ind w:firstLine="600"/>
        <w:divId w:val="1625194441"/>
        <w:rPr>
          <w:rFonts w:hint="eastAsia"/>
          <w:sz w:val="30"/>
          <w:szCs w:val="30"/>
        </w:rPr>
      </w:pPr>
      <w:r>
        <w:rPr>
          <w:rFonts w:hint="eastAsia"/>
          <w:sz w:val="30"/>
          <w:szCs w:val="30"/>
        </w:rPr>
        <w:t>公诉机关广东省广州市从化区人民检察院。</w:t>
      </w:r>
    </w:p>
    <w:p w:rsidR="004B0BBA" w:rsidRDefault="004B0BBA">
      <w:pPr>
        <w:spacing w:line="500" w:lineRule="atLeast"/>
        <w:ind w:firstLine="600"/>
        <w:divId w:val="1820077785"/>
        <w:rPr>
          <w:rFonts w:hint="eastAsia"/>
          <w:sz w:val="30"/>
          <w:szCs w:val="30"/>
        </w:rPr>
      </w:pPr>
      <w:r>
        <w:rPr>
          <w:rFonts w:hint="eastAsia"/>
          <w:sz w:val="30"/>
          <w:szCs w:val="30"/>
        </w:rPr>
        <w:t>被告人雷国红，男，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日出生于江西省南昌市，汉族，大专文化，案发前系医疗器械销售商，户籍所在地为江西省南昌市进贤县，现住广东省广州市从化区。现因本案于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日被取保候审。</w:t>
      </w:r>
    </w:p>
    <w:p w:rsidR="004B0BBA" w:rsidRDefault="004B0BBA">
      <w:pPr>
        <w:spacing w:line="500" w:lineRule="atLeast"/>
        <w:ind w:firstLine="600"/>
        <w:divId w:val="1413696275"/>
        <w:rPr>
          <w:rFonts w:hint="eastAsia"/>
          <w:sz w:val="30"/>
          <w:szCs w:val="30"/>
        </w:rPr>
      </w:pPr>
      <w:r>
        <w:rPr>
          <w:rFonts w:hint="eastAsia"/>
          <w:sz w:val="30"/>
          <w:szCs w:val="30"/>
        </w:rPr>
        <w:t>辩护人刘家麟，广东润科律师事务所律师。</w:t>
      </w:r>
    </w:p>
    <w:p w:rsidR="004B0BBA" w:rsidRDefault="004B0BBA">
      <w:pPr>
        <w:spacing w:line="500" w:lineRule="atLeast"/>
        <w:ind w:firstLine="600"/>
        <w:divId w:val="781146369"/>
        <w:rPr>
          <w:rFonts w:hint="eastAsia"/>
          <w:sz w:val="30"/>
          <w:szCs w:val="30"/>
        </w:rPr>
      </w:pPr>
      <w:r>
        <w:rPr>
          <w:rFonts w:hint="eastAsia"/>
          <w:sz w:val="30"/>
          <w:szCs w:val="30"/>
        </w:rPr>
        <w:t>辩护人周梦琪，广东金桥百信律师事务所律师。</w:t>
      </w:r>
    </w:p>
    <w:p w:rsidR="004B0BBA" w:rsidRDefault="004B0BBA">
      <w:pPr>
        <w:spacing w:line="500" w:lineRule="atLeast"/>
        <w:ind w:firstLine="600"/>
        <w:divId w:val="657655954"/>
        <w:rPr>
          <w:rFonts w:hint="eastAsia"/>
          <w:sz w:val="30"/>
          <w:szCs w:val="30"/>
        </w:rPr>
      </w:pPr>
      <w:r>
        <w:rPr>
          <w:rFonts w:hint="eastAsia"/>
          <w:sz w:val="30"/>
          <w:szCs w:val="30"/>
        </w:rPr>
        <w:t>广东省广州市从化区人民检察院以穗从检公诉刑诉</w:t>
      </w:r>
      <w:r>
        <w:rPr>
          <w:rFonts w:hint="eastAsia"/>
          <w:sz w:val="30"/>
          <w:szCs w:val="30"/>
        </w:rPr>
        <w:t>[2017]819</w:t>
      </w:r>
      <w:r>
        <w:rPr>
          <w:rFonts w:hint="eastAsia"/>
          <w:sz w:val="30"/>
          <w:szCs w:val="30"/>
        </w:rPr>
        <w:t>号起诉书指控被告人雷国红犯行贿罪，于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日向本院提起公诉，本院于同日立案并依法简易程序，组成合议庭，公开开庭审理了本案。从化区人民检察院指派检察员段永仙出庭支持公诉，被告人雷国红及辩护人刘家麟均到庭参加了诉讼。现已审理终结。</w:t>
      </w:r>
    </w:p>
    <w:p w:rsidR="004B0BBA" w:rsidRDefault="004B0BBA">
      <w:pPr>
        <w:spacing w:line="500" w:lineRule="atLeast"/>
        <w:ind w:firstLine="600"/>
        <w:divId w:val="146138736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年期间，被告人雷国红在销售医疗器材的过程中，向时任广州市从化市（区）江埔社区卫生服务中心主任戴文光（已判决）和广州市从化市（区）吕田镇卫生院院长钟鹏峰（另案处理）贿送回扣款合计</w:t>
      </w:r>
      <w:r>
        <w:rPr>
          <w:rFonts w:hint="eastAsia"/>
          <w:sz w:val="30"/>
          <w:szCs w:val="30"/>
        </w:rPr>
        <w:t>30.8</w:t>
      </w:r>
      <w:r>
        <w:rPr>
          <w:rFonts w:hint="eastAsia"/>
          <w:sz w:val="30"/>
          <w:szCs w:val="30"/>
        </w:rPr>
        <w:t>万元。其中：</w:t>
      </w:r>
    </w:p>
    <w:p w:rsidR="004B0BBA" w:rsidRDefault="004B0BBA">
      <w:pPr>
        <w:spacing w:line="500" w:lineRule="atLeast"/>
        <w:ind w:firstLine="600"/>
        <w:divId w:val="1096903783"/>
        <w:rPr>
          <w:rFonts w:hint="eastAsia"/>
          <w:sz w:val="30"/>
          <w:szCs w:val="30"/>
        </w:rPr>
      </w:pPr>
      <w:r>
        <w:rPr>
          <w:rFonts w:hint="eastAsia"/>
          <w:sz w:val="30"/>
          <w:szCs w:val="30"/>
        </w:rPr>
        <w:t>1.2009</w:t>
      </w:r>
      <w:r>
        <w:rPr>
          <w:rFonts w:hint="eastAsia"/>
          <w:sz w:val="30"/>
          <w:szCs w:val="30"/>
        </w:rPr>
        <w:t>年，被告人雷国红在参与广州市从化市（区）江埔社区卫生服务中心一台全自动生化分析仪竞标过程中，向时任广州市从化市（区）江埔社区卫生服务中心主任戴文光的办公室贿送回扣款合计</w:t>
      </w:r>
      <w:r>
        <w:rPr>
          <w:rFonts w:hint="eastAsia"/>
          <w:sz w:val="30"/>
          <w:szCs w:val="30"/>
        </w:rPr>
        <w:t>10</w:t>
      </w:r>
      <w:r>
        <w:rPr>
          <w:rFonts w:hint="eastAsia"/>
          <w:sz w:val="30"/>
          <w:szCs w:val="30"/>
        </w:rPr>
        <w:t>万元。</w:t>
      </w:r>
    </w:p>
    <w:p w:rsidR="004B0BBA" w:rsidRDefault="004B0BBA">
      <w:pPr>
        <w:spacing w:line="500" w:lineRule="atLeast"/>
        <w:ind w:firstLine="600"/>
        <w:divId w:val="1623724645"/>
        <w:rPr>
          <w:rFonts w:hint="eastAsia"/>
          <w:sz w:val="30"/>
          <w:szCs w:val="30"/>
        </w:rPr>
      </w:pPr>
      <w:r>
        <w:rPr>
          <w:rFonts w:hint="eastAsia"/>
          <w:sz w:val="30"/>
          <w:szCs w:val="30"/>
        </w:rPr>
        <w:t>2.2010</w:t>
      </w:r>
      <w:r>
        <w:rPr>
          <w:rFonts w:hint="eastAsia"/>
          <w:sz w:val="30"/>
          <w:szCs w:val="30"/>
        </w:rPr>
        <w:t>年至</w:t>
      </w:r>
      <w:r>
        <w:rPr>
          <w:rFonts w:hint="eastAsia"/>
          <w:sz w:val="30"/>
          <w:szCs w:val="30"/>
        </w:rPr>
        <w:t>2016</w:t>
      </w:r>
      <w:r>
        <w:rPr>
          <w:rFonts w:hint="eastAsia"/>
          <w:sz w:val="30"/>
          <w:szCs w:val="30"/>
        </w:rPr>
        <w:t>年期间，被告人雷国红在向广州市从化市（区）吕田镇卫生院销售医疗耗材过程中，先后多次向时任</w:t>
      </w:r>
      <w:r>
        <w:rPr>
          <w:rFonts w:hint="eastAsia"/>
          <w:sz w:val="30"/>
          <w:szCs w:val="30"/>
        </w:rPr>
        <w:lastRenderedPageBreak/>
        <w:t>从化市（区）吕田镇卫生院院长钟某贿送回扣款，合计</w:t>
      </w:r>
      <w:r>
        <w:rPr>
          <w:rFonts w:hint="eastAsia"/>
          <w:sz w:val="30"/>
          <w:szCs w:val="30"/>
        </w:rPr>
        <w:t>20.8</w:t>
      </w:r>
      <w:r>
        <w:rPr>
          <w:rFonts w:hint="eastAsia"/>
          <w:sz w:val="30"/>
          <w:szCs w:val="30"/>
        </w:rPr>
        <w:t>万元，其中</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年期间被告人雷国红向钟某贿送回扣款</w:t>
      </w:r>
      <w:r>
        <w:rPr>
          <w:rFonts w:hint="eastAsia"/>
          <w:sz w:val="30"/>
          <w:szCs w:val="30"/>
        </w:rPr>
        <w:t>16.8</w:t>
      </w:r>
      <w:r>
        <w:rPr>
          <w:rFonts w:hint="eastAsia"/>
          <w:sz w:val="30"/>
          <w:szCs w:val="30"/>
        </w:rPr>
        <w:t>万元，</w:t>
      </w:r>
      <w:r>
        <w:rPr>
          <w:rFonts w:hint="eastAsia"/>
          <w:sz w:val="30"/>
          <w:szCs w:val="30"/>
        </w:rPr>
        <w:t>2016</w:t>
      </w:r>
      <w:r>
        <w:rPr>
          <w:rFonts w:hint="eastAsia"/>
          <w:sz w:val="30"/>
          <w:szCs w:val="30"/>
        </w:rPr>
        <w:t>年被告人雷国红向钟某贿送回扣款</w:t>
      </w:r>
      <w:r>
        <w:rPr>
          <w:rFonts w:hint="eastAsia"/>
          <w:sz w:val="30"/>
          <w:szCs w:val="30"/>
        </w:rPr>
        <w:t>4</w:t>
      </w:r>
      <w:r>
        <w:rPr>
          <w:rFonts w:hint="eastAsia"/>
          <w:sz w:val="30"/>
          <w:szCs w:val="30"/>
        </w:rPr>
        <w:t>万元。</w:t>
      </w:r>
    </w:p>
    <w:p w:rsidR="004B0BBA" w:rsidRDefault="004B0BBA">
      <w:pPr>
        <w:spacing w:line="500" w:lineRule="atLeast"/>
        <w:ind w:firstLine="600"/>
        <w:divId w:val="674721516"/>
        <w:rPr>
          <w:rFonts w:hint="eastAsia"/>
          <w:sz w:val="30"/>
          <w:szCs w:val="30"/>
        </w:rPr>
      </w:pPr>
      <w:r>
        <w:rPr>
          <w:rFonts w:hint="eastAsia"/>
          <w:sz w:val="30"/>
          <w:szCs w:val="30"/>
        </w:rPr>
        <w:t>上述事实，被告人雷国红在开庭审理过程中亦无异议，并有南昌市民康医疗器械有限公司与从化市吕田镇卫生院（原从化市吕田镇医院）签订的购销协议书、质量保证协议书、医疗卫生机构医药产品廉洁购销合同等材料，南昌市佳顺医疗器械有限公司与从化市吕田镇卫生院签订的购销协议书、质量保证协议书、医疗卫生机构医药产品廉洁购销合同等材料，广州臣诺医疗器械有限公司与从化市吕田镇卫生院（原从化市吕田镇医院）签订的购销协议书、质量保证协议书、医疗卫生机构医药产品廉洁购销合同等材料及广州臣诺医疗器械有限公司的相关营业执照材料，从化市吕田镇医院的发票、进账单及支付凭证，广州市从化区江埔街社区卫生服务中心的设备清单，广州臣诺医疗器械有限公司与江埔街医院签订的关于全自动生化分析仪的合同书及合同发票票据，受贿人戴某、钟某的身份信息及任免材料，被告人雷国红的供述，受贿人戴某、钟某的供述，被告人雷国红的抓获经过、户籍材料等证据证实，足以认定。</w:t>
      </w:r>
    </w:p>
    <w:p w:rsidR="004B0BBA" w:rsidRDefault="004B0BBA">
      <w:pPr>
        <w:spacing w:line="500" w:lineRule="atLeast"/>
        <w:ind w:firstLine="600"/>
        <w:divId w:val="1775637211"/>
        <w:rPr>
          <w:rFonts w:hint="eastAsia"/>
          <w:sz w:val="30"/>
          <w:szCs w:val="30"/>
        </w:rPr>
      </w:pPr>
      <w:r>
        <w:rPr>
          <w:rFonts w:hint="eastAsia"/>
          <w:sz w:val="30"/>
          <w:szCs w:val="30"/>
        </w:rPr>
        <w:t>公诉机关广州市从化区人民检察院在向本院提起公诉时提出量刑建议，认为被告人雷国红具有坦白情节，建议对其判处一年三个月以上一年九个月以下有期徒刑。</w:t>
      </w:r>
    </w:p>
    <w:p w:rsidR="004B0BBA" w:rsidRDefault="004B0BBA">
      <w:pPr>
        <w:spacing w:line="500" w:lineRule="atLeast"/>
        <w:ind w:firstLine="600"/>
        <w:divId w:val="1762944857"/>
        <w:rPr>
          <w:rFonts w:hint="eastAsia"/>
          <w:sz w:val="30"/>
          <w:szCs w:val="30"/>
        </w:rPr>
      </w:pPr>
      <w:r>
        <w:rPr>
          <w:rFonts w:hint="eastAsia"/>
          <w:sz w:val="30"/>
          <w:szCs w:val="30"/>
        </w:rPr>
        <w:t>辩护人刘家麟提出的辩护意见认为，被告人是初犯，归案后能如实供述自己的罪行，能自愿认罪，依法可以从轻处罚。综上，请求法院对被告人从轻处罚，建议对其判决缓刑一年。</w:t>
      </w:r>
    </w:p>
    <w:p w:rsidR="004B0BBA" w:rsidRDefault="004B0BBA">
      <w:pPr>
        <w:spacing w:line="500" w:lineRule="atLeast"/>
        <w:ind w:firstLine="600"/>
        <w:divId w:val="1733036826"/>
        <w:rPr>
          <w:rFonts w:hint="eastAsia"/>
          <w:sz w:val="30"/>
          <w:szCs w:val="30"/>
        </w:rPr>
      </w:pPr>
      <w:r>
        <w:rPr>
          <w:rFonts w:hint="eastAsia"/>
          <w:sz w:val="30"/>
          <w:szCs w:val="30"/>
        </w:rPr>
        <w:t>辩护人周梦琪提出的辩护意见认为，被告人对起诉书指控的事实没有异议，其归案后有如实供述，认罪态度较好，没有犯罪前科，请求法院对被告人从轻处罚，并适用缓刑。</w:t>
      </w:r>
    </w:p>
    <w:p w:rsidR="004B0BBA" w:rsidRDefault="004B0BBA">
      <w:pPr>
        <w:spacing w:line="500" w:lineRule="atLeast"/>
        <w:ind w:firstLine="600"/>
        <w:divId w:val="25258676"/>
        <w:rPr>
          <w:rFonts w:hint="eastAsia"/>
          <w:sz w:val="30"/>
          <w:szCs w:val="30"/>
        </w:rPr>
      </w:pPr>
      <w:r>
        <w:rPr>
          <w:rFonts w:hint="eastAsia"/>
          <w:sz w:val="30"/>
          <w:szCs w:val="30"/>
        </w:rPr>
        <w:t>本院认为，被告人雷国红无视国家法律，为谋取不正当利益，给予国家工作人员回扣，数额较大，其行为已构成行贿罪。被告人雷国红归案后能如实供述自己的罪行，依法可以从轻处罚。公诉机关提出的量刑建议适当，本院予以采纳。鉴于被告人雷国红认罪态度较好，有悔罪表现，适用缓刑不致再危害社会，可对其适用缓刑。关于两名辩护人提出被告人是初犯，没有犯罪前科，归案后能如实供述自己的罪行，认罪态度较好，可以从轻处罚的辩护意见有理，本院予以采纳，辩护人周梦琪提出对被告人适用缓刑的辩护意见有理，本院予以采纳，但辩护人刘家麟提出对被告人判处缓刑一年的建议，与被告人的罪责刑不相适应，本院不予采纳。依照《中华人民共和国刑法》第三百八十九条第二款、第三百九十条、第六十七条第三款、第七十二条第一款和第三款、第七十三条第二款和第三款、第五十二条、第五十三条、《最高人民法院、最高人民检察院关于办理贪污贿赂刑事案件适用法律若干问题的解释》第七条第一款、第十九第二款之规定，判决如下：</w:t>
      </w:r>
    </w:p>
    <w:p w:rsidR="004B0BBA" w:rsidRDefault="004B0BBA">
      <w:pPr>
        <w:spacing w:line="500" w:lineRule="atLeast"/>
        <w:ind w:firstLine="600"/>
        <w:divId w:val="528377541"/>
        <w:rPr>
          <w:rFonts w:hint="eastAsia"/>
          <w:sz w:val="30"/>
          <w:szCs w:val="30"/>
        </w:rPr>
      </w:pPr>
      <w:r>
        <w:rPr>
          <w:rFonts w:hint="eastAsia"/>
          <w:sz w:val="30"/>
          <w:szCs w:val="30"/>
        </w:rPr>
        <w:t>被告人雷国红犯行贿罪，判处有期徒刑一年三个月，缓刑一年六个月，并处罚金</w:t>
      </w:r>
      <w:r>
        <w:rPr>
          <w:rFonts w:hint="eastAsia"/>
          <w:sz w:val="30"/>
          <w:szCs w:val="30"/>
        </w:rPr>
        <w:t>100000</w:t>
      </w:r>
      <w:r>
        <w:rPr>
          <w:rFonts w:hint="eastAsia"/>
          <w:sz w:val="30"/>
          <w:szCs w:val="30"/>
        </w:rPr>
        <w:t>元，该罚金限于本判决发生法律效力之次日起十日内向本院缴纳，由本院上缴国库。</w:t>
      </w:r>
    </w:p>
    <w:p w:rsidR="004B0BBA" w:rsidRDefault="004B0BBA">
      <w:pPr>
        <w:spacing w:line="500" w:lineRule="atLeast"/>
        <w:ind w:firstLine="600"/>
        <w:divId w:val="1199899181"/>
        <w:rPr>
          <w:rFonts w:hint="eastAsia"/>
          <w:sz w:val="30"/>
          <w:szCs w:val="30"/>
        </w:rPr>
      </w:pPr>
      <w:r>
        <w:rPr>
          <w:rFonts w:hint="eastAsia"/>
          <w:sz w:val="30"/>
          <w:szCs w:val="30"/>
        </w:rPr>
        <w:t>缓刑考验期限，从判决确定之日起计算。</w:t>
      </w:r>
    </w:p>
    <w:p w:rsidR="004B0BBA" w:rsidRDefault="004B0BBA">
      <w:pPr>
        <w:spacing w:line="500" w:lineRule="atLeast"/>
        <w:ind w:firstLine="600"/>
        <w:divId w:val="204282469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4B0BBA" w:rsidRDefault="004B0BBA">
      <w:pPr>
        <w:spacing w:line="500" w:lineRule="atLeast"/>
        <w:jc w:val="right"/>
        <w:divId w:val="1710914489"/>
        <w:rPr>
          <w:rFonts w:hint="eastAsia"/>
          <w:sz w:val="30"/>
          <w:szCs w:val="30"/>
        </w:rPr>
      </w:pPr>
      <w:r>
        <w:rPr>
          <w:rFonts w:hint="eastAsia"/>
          <w:sz w:val="30"/>
          <w:szCs w:val="30"/>
        </w:rPr>
        <w:t>审　判　长　　李静敏</w:t>
      </w:r>
    </w:p>
    <w:p w:rsidR="004B0BBA" w:rsidRDefault="004B0BBA">
      <w:pPr>
        <w:spacing w:line="500" w:lineRule="atLeast"/>
        <w:jc w:val="right"/>
        <w:divId w:val="622076309"/>
        <w:rPr>
          <w:rFonts w:hint="eastAsia"/>
          <w:sz w:val="30"/>
          <w:szCs w:val="30"/>
        </w:rPr>
      </w:pPr>
      <w:r>
        <w:rPr>
          <w:rFonts w:hint="eastAsia"/>
          <w:sz w:val="30"/>
          <w:szCs w:val="30"/>
        </w:rPr>
        <w:t>人民陪审员　　苏彦尹</w:t>
      </w:r>
    </w:p>
    <w:p w:rsidR="004B0BBA" w:rsidRDefault="004B0BBA">
      <w:pPr>
        <w:spacing w:line="500" w:lineRule="atLeast"/>
        <w:jc w:val="right"/>
        <w:divId w:val="1617982067"/>
        <w:rPr>
          <w:rFonts w:hint="eastAsia"/>
          <w:sz w:val="30"/>
          <w:szCs w:val="30"/>
        </w:rPr>
      </w:pPr>
      <w:r>
        <w:rPr>
          <w:rFonts w:hint="eastAsia"/>
          <w:sz w:val="30"/>
          <w:szCs w:val="30"/>
        </w:rPr>
        <w:t>人民陪审员　　叶敏珊</w:t>
      </w:r>
    </w:p>
    <w:p w:rsidR="004B0BBA" w:rsidRDefault="004B0BBA">
      <w:pPr>
        <w:spacing w:line="500" w:lineRule="atLeast"/>
        <w:jc w:val="right"/>
        <w:divId w:val="1556233271"/>
        <w:rPr>
          <w:rFonts w:hint="eastAsia"/>
          <w:sz w:val="30"/>
          <w:szCs w:val="30"/>
        </w:rPr>
      </w:pPr>
      <w:r>
        <w:rPr>
          <w:rFonts w:hint="eastAsia"/>
          <w:sz w:val="30"/>
          <w:szCs w:val="30"/>
        </w:rPr>
        <w:t>二〇一七年十二月二十日</w:t>
      </w:r>
    </w:p>
    <w:p w:rsidR="004B0BBA" w:rsidRDefault="004B0BBA">
      <w:pPr>
        <w:spacing w:line="500" w:lineRule="atLeast"/>
        <w:jc w:val="right"/>
        <w:divId w:val="499853009"/>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0BBA" w:rsidRDefault="004B0BBA" w:rsidP="004B0BBA">
      <w:pPr>
        <w:rPr>
          <w:rFonts w:hint="eastAsia"/>
        </w:rPr>
      </w:pPr>
      <w:r>
        <w:separator/>
      </w:r>
    </w:p>
  </w:endnote>
  <w:endnote w:type="continuationSeparator" w:id="0">
    <w:p w:rsidR="004B0BBA" w:rsidRDefault="004B0BBA" w:rsidP="004B0B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0BBA" w:rsidRDefault="004B0BBA" w:rsidP="004B0BBA">
      <w:pPr>
        <w:rPr>
          <w:rFonts w:hint="eastAsia"/>
        </w:rPr>
      </w:pPr>
      <w:r>
        <w:separator/>
      </w:r>
    </w:p>
  </w:footnote>
  <w:footnote w:type="continuationSeparator" w:id="0">
    <w:p w:rsidR="004B0BBA" w:rsidRDefault="004B0BBA" w:rsidP="004B0B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0BBA"/>
    <w:rsid w:val="002A6721"/>
    <w:rsid w:val="004B0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0BBA"/>
    <w:pPr>
      <w:tabs>
        <w:tab w:val="center" w:pos="4153"/>
        <w:tab w:val="right" w:pos="8306"/>
      </w:tabs>
      <w:snapToGrid w:val="0"/>
      <w:jc w:val="center"/>
    </w:pPr>
    <w:rPr>
      <w:sz w:val="18"/>
      <w:szCs w:val="18"/>
    </w:rPr>
  </w:style>
  <w:style w:type="character" w:customStyle="1" w:styleId="a4">
    <w:name w:val="页眉 字符"/>
    <w:basedOn w:val="a0"/>
    <w:link w:val="a3"/>
    <w:uiPriority w:val="99"/>
    <w:rsid w:val="004B0BBA"/>
    <w:rPr>
      <w:rFonts w:ascii="宋体" w:eastAsia="宋体" w:hAnsi="宋体" w:cs="宋体"/>
      <w:sz w:val="18"/>
      <w:szCs w:val="18"/>
    </w:rPr>
  </w:style>
  <w:style w:type="paragraph" w:styleId="a5">
    <w:name w:val="footer"/>
    <w:basedOn w:val="a"/>
    <w:link w:val="a6"/>
    <w:uiPriority w:val="99"/>
    <w:unhideWhenUsed/>
    <w:rsid w:val="004B0BBA"/>
    <w:pPr>
      <w:tabs>
        <w:tab w:val="center" w:pos="4153"/>
        <w:tab w:val="right" w:pos="8306"/>
      </w:tabs>
      <w:snapToGrid w:val="0"/>
    </w:pPr>
    <w:rPr>
      <w:sz w:val="18"/>
      <w:szCs w:val="18"/>
    </w:rPr>
  </w:style>
  <w:style w:type="character" w:customStyle="1" w:styleId="a6">
    <w:name w:val="页脚 字符"/>
    <w:basedOn w:val="a0"/>
    <w:link w:val="a5"/>
    <w:uiPriority w:val="99"/>
    <w:rsid w:val="004B0B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676">
      <w:marLeft w:val="0"/>
      <w:marRight w:val="0"/>
      <w:marTop w:val="10"/>
      <w:marBottom w:val="10"/>
      <w:divBdr>
        <w:top w:val="none" w:sz="0" w:space="0" w:color="auto"/>
        <w:left w:val="none" w:sz="0" w:space="0" w:color="auto"/>
        <w:bottom w:val="none" w:sz="0" w:space="0" w:color="auto"/>
        <w:right w:val="none" w:sz="0" w:space="0" w:color="auto"/>
      </w:divBdr>
    </w:div>
    <w:div w:id="113520806">
      <w:marLeft w:val="0"/>
      <w:marRight w:val="0"/>
      <w:marTop w:val="10"/>
      <w:marBottom w:val="10"/>
      <w:divBdr>
        <w:top w:val="none" w:sz="0" w:space="0" w:color="auto"/>
        <w:left w:val="none" w:sz="0" w:space="0" w:color="auto"/>
        <w:bottom w:val="none" w:sz="0" w:space="0" w:color="auto"/>
        <w:right w:val="none" w:sz="0" w:space="0" w:color="auto"/>
      </w:divBdr>
    </w:div>
    <w:div w:id="499853009">
      <w:marLeft w:val="0"/>
      <w:marRight w:val="720"/>
      <w:marTop w:val="10"/>
      <w:marBottom w:val="10"/>
      <w:divBdr>
        <w:top w:val="none" w:sz="0" w:space="0" w:color="auto"/>
        <w:left w:val="none" w:sz="0" w:space="0" w:color="auto"/>
        <w:bottom w:val="none" w:sz="0" w:space="0" w:color="auto"/>
        <w:right w:val="none" w:sz="0" w:space="0" w:color="auto"/>
      </w:divBdr>
    </w:div>
    <w:div w:id="528377541">
      <w:marLeft w:val="0"/>
      <w:marRight w:val="0"/>
      <w:marTop w:val="10"/>
      <w:marBottom w:val="10"/>
      <w:divBdr>
        <w:top w:val="none" w:sz="0" w:space="0" w:color="auto"/>
        <w:left w:val="none" w:sz="0" w:space="0" w:color="auto"/>
        <w:bottom w:val="none" w:sz="0" w:space="0" w:color="auto"/>
        <w:right w:val="none" w:sz="0" w:space="0" w:color="auto"/>
      </w:divBdr>
    </w:div>
    <w:div w:id="622076309">
      <w:marLeft w:val="0"/>
      <w:marRight w:val="720"/>
      <w:marTop w:val="10"/>
      <w:marBottom w:val="10"/>
      <w:divBdr>
        <w:top w:val="none" w:sz="0" w:space="0" w:color="auto"/>
        <w:left w:val="none" w:sz="0" w:space="0" w:color="auto"/>
        <w:bottom w:val="none" w:sz="0" w:space="0" w:color="auto"/>
        <w:right w:val="none" w:sz="0" w:space="0" w:color="auto"/>
      </w:divBdr>
    </w:div>
    <w:div w:id="657655954">
      <w:marLeft w:val="0"/>
      <w:marRight w:val="0"/>
      <w:marTop w:val="10"/>
      <w:marBottom w:val="10"/>
      <w:divBdr>
        <w:top w:val="none" w:sz="0" w:space="0" w:color="auto"/>
        <w:left w:val="none" w:sz="0" w:space="0" w:color="auto"/>
        <w:bottom w:val="none" w:sz="0" w:space="0" w:color="auto"/>
        <w:right w:val="none" w:sz="0" w:space="0" w:color="auto"/>
      </w:divBdr>
    </w:div>
    <w:div w:id="674721516">
      <w:marLeft w:val="0"/>
      <w:marRight w:val="0"/>
      <w:marTop w:val="10"/>
      <w:marBottom w:val="10"/>
      <w:divBdr>
        <w:top w:val="none" w:sz="0" w:space="0" w:color="auto"/>
        <w:left w:val="none" w:sz="0" w:space="0" w:color="auto"/>
        <w:bottom w:val="none" w:sz="0" w:space="0" w:color="auto"/>
        <w:right w:val="none" w:sz="0" w:space="0" w:color="auto"/>
      </w:divBdr>
    </w:div>
    <w:div w:id="781146369">
      <w:marLeft w:val="0"/>
      <w:marRight w:val="0"/>
      <w:marTop w:val="10"/>
      <w:marBottom w:val="10"/>
      <w:divBdr>
        <w:top w:val="none" w:sz="0" w:space="0" w:color="auto"/>
        <w:left w:val="none" w:sz="0" w:space="0" w:color="auto"/>
        <w:bottom w:val="none" w:sz="0" w:space="0" w:color="auto"/>
        <w:right w:val="none" w:sz="0" w:space="0" w:color="auto"/>
      </w:divBdr>
    </w:div>
    <w:div w:id="858160474">
      <w:marLeft w:val="0"/>
      <w:marRight w:val="0"/>
      <w:marTop w:val="10"/>
      <w:marBottom w:val="10"/>
      <w:divBdr>
        <w:top w:val="none" w:sz="0" w:space="0" w:color="auto"/>
        <w:left w:val="none" w:sz="0" w:space="0" w:color="auto"/>
        <w:bottom w:val="none" w:sz="0" w:space="0" w:color="auto"/>
        <w:right w:val="none" w:sz="0" w:space="0" w:color="auto"/>
      </w:divBdr>
    </w:div>
    <w:div w:id="1096903783">
      <w:marLeft w:val="0"/>
      <w:marRight w:val="0"/>
      <w:marTop w:val="10"/>
      <w:marBottom w:val="10"/>
      <w:divBdr>
        <w:top w:val="none" w:sz="0" w:space="0" w:color="auto"/>
        <w:left w:val="none" w:sz="0" w:space="0" w:color="auto"/>
        <w:bottom w:val="none" w:sz="0" w:space="0" w:color="auto"/>
        <w:right w:val="none" w:sz="0" w:space="0" w:color="auto"/>
      </w:divBdr>
    </w:div>
    <w:div w:id="1199899181">
      <w:marLeft w:val="0"/>
      <w:marRight w:val="0"/>
      <w:marTop w:val="10"/>
      <w:marBottom w:val="10"/>
      <w:divBdr>
        <w:top w:val="none" w:sz="0" w:space="0" w:color="auto"/>
        <w:left w:val="none" w:sz="0" w:space="0" w:color="auto"/>
        <w:bottom w:val="none" w:sz="0" w:space="0" w:color="auto"/>
        <w:right w:val="none" w:sz="0" w:space="0" w:color="auto"/>
      </w:divBdr>
    </w:div>
    <w:div w:id="1413696275">
      <w:marLeft w:val="0"/>
      <w:marRight w:val="0"/>
      <w:marTop w:val="10"/>
      <w:marBottom w:val="10"/>
      <w:divBdr>
        <w:top w:val="none" w:sz="0" w:space="0" w:color="auto"/>
        <w:left w:val="none" w:sz="0" w:space="0" w:color="auto"/>
        <w:bottom w:val="none" w:sz="0" w:space="0" w:color="auto"/>
        <w:right w:val="none" w:sz="0" w:space="0" w:color="auto"/>
      </w:divBdr>
    </w:div>
    <w:div w:id="1461387362">
      <w:marLeft w:val="0"/>
      <w:marRight w:val="0"/>
      <w:marTop w:val="10"/>
      <w:marBottom w:val="10"/>
      <w:divBdr>
        <w:top w:val="none" w:sz="0" w:space="0" w:color="auto"/>
        <w:left w:val="none" w:sz="0" w:space="0" w:color="auto"/>
        <w:bottom w:val="none" w:sz="0" w:space="0" w:color="auto"/>
        <w:right w:val="none" w:sz="0" w:space="0" w:color="auto"/>
      </w:divBdr>
    </w:div>
    <w:div w:id="1556233271">
      <w:marLeft w:val="0"/>
      <w:marRight w:val="720"/>
      <w:marTop w:val="10"/>
      <w:marBottom w:val="10"/>
      <w:divBdr>
        <w:top w:val="none" w:sz="0" w:space="0" w:color="auto"/>
        <w:left w:val="none" w:sz="0" w:space="0" w:color="auto"/>
        <w:bottom w:val="none" w:sz="0" w:space="0" w:color="auto"/>
        <w:right w:val="none" w:sz="0" w:space="0" w:color="auto"/>
      </w:divBdr>
    </w:div>
    <w:div w:id="1617982067">
      <w:marLeft w:val="0"/>
      <w:marRight w:val="720"/>
      <w:marTop w:val="10"/>
      <w:marBottom w:val="10"/>
      <w:divBdr>
        <w:top w:val="none" w:sz="0" w:space="0" w:color="auto"/>
        <w:left w:val="none" w:sz="0" w:space="0" w:color="auto"/>
        <w:bottom w:val="none" w:sz="0" w:space="0" w:color="auto"/>
        <w:right w:val="none" w:sz="0" w:space="0" w:color="auto"/>
      </w:divBdr>
    </w:div>
    <w:div w:id="1623724645">
      <w:marLeft w:val="0"/>
      <w:marRight w:val="0"/>
      <w:marTop w:val="10"/>
      <w:marBottom w:val="10"/>
      <w:divBdr>
        <w:top w:val="none" w:sz="0" w:space="0" w:color="auto"/>
        <w:left w:val="none" w:sz="0" w:space="0" w:color="auto"/>
        <w:bottom w:val="none" w:sz="0" w:space="0" w:color="auto"/>
        <w:right w:val="none" w:sz="0" w:space="0" w:color="auto"/>
      </w:divBdr>
    </w:div>
    <w:div w:id="1625194441">
      <w:marLeft w:val="0"/>
      <w:marRight w:val="0"/>
      <w:marTop w:val="10"/>
      <w:marBottom w:val="10"/>
      <w:divBdr>
        <w:top w:val="none" w:sz="0" w:space="0" w:color="auto"/>
        <w:left w:val="none" w:sz="0" w:space="0" w:color="auto"/>
        <w:bottom w:val="none" w:sz="0" w:space="0" w:color="auto"/>
        <w:right w:val="none" w:sz="0" w:space="0" w:color="auto"/>
      </w:divBdr>
    </w:div>
    <w:div w:id="1710914489">
      <w:marLeft w:val="0"/>
      <w:marRight w:val="720"/>
      <w:marTop w:val="10"/>
      <w:marBottom w:val="10"/>
      <w:divBdr>
        <w:top w:val="none" w:sz="0" w:space="0" w:color="auto"/>
        <w:left w:val="none" w:sz="0" w:space="0" w:color="auto"/>
        <w:bottom w:val="none" w:sz="0" w:space="0" w:color="auto"/>
        <w:right w:val="none" w:sz="0" w:space="0" w:color="auto"/>
      </w:divBdr>
    </w:div>
    <w:div w:id="1733036826">
      <w:marLeft w:val="0"/>
      <w:marRight w:val="0"/>
      <w:marTop w:val="10"/>
      <w:marBottom w:val="10"/>
      <w:divBdr>
        <w:top w:val="none" w:sz="0" w:space="0" w:color="auto"/>
        <w:left w:val="none" w:sz="0" w:space="0" w:color="auto"/>
        <w:bottom w:val="none" w:sz="0" w:space="0" w:color="auto"/>
        <w:right w:val="none" w:sz="0" w:space="0" w:color="auto"/>
      </w:divBdr>
    </w:div>
    <w:div w:id="1762944857">
      <w:marLeft w:val="0"/>
      <w:marRight w:val="0"/>
      <w:marTop w:val="10"/>
      <w:marBottom w:val="10"/>
      <w:divBdr>
        <w:top w:val="none" w:sz="0" w:space="0" w:color="auto"/>
        <w:left w:val="none" w:sz="0" w:space="0" w:color="auto"/>
        <w:bottom w:val="none" w:sz="0" w:space="0" w:color="auto"/>
        <w:right w:val="none" w:sz="0" w:space="0" w:color="auto"/>
      </w:divBdr>
    </w:div>
    <w:div w:id="1775637211">
      <w:marLeft w:val="0"/>
      <w:marRight w:val="0"/>
      <w:marTop w:val="10"/>
      <w:marBottom w:val="10"/>
      <w:divBdr>
        <w:top w:val="none" w:sz="0" w:space="0" w:color="auto"/>
        <w:left w:val="none" w:sz="0" w:space="0" w:color="auto"/>
        <w:bottom w:val="none" w:sz="0" w:space="0" w:color="auto"/>
        <w:right w:val="none" w:sz="0" w:space="0" w:color="auto"/>
      </w:divBdr>
    </w:div>
    <w:div w:id="1820077785">
      <w:marLeft w:val="0"/>
      <w:marRight w:val="0"/>
      <w:marTop w:val="10"/>
      <w:marBottom w:val="10"/>
      <w:divBdr>
        <w:top w:val="none" w:sz="0" w:space="0" w:color="auto"/>
        <w:left w:val="none" w:sz="0" w:space="0" w:color="auto"/>
        <w:bottom w:val="none" w:sz="0" w:space="0" w:color="auto"/>
        <w:right w:val="none" w:sz="0" w:space="0" w:color="auto"/>
      </w:divBdr>
    </w:div>
    <w:div w:id="1861159444">
      <w:marLeft w:val="0"/>
      <w:marRight w:val="0"/>
      <w:marTop w:val="10"/>
      <w:marBottom w:val="10"/>
      <w:divBdr>
        <w:top w:val="none" w:sz="0" w:space="0" w:color="auto"/>
        <w:left w:val="none" w:sz="0" w:space="0" w:color="auto"/>
        <w:bottom w:val="none" w:sz="0" w:space="0" w:color="auto"/>
        <w:right w:val="none" w:sz="0" w:space="0" w:color="auto"/>
      </w:divBdr>
    </w:div>
    <w:div w:id="20428246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