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181B" w:rsidRDefault="0069181B">
      <w:pPr>
        <w:spacing w:line="500" w:lineRule="atLeast"/>
        <w:jc w:val="center"/>
        <w:divId w:val="660885537"/>
        <w:rPr>
          <w:rFonts w:ascii="黑体" w:eastAsia="黑体" w:hAnsi="黑体"/>
          <w:sz w:val="36"/>
          <w:szCs w:val="36"/>
        </w:rPr>
      </w:pPr>
      <w:r>
        <w:rPr>
          <w:rFonts w:ascii="黑体" w:eastAsia="黑体" w:hAnsi="黑体" w:hint="eastAsia"/>
          <w:sz w:val="36"/>
          <w:szCs w:val="36"/>
        </w:rPr>
        <w:t>广东省珠海市香洲区人民法院</w:t>
      </w:r>
    </w:p>
    <w:p w:rsidR="0069181B" w:rsidRDefault="0069181B">
      <w:pPr>
        <w:spacing w:line="500" w:lineRule="atLeast"/>
        <w:jc w:val="center"/>
        <w:divId w:val="344987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181B" w:rsidRDefault="0069181B">
      <w:pPr>
        <w:spacing w:line="500" w:lineRule="atLeast"/>
        <w:jc w:val="right"/>
        <w:divId w:val="8159928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316</w:t>
      </w:r>
      <w:r>
        <w:rPr>
          <w:rFonts w:hint="eastAsia"/>
          <w:sz w:val="30"/>
          <w:szCs w:val="30"/>
        </w:rPr>
        <w:t>号</w:t>
      </w:r>
    </w:p>
    <w:p w:rsidR="0069181B" w:rsidRDefault="0069181B">
      <w:pPr>
        <w:spacing w:line="500" w:lineRule="atLeast"/>
        <w:ind w:firstLine="600"/>
        <w:divId w:val="1913926715"/>
        <w:rPr>
          <w:rFonts w:hint="eastAsia"/>
          <w:sz w:val="30"/>
          <w:szCs w:val="30"/>
        </w:rPr>
      </w:pPr>
      <w:r>
        <w:rPr>
          <w:rFonts w:hint="eastAsia"/>
          <w:sz w:val="30"/>
          <w:szCs w:val="30"/>
        </w:rPr>
        <w:t>公诉机关珠海市香洲区人民检察院。</w:t>
      </w:r>
    </w:p>
    <w:p w:rsidR="0069181B" w:rsidRDefault="0069181B">
      <w:pPr>
        <w:spacing w:line="500" w:lineRule="atLeast"/>
        <w:ind w:firstLine="600"/>
        <w:divId w:val="1431468515"/>
        <w:rPr>
          <w:rFonts w:hint="eastAsia"/>
          <w:sz w:val="30"/>
          <w:szCs w:val="30"/>
        </w:rPr>
      </w:pPr>
      <w:r>
        <w:rPr>
          <w:rFonts w:hint="eastAsia"/>
          <w:sz w:val="30"/>
          <w:szCs w:val="30"/>
        </w:rPr>
        <w:t>被告人雷文昌，男，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日出生，汉族，本科文化，户籍地广东省珠海市香洲区，原系珠海市住房和城乡规划建设局住房发展改革科科长。因本案于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日被逮捕，现押于珠海市第一看守所。</w:t>
      </w:r>
    </w:p>
    <w:p w:rsidR="0069181B" w:rsidRDefault="0069181B">
      <w:pPr>
        <w:spacing w:line="500" w:lineRule="atLeast"/>
        <w:ind w:firstLine="600"/>
        <w:divId w:val="902640720"/>
        <w:rPr>
          <w:rFonts w:hint="eastAsia"/>
          <w:sz w:val="30"/>
          <w:szCs w:val="30"/>
        </w:rPr>
      </w:pPr>
      <w:r>
        <w:rPr>
          <w:rFonts w:hint="eastAsia"/>
          <w:sz w:val="30"/>
          <w:szCs w:val="30"/>
        </w:rPr>
        <w:t>辩护人赵鹏绩，北京市中银（珠海）律师事务所律师。</w:t>
      </w:r>
    </w:p>
    <w:p w:rsidR="0069181B" w:rsidRDefault="0069181B">
      <w:pPr>
        <w:spacing w:line="500" w:lineRule="atLeast"/>
        <w:ind w:firstLine="600"/>
        <w:divId w:val="2067364667"/>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343</w:t>
      </w:r>
      <w:r>
        <w:rPr>
          <w:rFonts w:hint="eastAsia"/>
          <w:sz w:val="30"/>
          <w:szCs w:val="30"/>
        </w:rPr>
        <w:t>号起诉书指控被告人雷文昌犯受贿罪，于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日向本院提起公诉。本院依法组成合议庭，适用普通程序，公开开庭审理了本案。珠海市香洲区人民检察院指派检察员姚少锋、谢谦出庭支持公诉，被告人雷文昌及其辩护人赵鹏绩到庭参加诉讼。现已审理终结。</w:t>
      </w:r>
    </w:p>
    <w:p w:rsidR="0069181B" w:rsidRDefault="0069181B">
      <w:pPr>
        <w:spacing w:line="500" w:lineRule="atLeast"/>
        <w:ind w:firstLine="600"/>
        <w:divId w:val="90533503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年，被告人雷文昌利用其担任珠海市国土资源局土地利用科副科长、珠海市城市更新管理办公室项目监管科副科长的职务便利，为他人谋取利益，非法收受他人财物共计人民币</w:t>
      </w:r>
      <w:r>
        <w:rPr>
          <w:rFonts w:hint="eastAsia"/>
          <w:sz w:val="30"/>
          <w:szCs w:val="30"/>
        </w:rPr>
        <w:t>85</w:t>
      </w:r>
      <w:r>
        <w:rPr>
          <w:rFonts w:hint="eastAsia"/>
          <w:sz w:val="30"/>
          <w:szCs w:val="30"/>
        </w:rPr>
        <w:t>万元。其中非法收受珠海泓华房地产发展有限公司（以下简称泓华公司）原法定代表人严某</w:t>
      </w:r>
      <w:r>
        <w:rPr>
          <w:rFonts w:hint="eastAsia"/>
          <w:sz w:val="30"/>
          <w:szCs w:val="30"/>
        </w:rPr>
        <w:t>1</w:t>
      </w:r>
      <w:r>
        <w:rPr>
          <w:rFonts w:hint="eastAsia"/>
          <w:sz w:val="30"/>
          <w:szCs w:val="30"/>
        </w:rPr>
        <w:t>贿送的人民币</w:t>
      </w:r>
      <w:r>
        <w:rPr>
          <w:rFonts w:hint="eastAsia"/>
          <w:sz w:val="30"/>
          <w:szCs w:val="30"/>
        </w:rPr>
        <w:t>10</w:t>
      </w:r>
      <w:r>
        <w:rPr>
          <w:rFonts w:hint="eastAsia"/>
          <w:sz w:val="30"/>
          <w:szCs w:val="30"/>
        </w:rPr>
        <w:t>万元，非法收受蔡某贿送的人民币</w:t>
      </w:r>
      <w:r>
        <w:rPr>
          <w:rFonts w:hint="eastAsia"/>
          <w:sz w:val="30"/>
          <w:szCs w:val="30"/>
        </w:rPr>
        <w:t>75</w:t>
      </w:r>
      <w:r>
        <w:rPr>
          <w:rFonts w:hint="eastAsia"/>
          <w:sz w:val="30"/>
          <w:szCs w:val="30"/>
        </w:rPr>
        <w:t>万元。</w:t>
      </w:r>
    </w:p>
    <w:p w:rsidR="0069181B" w:rsidRDefault="0069181B">
      <w:pPr>
        <w:spacing w:line="500" w:lineRule="atLeast"/>
        <w:ind w:firstLine="600"/>
        <w:divId w:val="183776996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日，检察机关工作人员到被告人雷文昌所在单位通知被告人雷文昌到案接受询问，被告人雷文昌配合检察人员到办案地点接受询问，并如实交代了检察机关已掌握的</w:t>
      </w:r>
      <w:r>
        <w:rPr>
          <w:rFonts w:hint="eastAsia"/>
          <w:sz w:val="30"/>
          <w:szCs w:val="30"/>
        </w:rPr>
        <w:lastRenderedPageBreak/>
        <w:t>其收受严某</w:t>
      </w:r>
      <w:r>
        <w:rPr>
          <w:rFonts w:hint="eastAsia"/>
          <w:sz w:val="30"/>
          <w:szCs w:val="30"/>
        </w:rPr>
        <w:t>1</w:t>
      </w:r>
      <w:r>
        <w:rPr>
          <w:rFonts w:hint="eastAsia"/>
          <w:sz w:val="30"/>
          <w:szCs w:val="30"/>
        </w:rPr>
        <w:t>财物的事实，后又主动交代了检察机关未掌握的其收受蔡某财物的事实。</w:t>
      </w:r>
    </w:p>
    <w:p w:rsidR="0069181B" w:rsidRDefault="0069181B">
      <w:pPr>
        <w:spacing w:line="500" w:lineRule="atLeast"/>
        <w:ind w:firstLine="600"/>
        <w:divId w:val="202642432"/>
        <w:rPr>
          <w:rFonts w:hint="eastAsia"/>
          <w:sz w:val="30"/>
          <w:szCs w:val="30"/>
        </w:rPr>
      </w:pPr>
      <w:r>
        <w:rPr>
          <w:rFonts w:hint="eastAsia"/>
          <w:sz w:val="30"/>
          <w:szCs w:val="30"/>
        </w:rPr>
        <w:t>上述事实，被告人雷文昌在开庭审理过程中亦无异议，且有证人严某</w:t>
      </w:r>
      <w:r>
        <w:rPr>
          <w:rFonts w:hint="eastAsia"/>
          <w:sz w:val="30"/>
          <w:szCs w:val="30"/>
        </w:rPr>
        <w:t>1</w:t>
      </w:r>
      <w:r>
        <w:rPr>
          <w:rFonts w:hint="eastAsia"/>
          <w:sz w:val="30"/>
          <w:szCs w:val="30"/>
        </w:rPr>
        <w:t>、周某、蔡某、张某、叶某的证言，被告人雷文昌的任职文件，到案经过的说明，到案经过的补充说明，户籍资料，泓华公司工商登记资料，珠海市拱北夏湾“泓华”项目合作开发协议书及补充协议书，建设用地批准书，珠海市国土资源局收回泓华公司拱北昌盛路用地的函及泓华公司要求补偿的相关材料，泓华公司置换用地的相关材料，珠海星湾置业有限公司用地置换的相关材料，张某代理杨某、珠海鑫盛投资顾问有限公司民事纠纷及代理费支付的相关材料，杨某、珠海鑫盛投资顾问有限公司相关民事纠纷的裁判文书及珠海市国土资源局配合法院执行的相关材料，补偿款划拨的相关材料，周某、雷文昌银行账户开户资料及交易明细，个人业务凭证，个人业务交易单等证据予以证实，足以认定。</w:t>
      </w:r>
    </w:p>
    <w:p w:rsidR="0069181B" w:rsidRDefault="0069181B">
      <w:pPr>
        <w:spacing w:line="500" w:lineRule="atLeast"/>
        <w:ind w:firstLine="600"/>
        <w:divId w:val="1335307287"/>
        <w:rPr>
          <w:rFonts w:hint="eastAsia"/>
          <w:sz w:val="30"/>
          <w:szCs w:val="30"/>
        </w:rPr>
      </w:pPr>
      <w:r>
        <w:rPr>
          <w:rFonts w:hint="eastAsia"/>
          <w:sz w:val="30"/>
          <w:szCs w:val="30"/>
        </w:rPr>
        <w:t>辩护人提出的辩护意见是：被告人雷文昌有自首情节，收受</w:t>
      </w:r>
      <w:r>
        <w:rPr>
          <w:rFonts w:hint="eastAsia"/>
          <w:sz w:val="30"/>
          <w:szCs w:val="30"/>
        </w:rPr>
        <w:t>75</w:t>
      </w:r>
      <w:r>
        <w:rPr>
          <w:rFonts w:hint="eastAsia"/>
          <w:sz w:val="30"/>
          <w:szCs w:val="30"/>
        </w:rPr>
        <w:t>万元是其主动交代，认罪、悔罪态度明显，其有退赃意愿，因其身体有严重疾病，无力退还。建议对其适用缓刑。</w:t>
      </w:r>
    </w:p>
    <w:p w:rsidR="0069181B" w:rsidRDefault="0069181B">
      <w:pPr>
        <w:spacing w:line="500" w:lineRule="atLeast"/>
        <w:ind w:firstLine="600"/>
        <w:divId w:val="2047564922"/>
        <w:rPr>
          <w:rFonts w:hint="eastAsia"/>
          <w:sz w:val="30"/>
          <w:szCs w:val="30"/>
        </w:rPr>
      </w:pPr>
      <w:r>
        <w:rPr>
          <w:rFonts w:hint="eastAsia"/>
          <w:sz w:val="30"/>
          <w:szCs w:val="30"/>
        </w:rPr>
        <w:t>针对控辩双方的意见，本院根据查明的事实以及相关法律综合评判如下：</w:t>
      </w:r>
    </w:p>
    <w:p w:rsidR="0069181B" w:rsidRDefault="0069181B">
      <w:pPr>
        <w:spacing w:line="500" w:lineRule="atLeast"/>
        <w:ind w:firstLine="600"/>
        <w:divId w:val="1749107101"/>
        <w:rPr>
          <w:rFonts w:hint="eastAsia"/>
          <w:sz w:val="30"/>
          <w:szCs w:val="30"/>
        </w:rPr>
      </w:pPr>
      <w:r>
        <w:rPr>
          <w:rFonts w:hint="eastAsia"/>
          <w:sz w:val="30"/>
          <w:szCs w:val="30"/>
        </w:rPr>
        <w:t>关于辩护人提出被告人雷文昌有自首情节的辩护意见，经查，检察机关出具的被告人雷文昌到案经过的补充说明证实，检察人员在掌握被告人雷文昌收受严某</w:t>
      </w:r>
      <w:r>
        <w:rPr>
          <w:rFonts w:hint="eastAsia"/>
          <w:sz w:val="30"/>
          <w:szCs w:val="30"/>
        </w:rPr>
        <w:t>1</w:t>
      </w:r>
      <w:r>
        <w:rPr>
          <w:rFonts w:hint="eastAsia"/>
          <w:sz w:val="30"/>
          <w:szCs w:val="30"/>
        </w:rPr>
        <w:t>财物犯罪事实的情况下，到其所在单位将其带回检察机关进行询问；因此，被告人雷文昌不是自动投案，其行为不能认定为自首。辩护人提出被告人雷文昌有自首情节的辩护意见不能成立，本院不予采纳。被告人雷文昌到案后，如实供述检察机关未掌握的其收受蔡某财物的罪行，与检察机关已掌握的其收受严某</w:t>
      </w:r>
      <w:r>
        <w:rPr>
          <w:rFonts w:hint="eastAsia"/>
          <w:sz w:val="30"/>
          <w:szCs w:val="30"/>
        </w:rPr>
        <w:t>1</w:t>
      </w:r>
      <w:r>
        <w:rPr>
          <w:rFonts w:hint="eastAsia"/>
          <w:sz w:val="30"/>
          <w:szCs w:val="30"/>
        </w:rPr>
        <w:t>财物的罪行属同种罪行，且其如实供述的同种罪行较重，对其应当从轻处罚。</w:t>
      </w:r>
    </w:p>
    <w:p w:rsidR="0069181B" w:rsidRDefault="0069181B">
      <w:pPr>
        <w:spacing w:line="500" w:lineRule="atLeast"/>
        <w:ind w:firstLine="600"/>
        <w:divId w:val="1084300796"/>
        <w:rPr>
          <w:rFonts w:hint="eastAsia"/>
          <w:sz w:val="30"/>
          <w:szCs w:val="30"/>
        </w:rPr>
      </w:pPr>
      <w:r>
        <w:rPr>
          <w:rFonts w:hint="eastAsia"/>
          <w:sz w:val="30"/>
          <w:szCs w:val="30"/>
        </w:rPr>
        <w:t>关于被告人雷文昌受贿行为适用法律的问题，经查，</w:t>
      </w:r>
      <w:r>
        <w:rPr>
          <w:rFonts w:hint="eastAsia"/>
          <w:sz w:val="30"/>
          <w:szCs w:val="30"/>
        </w:rPr>
        <w:t>1997</w:t>
      </w:r>
      <w:r>
        <w:rPr>
          <w:rFonts w:hint="eastAsia"/>
          <w:sz w:val="30"/>
          <w:szCs w:val="30"/>
        </w:rPr>
        <w:t>年修订的《中华人民共和国刑法》第三百八十三条规定，贪污、受贿数额十万元以上的，处十年以上有期徒刑或者无期徒刑。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受贿罪的定罪量刑的数额标准，代之以“数额较大”“数额巨大”“数额特别巨大”，并增加罚金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日起施行的《最高人民法院最高人民检察院关于办理贪污贿赂刑事案件适用法律若干问题的解释》第二条规定，贪污、受贿数额在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认定为“数额巨大”，处三年以上十年以下有期徒刑，并处罚金。因此，对于本案被告人雷文昌的受贿行为，适用修正后的《中华人民共和国刑法》对其所处的主刑较轻。所以，被告人雷文昌的犯罪行为虽然发生在《刑法修正案（九）》施行之前，但是依照《中华人民共和国刑法》第十二条的规定，本案应适用从旧兼从轻原则，适用《刑法修正案（九）》修正的《中华人民共和国刑法》第三百八十六条、第三百八十三条。</w:t>
      </w:r>
    </w:p>
    <w:p w:rsidR="0069181B" w:rsidRDefault="0069181B">
      <w:pPr>
        <w:spacing w:line="500" w:lineRule="atLeast"/>
        <w:ind w:firstLine="600"/>
        <w:divId w:val="1445229981"/>
        <w:rPr>
          <w:rFonts w:hint="eastAsia"/>
          <w:sz w:val="30"/>
          <w:szCs w:val="30"/>
        </w:rPr>
      </w:pPr>
      <w:r>
        <w:rPr>
          <w:rFonts w:hint="eastAsia"/>
          <w:sz w:val="30"/>
          <w:szCs w:val="30"/>
        </w:rPr>
        <w:t>本院认为，被告人雷文昌身为国家工作人员，利用职务上的便利，非法收受他人财物，为他人谋取利益，数额巨大，其行为已触犯我国刑律，构成受贿罪。公诉机关指控被告人雷文昌的犯罪事实清楚，证据确实、充分，指控罪名成立。被告人雷文昌归案后如实供述自己的罪行，依法可以从轻处罚。被告人雷文昌受贿数额巨大且未退出赃款，不符合适用缓刑的条件，依法不予适用缓刑，辩护人提出的量刑意见不能成立，本院不予采纳；辩护人提出被告人雷文昌收受</w:t>
      </w:r>
      <w:r>
        <w:rPr>
          <w:rFonts w:hint="eastAsia"/>
          <w:sz w:val="30"/>
          <w:szCs w:val="30"/>
        </w:rPr>
        <w:t>75</w:t>
      </w:r>
      <w:r>
        <w:rPr>
          <w:rFonts w:hint="eastAsia"/>
          <w:sz w:val="30"/>
          <w:szCs w:val="30"/>
        </w:rPr>
        <w:t>万元是主动交代，认罪、悔罪态度明显等辩护意见成立，本院予以采纳。依照《中华人民共和国刑法》第十二条、第三百八十五条第一款、第三百八十六条、第三百八十三条第一款第（二）项、第九十三条第一款、第六十七条第三款、第六十四条，《最高人民法院最高人民检察院关于办理贪污贿赂刑事案件适用法律若干问题的解释》第二条第一款、第十九条第一款的规定，判决如下：</w:t>
      </w:r>
    </w:p>
    <w:p w:rsidR="0069181B" w:rsidRDefault="0069181B">
      <w:pPr>
        <w:spacing w:line="500" w:lineRule="atLeast"/>
        <w:ind w:firstLine="600"/>
        <w:divId w:val="968052852"/>
        <w:rPr>
          <w:rFonts w:hint="eastAsia"/>
          <w:sz w:val="30"/>
          <w:szCs w:val="30"/>
        </w:rPr>
      </w:pPr>
      <w:r>
        <w:rPr>
          <w:rFonts w:hint="eastAsia"/>
          <w:sz w:val="30"/>
          <w:szCs w:val="30"/>
        </w:rPr>
        <w:t>一、被告人雷文昌犯受贿罪，判处有期徒刑三年六个月，并处罚金人民币二十万元。</w:t>
      </w:r>
    </w:p>
    <w:p w:rsidR="0069181B" w:rsidRDefault="0069181B">
      <w:pPr>
        <w:spacing w:line="500" w:lineRule="atLeast"/>
        <w:ind w:firstLine="600"/>
        <w:divId w:val="565456717"/>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日被羁押一个月十日予以折抵刑期，即自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日止。罚金从判决发生法律效力第二日起一个月内缴纳）。</w:t>
      </w:r>
    </w:p>
    <w:p w:rsidR="0069181B" w:rsidRDefault="0069181B">
      <w:pPr>
        <w:spacing w:line="500" w:lineRule="atLeast"/>
        <w:ind w:firstLine="600"/>
        <w:divId w:val="903224305"/>
        <w:rPr>
          <w:rFonts w:hint="eastAsia"/>
          <w:sz w:val="30"/>
          <w:szCs w:val="30"/>
        </w:rPr>
      </w:pPr>
      <w:r>
        <w:rPr>
          <w:rFonts w:hint="eastAsia"/>
          <w:sz w:val="30"/>
          <w:szCs w:val="30"/>
        </w:rPr>
        <w:t>二、追缴被告人雷文昌的违法所得人民币</w:t>
      </w:r>
      <w:r>
        <w:rPr>
          <w:rFonts w:hint="eastAsia"/>
          <w:sz w:val="30"/>
          <w:szCs w:val="30"/>
        </w:rPr>
        <w:t>85</w:t>
      </w:r>
      <w:r>
        <w:rPr>
          <w:rFonts w:hint="eastAsia"/>
          <w:sz w:val="30"/>
          <w:szCs w:val="30"/>
        </w:rPr>
        <w:t>万元，上缴国库。</w:t>
      </w:r>
    </w:p>
    <w:p w:rsidR="0069181B" w:rsidRDefault="0069181B">
      <w:pPr>
        <w:spacing w:line="500" w:lineRule="atLeast"/>
        <w:ind w:firstLine="600"/>
        <w:divId w:val="209408905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69181B" w:rsidRDefault="0069181B">
      <w:pPr>
        <w:spacing w:line="500" w:lineRule="atLeast"/>
        <w:jc w:val="right"/>
        <w:divId w:val="210895057"/>
        <w:rPr>
          <w:rFonts w:hint="eastAsia"/>
          <w:sz w:val="30"/>
          <w:szCs w:val="30"/>
        </w:rPr>
      </w:pPr>
      <w:r>
        <w:rPr>
          <w:rFonts w:hint="eastAsia"/>
          <w:sz w:val="30"/>
          <w:szCs w:val="30"/>
        </w:rPr>
        <w:t>审判长　姚　峰</w:t>
      </w:r>
    </w:p>
    <w:p w:rsidR="0069181B" w:rsidRDefault="0069181B">
      <w:pPr>
        <w:spacing w:line="500" w:lineRule="atLeast"/>
        <w:jc w:val="right"/>
        <w:divId w:val="1436901035"/>
        <w:rPr>
          <w:rFonts w:hint="eastAsia"/>
          <w:sz w:val="30"/>
          <w:szCs w:val="30"/>
        </w:rPr>
      </w:pPr>
      <w:r>
        <w:rPr>
          <w:rFonts w:hint="eastAsia"/>
          <w:sz w:val="30"/>
          <w:szCs w:val="30"/>
        </w:rPr>
        <w:t>审判员　彭　帅</w:t>
      </w:r>
    </w:p>
    <w:p w:rsidR="0069181B" w:rsidRDefault="0069181B">
      <w:pPr>
        <w:spacing w:line="500" w:lineRule="atLeast"/>
        <w:jc w:val="right"/>
        <w:divId w:val="1567689020"/>
        <w:rPr>
          <w:rFonts w:hint="eastAsia"/>
          <w:sz w:val="30"/>
          <w:szCs w:val="30"/>
        </w:rPr>
      </w:pPr>
      <w:r>
        <w:rPr>
          <w:rFonts w:hint="eastAsia"/>
          <w:sz w:val="30"/>
          <w:szCs w:val="30"/>
        </w:rPr>
        <w:t>审判员　孙珑艳</w:t>
      </w:r>
    </w:p>
    <w:p w:rsidR="0069181B" w:rsidRDefault="0069181B">
      <w:pPr>
        <w:spacing w:line="500" w:lineRule="atLeast"/>
        <w:jc w:val="right"/>
        <w:divId w:val="1495879101"/>
        <w:rPr>
          <w:rFonts w:hint="eastAsia"/>
          <w:sz w:val="30"/>
          <w:szCs w:val="30"/>
        </w:rPr>
      </w:pPr>
      <w:r>
        <w:rPr>
          <w:rFonts w:hint="eastAsia"/>
          <w:sz w:val="30"/>
          <w:szCs w:val="30"/>
        </w:rPr>
        <w:t>二〇一八年十月十八日</w:t>
      </w:r>
    </w:p>
    <w:p w:rsidR="0069181B" w:rsidRDefault="0069181B">
      <w:pPr>
        <w:spacing w:line="500" w:lineRule="atLeast"/>
        <w:jc w:val="right"/>
        <w:divId w:val="1965840666"/>
        <w:rPr>
          <w:rFonts w:hint="eastAsia"/>
          <w:sz w:val="30"/>
          <w:szCs w:val="30"/>
        </w:rPr>
      </w:pPr>
      <w:r>
        <w:rPr>
          <w:rFonts w:hint="eastAsia"/>
          <w:sz w:val="30"/>
          <w:szCs w:val="30"/>
        </w:rPr>
        <w:t>书记员　罗思玲</w:t>
      </w:r>
    </w:p>
    <w:p w:rsidR="0069181B" w:rsidRDefault="0069181B">
      <w:pPr>
        <w:spacing w:line="500" w:lineRule="atLeast"/>
        <w:ind w:firstLine="600"/>
        <w:divId w:val="1553734270"/>
        <w:rPr>
          <w:rFonts w:hint="eastAsia"/>
          <w:sz w:val="30"/>
          <w:szCs w:val="30"/>
        </w:rPr>
      </w:pPr>
      <w:r>
        <w:rPr>
          <w:rFonts w:hint="eastAsia"/>
          <w:sz w:val="30"/>
          <w:szCs w:val="30"/>
        </w:rPr>
        <w:t>附相关法条：</w:t>
      </w:r>
    </w:p>
    <w:p w:rsidR="0069181B" w:rsidRDefault="0069181B">
      <w:pPr>
        <w:spacing w:line="500" w:lineRule="atLeast"/>
        <w:ind w:firstLine="600"/>
        <w:divId w:val="1724909544"/>
        <w:rPr>
          <w:rFonts w:hint="eastAsia"/>
          <w:sz w:val="30"/>
          <w:szCs w:val="30"/>
        </w:rPr>
      </w:pPr>
      <w:r>
        <w:rPr>
          <w:rFonts w:hint="eastAsia"/>
          <w:sz w:val="30"/>
          <w:szCs w:val="30"/>
        </w:rPr>
        <w:t>《中华人民共和国刑法》</w:t>
      </w:r>
    </w:p>
    <w:p w:rsidR="0069181B" w:rsidRDefault="0069181B">
      <w:pPr>
        <w:spacing w:line="500" w:lineRule="atLeast"/>
        <w:ind w:firstLine="600"/>
        <w:divId w:val="15082082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69181B" w:rsidRDefault="0069181B">
      <w:pPr>
        <w:spacing w:line="500" w:lineRule="atLeast"/>
        <w:ind w:firstLine="600"/>
        <w:divId w:val="7643469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9181B" w:rsidRDefault="0069181B">
      <w:pPr>
        <w:spacing w:line="500" w:lineRule="atLeast"/>
        <w:ind w:firstLine="600"/>
        <w:divId w:val="8506781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9181B" w:rsidRDefault="0069181B">
      <w:pPr>
        <w:spacing w:line="500" w:lineRule="atLeast"/>
        <w:ind w:firstLine="600"/>
        <w:divId w:val="9799189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9181B" w:rsidRDefault="0069181B">
      <w:pPr>
        <w:spacing w:line="500" w:lineRule="atLeast"/>
        <w:ind w:firstLine="600"/>
        <w:divId w:val="14410281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9181B" w:rsidRDefault="0069181B">
      <w:pPr>
        <w:spacing w:line="500" w:lineRule="atLeast"/>
        <w:ind w:firstLine="600"/>
        <w:divId w:val="987591288"/>
        <w:rPr>
          <w:rFonts w:hint="eastAsia"/>
          <w:sz w:val="30"/>
          <w:szCs w:val="30"/>
        </w:rPr>
      </w:pPr>
      <w:r>
        <w:rPr>
          <w:rFonts w:hint="eastAsia"/>
          <w:sz w:val="30"/>
          <w:szCs w:val="30"/>
        </w:rPr>
        <w:t>第九十三条本法所称国家工作人员，是指国家机关中从事公务的人员。</w:t>
      </w:r>
    </w:p>
    <w:p w:rsidR="0069181B" w:rsidRDefault="0069181B">
      <w:pPr>
        <w:spacing w:line="500" w:lineRule="atLeast"/>
        <w:ind w:firstLine="600"/>
        <w:divId w:val="39682878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9181B" w:rsidRDefault="0069181B">
      <w:pPr>
        <w:spacing w:line="500" w:lineRule="atLeast"/>
        <w:ind w:firstLine="600"/>
        <w:divId w:val="742677520"/>
        <w:rPr>
          <w:rFonts w:hint="eastAsia"/>
          <w:sz w:val="30"/>
          <w:szCs w:val="30"/>
        </w:rPr>
      </w:pPr>
      <w:r>
        <w:rPr>
          <w:rFonts w:hint="eastAsia"/>
          <w:sz w:val="30"/>
          <w:szCs w:val="30"/>
        </w:rPr>
        <w:t>第三百八十三条对犯贪污罪的，根据情节轻重，分别依照下列规定处罚：</w:t>
      </w:r>
    </w:p>
    <w:p w:rsidR="0069181B" w:rsidRDefault="0069181B">
      <w:pPr>
        <w:spacing w:line="500" w:lineRule="atLeast"/>
        <w:ind w:firstLine="600"/>
        <w:divId w:val="134687258"/>
        <w:rPr>
          <w:rFonts w:hint="eastAsia"/>
          <w:sz w:val="30"/>
          <w:szCs w:val="30"/>
        </w:rPr>
      </w:pPr>
      <w:r>
        <w:rPr>
          <w:rFonts w:hint="eastAsia"/>
          <w:sz w:val="30"/>
          <w:szCs w:val="30"/>
        </w:rPr>
        <w:t>（一）贪污数额较大或者有其他较重情节的，处三年以下有期徒刑或者拘役，并处罚金。</w:t>
      </w:r>
    </w:p>
    <w:p w:rsidR="0069181B" w:rsidRDefault="0069181B">
      <w:pPr>
        <w:spacing w:line="500" w:lineRule="atLeast"/>
        <w:ind w:firstLine="600"/>
        <w:divId w:val="1259603040"/>
        <w:rPr>
          <w:rFonts w:hint="eastAsia"/>
          <w:sz w:val="30"/>
          <w:szCs w:val="30"/>
        </w:rPr>
      </w:pPr>
      <w:r>
        <w:rPr>
          <w:rFonts w:hint="eastAsia"/>
          <w:sz w:val="30"/>
          <w:szCs w:val="30"/>
        </w:rPr>
        <w:t>（二）贪污数额巨大或者有其他严重情节的，处三年以上十年以下有期徒刑，并处罚金或者没收财产。</w:t>
      </w:r>
    </w:p>
    <w:p w:rsidR="0069181B" w:rsidRDefault="0069181B">
      <w:pPr>
        <w:spacing w:line="500" w:lineRule="atLeast"/>
        <w:ind w:firstLine="600"/>
        <w:divId w:val="17754427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9181B" w:rsidRDefault="0069181B">
      <w:pPr>
        <w:spacing w:line="500" w:lineRule="atLeast"/>
        <w:ind w:firstLine="600"/>
        <w:divId w:val="741484094"/>
        <w:rPr>
          <w:rFonts w:hint="eastAsia"/>
          <w:sz w:val="30"/>
          <w:szCs w:val="30"/>
        </w:rPr>
      </w:pPr>
      <w:r>
        <w:rPr>
          <w:rFonts w:hint="eastAsia"/>
          <w:sz w:val="30"/>
          <w:szCs w:val="30"/>
        </w:rPr>
        <w:t>对多次贪污未经处理的，按照累计贪污数额处罚。</w:t>
      </w:r>
    </w:p>
    <w:p w:rsidR="0069181B" w:rsidRDefault="0069181B">
      <w:pPr>
        <w:spacing w:line="500" w:lineRule="atLeast"/>
        <w:ind w:firstLine="600"/>
        <w:divId w:val="4891769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9181B" w:rsidRDefault="0069181B">
      <w:pPr>
        <w:spacing w:line="500" w:lineRule="atLeast"/>
        <w:ind w:firstLine="600"/>
        <w:divId w:val="1866492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9181B" w:rsidRDefault="0069181B">
      <w:pPr>
        <w:spacing w:line="500" w:lineRule="atLeast"/>
        <w:ind w:firstLine="600"/>
        <w:divId w:val="182519622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9181B" w:rsidRDefault="0069181B">
      <w:pPr>
        <w:spacing w:line="500" w:lineRule="atLeast"/>
        <w:ind w:firstLine="600"/>
        <w:divId w:val="1158693267"/>
        <w:rPr>
          <w:rFonts w:hint="eastAsia"/>
          <w:sz w:val="30"/>
          <w:szCs w:val="30"/>
        </w:rPr>
      </w:pPr>
      <w:r>
        <w:rPr>
          <w:rFonts w:hint="eastAsia"/>
          <w:sz w:val="30"/>
          <w:szCs w:val="30"/>
        </w:rPr>
        <w:t>国家工作人员在经济往来中，违反国家规定，收受各种名义的回扣、手续费，归个人所有的，以受贿论处。</w:t>
      </w:r>
    </w:p>
    <w:p w:rsidR="0069181B" w:rsidRDefault="0069181B">
      <w:pPr>
        <w:spacing w:line="500" w:lineRule="atLeast"/>
        <w:ind w:firstLine="600"/>
        <w:divId w:val="135483806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9181B" w:rsidRDefault="0069181B">
      <w:pPr>
        <w:spacing w:line="500" w:lineRule="atLeast"/>
        <w:ind w:firstLine="600"/>
        <w:divId w:val="993338366"/>
        <w:rPr>
          <w:rFonts w:hint="eastAsia"/>
          <w:sz w:val="30"/>
          <w:szCs w:val="30"/>
        </w:rPr>
      </w:pPr>
      <w:r>
        <w:rPr>
          <w:rFonts w:hint="eastAsia"/>
          <w:sz w:val="30"/>
          <w:szCs w:val="30"/>
        </w:rPr>
        <w:t>《最高人民法院、最高人民检察院关于办理贪污贿赂刑事案件适用法律若干问题的解释》</w:t>
      </w:r>
    </w:p>
    <w:p w:rsidR="0069181B" w:rsidRDefault="0069181B">
      <w:pPr>
        <w:spacing w:line="500" w:lineRule="atLeast"/>
        <w:ind w:firstLine="600"/>
        <w:divId w:val="13241207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9181B" w:rsidRDefault="0069181B">
      <w:pPr>
        <w:spacing w:line="500" w:lineRule="atLeast"/>
        <w:ind w:firstLine="600"/>
        <w:divId w:val="15604352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9181B" w:rsidRDefault="0069181B">
      <w:pPr>
        <w:spacing w:line="500" w:lineRule="atLeast"/>
        <w:ind w:firstLine="600"/>
        <w:divId w:val="179386131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9181B" w:rsidRDefault="0069181B">
      <w:pPr>
        <w:spacing w:line="500" w:lineRule="atLeast"/>
        <w:ind w:firstLine="600"/>
        <w:divId w:val="10775083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9181B" w:rsidRDefault="0069181B">
      <w:pPr>
        <w:spacing w:line="500" w:lineRule="atLeast"/>
        <w:ind w:firstLine="600"/>
        <w:divId w:val="73316668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181B" w:rsidRDefault="0069181B" w:rsidP="0069181B">
      <w:pPr>
        <w:rPr>
          <w:rFonts w:hint="eastAsia"/>
        </w:rPr>
      </w:pPr>
      <w:r>
        <w:separator/>
      </w:r>
    </w:p>
  </w:endnote>
  <w:endnote w:type="continuationSeparator" w:id="0">
    <w:p w:rsidR="0069181B" w:rsidRDefault="0069181B" w:rsidP="006918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181B" w:rsidRDefault="0069181B" w:rsidP="0069181B">
      <w:pPr>
        <w:rPr>
          <w:rFonts w:hint="eastAsia"/>
        </w:rPr>
      </w:pPr>
      <w:r>
        <w:separator/>
      </w:r>
    </w:p>
  </w:footnote>
  <w:footnote w:type="continuationSeparator" w:id="0">
    <w:p w:rsidR="0069181B" w:rsidRDefault="0069181B" w:rsidP="006918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181B"/>
    <w:rsid w:val="002A6721"/>
    <w:rsid w:val="00691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181B"/>
    <w:pPr>
      <w:tabs>
        <w:tab w:val="center" w:pos="4153"/>
        <w:tab w:val="right" w:pos="8306"/>
      </w:tabs>
      <w:snapToGrid w:val="0"/>
      <w:jc w:val="center"/>
    </w:pPr>
    <w:rPr>
      <w:sz w:val="18"/>
      <w:szCs w:val="18"/>
    </w:rPr>
  </w:style>
  <w:style w:type="character" w:customStyle="1" w:styleId="a4">
    <w:name w:val="页眉 字符"/>
    <w:basedOn w:val="a0"/>
    <w:link w:val="a3"/>
    <w:uiPriority w:val="99"/>
    <w:rsid w:val="0069181B"/>
    <w:rPr>
      <w:rFonts w:ascii="宋体" w:eastAsia="宋体" w:hAnsi="宋体" w:cs="宋体"/>
      <w:sz w:val="18"/>
      <w:szCs w:val="18"/>
    </w:rPr>
  </w:style>
  <w:style w:type="paragraph" w:styleId="a5">
    <w:name w:val="footer"/>
    <w:basedOn w:val="a"/>
    <w:link w:val="a6"/>
    <w:uiPriority w:val="99"/>
    <w:unhideWhenUsed/>
    <w:rsid w:val="0069181B"/>
    <w:pPr>
      <w:tabs>
        <w:tab w:val="center" w:pos="4153"/>
        <w:tab w:val="right" w:pos="8306"/>
      </w:tabs>
      <w:snapToGrid w:val="0"/>
    </w:pPr>
    <w:rPr>
      <w:sz w:val="18"/>
      <w:szCs w:val="18"/>
    </w:rPr>
  </w:style>
  <w:style w:type="character" w:customStyle="1" w:styleId="a6">
    <w:name w:val="页脚 字符"/>
    <w:basedOn w:val="a0"/>
    <w:link w:val="a5"/>
    <w:uiPriority w:val="99"/>
    <w:rsid w:val="006918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7258">
      <w:marLeft w:val="0"/>
      <w:marRight w:val="0"/>
      <w:marTop w:val="10"/>
      <w:marBottom w:val="10"/>
      <w:divBdr>
        <w:top w:val="none" w:sz="0" w:space="0" w:color="auto"/>
        <w:left w:val="none" w:sz="0" w:space="0" w:color="auto"/>
        <w:bottom w:val="none" w:sz="0" w:space="0" w:color="auto"/>
        <w:right w:val="none" w:sz="0" w:space="0" w:color="auto"/>
      </w:divBdr>
    </w:div>
    <w:div w:id="186649290">
      <w:marLeft w:val="0"/>
      <w:marRight w:val="0"/>
      <w:marTop w:val="10"/>
      <w:marBottom w:val="10"/>
      <w:divBdr>
        <w:top w:val="none" w:sz="0" w:space="0" w:color="auto"/>
        <w:left w:val="none" w:sz="0" w:space="0" w:color="auto"/>
        <w:bottom w:val="none" w:sz="0" w:space="0" w:color="auto"/>
        <w:right w:val="none" w:sz="0" w:space="0" w:color="auto"/>
      </w:divBdr>
    </w:div>
    <w:div w:id="202642432">
      <w:marLeft w:val="0"/>
      <w:marRight w:val="0"/>
      <w:marTop w:val="10"/>
      <w:marBottom w:val="10"/>
      <w:divBdr>
        <w:top w:val="none" w:sz="0" w:space="0" w:color="auto"/>
        <w:left w:val="none" w:sz="0" w:space="0" w:color="auto"/>
        <w:bottom w:val="none" w:sz="0" w:space="0" w:color="auto"/>
        <w:right w:val="none" w:sz="0" w:space="0" w:color="auto"/>
      </w:divBdr>
    </w:div>
    <w:div w:id="210895057">
      <w:marLeft w:val="0"/>
      <w:marRight w:val="720"/>
      <w:marTop w:val="10"/>
      <w:marBottom w:val="10"/>
      <w:divBdr>
        <w:top w:val="none" w:sz="0" w:space="0" w:color="auto"/>
        <w:left w:val="none" w:sz="0" w:space="0" w:color="auto"/>
        <w:bottom w:val="none" w:sz="0" w:space="0" w:color="auto"/>
        <w:right w:val="none" w:sz="0" w:space="0" w:color="auto"/>
      </w:divBdr>
    </w:div>
    <w:div w:id="344987998">
      <w:marLeft w:val="0"/>
      <w:marRight w:val="0"/>
      <w:marTop w:val="10"/>
      <w:marBottom w:val="10"/>
      <w:divBdr>
        <w:top w:val="none" w:sz="0" w:space="0" w:color="auto"/>
        <w:left w:val="none" w:sz="0" w:space="0" w:color="auto"/>
        <w:bottom w:val="none" w:sz="0" w:space="0" w:color="auto"/>
        <w:right w:val="none" w:sz="0" w:space="0" w:color="auto"/>
      </w:divBdr>
    </w:div>
    <w:div w:id="396828789">
      <w:marLeft w:val="0"/>
      <w:marRight w:val="0"/>
      <w:marTop w:val="10"/>
      <w:marBottom w:val="10"/>
      <w:divBdr>
        <w:top w:val="none" w:sz="0" w:space="0" w:color="auto"/>
        <w:left w:val="none" w:sz="0" w:space="0" w:color="auto"/>
        <w:bottom w:val="none" w:sz="0" w:space="0" w:color="auto"/>
        <w:right w:val="none" w:sz="0" w:space="0" w:color="auto"/>
      </w:divBdr>
    </w:div>
    <w:div w:id="489176999">
      <w:marLeft w:val="0"/>
      <w:marRight w:val="0"/>
      <w:marTop w:val="10"/>
      <w:marBottom w:val="10"/>
      <w:divBdr>
        <w:top w:val="none" w:sz="0" w:space="0" w:color="auto"/>
        <w:left w:val="none" w:sz="0" w:space="0" w:color="auto"/>
        <w:bottom w:val="none" w:sz="0" w:space="0" w:color="auto"/>
        <w:right w:val="none" w:sz="0" w:space="0" w:color="auto"/>
      </w:divBdr>
    </w:div>
    <w:div w:id="565456717">
      <w:marLeft w:val="0"/>
      <w:marRight w:val="0"/>
      <w:marTop w:val="10"/>
      <w:marBottom w:val="10"/>
      <w:divBdr>
        <w:top w:val="none" w:sz="0" w:space="0" w:color="auto"/>
        <w:left w:val="none" w:sz="0" w:space="0" w:color="auto"/>
        <w:bottom w:val="none" w:sz="0" w:space="0" w:color="auto"/>
        <w:right w:val="none" w:sz="0" w:space="0" w:color="auto"/>
      </w:divBdr>
    </w:div>
    <w:div w:id="660885537">
      <w:marLeft w:val="0"/>
      <w:marRight w:val="0"/>
      <w:marTop w:val="10"/>
      <w:marBottom w:val="10"/>
      <w:divBdr>
        <w:top w:val="none" w:sz="0" w:space="0" w:color="auto"/>
        <w:left w:val="none" w:sz="0" w:space="0" w:color="auto"/>
        <w:bottom w:val="none" w:sz="0" w:space="0" w:color="auto"/>
        <w:right w:val="none" w:sz="0" w:space="0" w:color="auto"/>
      </w:divBdr>
    </w:div>
    <w:div w:id="733166680">
      <w:marLeft w:val="0"/>
      <w:marRight w:val="0"/>
      <w:marTop w:val="10"/>
      <w:marBottom w:val="10"/>
      <w:divBdr>
        <w:top w:val="none" w:sz="0" w:space="0" w:color="auto"/>
        <w:left w:val="none" w:sz="0" w:space="0" w:color="auto"/>
        <w:bottom w:val="none" w:sz="0" w:space="0" w:color="auto"/>
        <w:right w:val="none" w:sz="0" w:space="0" w:color="auto"/>
      </w:divBdr>
    </w:div>
    <w:div w:id="741484094">
      <w:marLeft w:val="0"/>
      <w:marRight w:val="0"/>
      <w:marTop w:val="10"/>
      <w:marBottom w:val="10"/>
      <w:divBdr>
        <w:top w:val="none" w:sz="0" w:space="0" w:color="auto"/>
        <w:left w:val="none" w:sz="0" w:space="0" w:color="auto"/>
        <w:bottom w:val="none" w:sz="0" w:space="0" w:color="auto"/>
        <w:right w:val="none" w:sz="0" w:space="0" w:color="auto"/>
      </w:divBdr>
    </w:div>
    <w:div w:id="742677520">
      <w:marLeft w:val="0"/>
      <w:marRight w:val="0"/>
      <w:marTop w:val="10"/>
      <w:marBottom w:val="10"/>
      <w:divBdr>
        <w:top w:val="none" w:sz="0" w:space="0" w:color="auto"/>
        <w:left w:val="none" w:sz="0" w:space="0" w:color="auto"/>
        <w:bottom w:val="none" w:sz="0" w:space="0" w:color="auto"/>
        <w:right w:val="none" w:sz="0" w:space="0" w:color="auto"/>
      </w:divBdr>
    </w:div>
    <w:div w:id="764346900">
      <w:marLeft w:val="0"/>
      <w:marRight w:val="0"/>
      <w:marTop w:val="10"/>
      <w:marBottom w:val="10"/>
      <w:divBdr>
        <w:top w:val="none" w:sz="0" w:space="0" w:color="auto"/>
        <w:left w:val="none" w:sz="0" w:space="0" w:color="auto"/>
        <w:bottom w:val="none" w:sz="0" w:space="0" w:color="auto"/>
        <w:right w:val="none" w:sz="0" w:space="0" w:color="auto"/>
      </w:divBdr>
    </w:div>
    <w:div w:id="815992889">
      <w:marLeft w:val="0"/>
      <w:marRight w:val="0"/>
      <w:marTop w:val="10"/>
      <w:marBottom w:val="10"/>
      <w:divBdr>
        <w:top w:val="none" w:sz="0" w:space="0" w:color="auto"/>
        <w:left w:val="none" w:sz="0" w:space="0" w:color="auto"/>
        <w:bottom w:val="none" w:sz="0" w:space="0" w:color="auto"/>
        <w:right w:val="none" w:sz="0" w:space="0" w:color="auto"/>
      </w:divBdr>
    </w:div>
    <w:div w:id="850678191">
      <w:marLeft w:val="0"/>
      <w:marRight w:val="0"/>
      <w:marTop w:val="10"/>
      <w:marBottom w:val="10"/>
      <w:divBdr>
        <w:top w:val="none" w:sz="0" w:space="0" w:color="auto"/>
        <w:left w:val="none" w:sz="0" w:space="0" w:color="auto"/>
        <w:bottom w:val="none" w:sz="0" w:space="0" w:color="auto"/>
        <w:right w:val="none" w:sz="0" w:space="0" w:color="auto"/>
      </w:divBdr>
    </w:div>
    <w:div w:id="902640720">
      <w:marLeft w:val="0"/>
      <w:marRight w:val="0"/>
      <w:marTop w:val="10"/>
      <w:marBottom w:val="10"/>
      <w:divBdr>
        <w:top w:val="none" w:sz="0" w:space="0" w:color="auto"/>
        <w:left w:val="none" w:sz="0" w:space="0" w:color="auto"/>
        <w:bottom w:val="none" w:sz="0" w:space="0" w:color="auto"/>
        <w:right w:val="none" w:sz="0" w:space="0" w:color="auto"/>
      </w:divBdr>
    </w:div>
    <w:div w:id="903224305">
      <w:marLeft w:val="0"/>
      <w:marRight w:val="0"/>
      <w:marTop w:val="10"/>
      <w:marBottom w:val="10"/>
      <w:divBdr>
        <w:top w:val="none" w:sz="0" w:space="0" w:color="auto"/>
        <w:left w:val="none" w:sz="0" w:space="0" w:color="auto"/>
        <w:bottom w:val="none" w:sz="0" w:space="0" w:color="auto"/>
        <w:right w:val="none" w:sz="0" w:space="0" w:color="auto"/>
      </w:divBdr>
    </w:div>
    <w:div w:id="905335033">
      <w:marLeft w:val="0"/>
      <w:marRight w:val="0"/>
      <w:marTop w:val="10"/>
      <w:marBottom w:val="10"/>
      <w:divBdr>
        <w:top w:val="none" w:sz="0" w:space="0" w:color="auto"/>
        <w:left w:val="none" w:sz="0" w:space="0" w:color="auto"/>
        <w:bottom w:val="none" w:sz="0" w:space="0" w:color="auto"/>
        <w:right w:val="none" w:sz="0" w:space="0" w:color="auto"/>
      </w:divBdr>
    </w:div>
    <w:div w:id="968052852">
      <w:marLeft w:val="0"/>
      <w:marRight w:val="0"/>
      <w:marTop w:val="10"/>
      <w:marBottom w:val="10"/>
      <w:divBdr>
        <w:top w:val="none" w:sz="0" w:space="0" w:color="auto"/>
        <w:left w:val="none" w:sz="0" w:space="0" w:color="auto"/>
        <w:bottom w:val="none" w:sz="0" w:space="0" w:color="auto"/>
        <w:right w:val="none" w:sz="0" w:space="0" w:color="auto"/>
      </w:divBdr>
    </w:div>
    <w:div w:id="979918987">
      <w:marLeft w:val="0"/>
      <w:marRight w:val="0"/>
      <w:marTop w:val="10"/>
      <w:marBottom w:val="10"/>
      <w:divBdr>
        <w:top w:val="none" w:sz="0" w:space="0" w:color="auto"/>
        <w:left w:val="none" w:sz="0" w:space="0" w:color="auto"/>
        <w:bottom w:val="none" w:sz="0" w:space="0" w:color="auto"/>
        <w:right w:val="none" w:sz="0" w:space="0" w:color="auto"/>
      </w:divBdr>
    </w:div>
    <w:div w:id="987591288">
      <w:marLeft w:val="0"/>
      <w:marRight w:val="0"/>
      <w:marTop w:val="10"/>
      <w:marBottom w:val="10"/>
      <w:divBdr>
        <w:top w:val="none" w:sz="0" w:space="0" w:color="auto"/>
        <w:left w:val="none" w:sz="0" w:space="0" w:color="auto"/>
        <w:bottom w:val="none" w:sz="0" w:space="0" w:color="auto"/>
        <w:right w:val="none" w:sz="0" w:space="0" w:color="auto"/>
      </w:divBdr>
    </w:div>
    <w:div w:id="993338366">
      <w:marLeft w:val="0"/>
      <w:marRight w:val="0"/>
      <w:marTop w:val="10"/>
      <w:marBottom w:val="10"/>
      <w:divBdr>
        <w:top w:val="none" w:sz="0" w:space="0" w:color="auto"/>
        <w:left w:val="none" w:sz="0" w:space="0" w:color="auto"/>
        <w:bottom w:val="none" w:sz="0" w:space="0" w:color="auto"/>
        <w:right w:val="none" w:sz="0" w:space="0" w:color="auto"/>
      </w:divBdr>
    </w:div>
    <w:div w:id="1077508356">
      <w:marLeft w:val="0"/>
      <w:marRight w:val="0"/>
      <w:marTop w:val="10"/>
      <w:marBottom w:val="10"/>
      <w:divBdr>
        <w:top w:val="none" w:sz="0" w:space="0" w:color="auto"/>
        <w:left w:val="none" w:sz="0" w:space="0" w:color="auto"/>
        <w:bottom w:val="none" w:sz="0" w:space="0" w:color="auto"/>
        <w:right w:val="none" w:sz="0" w:space="0" w:color="auto"/>
      </w:divBdr>
    </w:div>
    <w:div w:id="1084300796">
      <w:marLeft w:val="0"/>
      <w:marRight w:val="0"/>
      <w:marTop w:val="10"/>
      <w:marBottom w:val="10"/>
      <w:divBdr>
        <w:top w:val="none" w:sz="0" w:space="0" w:color="auto"/>
        <w:left w:val="none" w:sz="0" w:space="0" w:color="auto"/>
        <w:bottom w:val="none" w:sz="0" w:space="0" w:color="auto"/>
        <w:right w:val="none" w:sz="0" w:space="0" w:color="auto"/>
      </w:divBdr>
    </w:div>
    <w:div w:id="1158693267">
      <w:marLeft w:val="0"/>
      <w:marRight w:val="0"/>
      <w:marTop w:val="10"/>
      <w:marBottom w:val="10"/>
      <w:divBdr>
        <w:top w:val="none" w:sz="0" w:space="0" w:color="auto"/>
        <w:left w:val="none" w:sz="0" w:space="0" w:color="auto"/>
        <w:bottom w:val="none" w:sz="0" w:space="0" w:color="auto"/>
        <w:right w:val="none" w:sz="0" w:space="0" w:color="auto"/>
      </w:divBdr>
    </w:div>
    <w:div w:id="1259603040">
      <w:marLeft w:val="0"/>
      <w:marRight w:val="0"/>
      <w:marTop w:val="10"/>
      <w:marBottom w:val="10"/>
      <w:divBdr>
        <w:top w:val="none" w:sz="0" w:space="0" w:color="auto"/>
        <w:left w:val="none" w:sz="0" w:space="0" w:color="auto"/>
        <w:bottom w:val="none" w:sz="0" w:space="0" w:color="auto"/>
        <w:right w:val="none" w:sz="0" w:space="0" w:color="auto"/>
      </w:divBdr>
    </w:div>
    <w:div w:id="1324120742">
      <w:marLeft w:val="0"/>
      <w:marRight w:val="0"/>
      <w:marTop w:val="10"/>
      <w:marBottom w:val="10"/>
      <w:divBdr>
        <w:top w:val="none" w:sz="0" w:space="0" w:color="auto"/>
        <w:left w:val="none" w:sz="0" w:space="0" w:color="auto"/>
        <w:bottom w:val="none" w:sz="0" w:space="0" w:color="auto"/>
        <w:right w:val="none" w:sz="0" w:space="0" w:color="auto"/>
      </w:divBdr>
    </w:div>
    <w:div w:id="1335307287">
      <w:marLeft w:val="0"/>
      <w:marRight w:val="0"/>
      <w:marTop w:val="10"/>
      <w:marBottom w:val="10"/>
      <w:divBdr>
        <w:top w:val="none" w:sz="0" w:space="0" w:color="auto"/>
        <w:left w:val="none" w:sz="0" w:space="0" w:color="auto"/>
        <w:bottom w:val="none" w:sz="0" w:space="0" w:color="auto"/>
        <w:right w:val="none" w:sz="0" w:space="0" w:color="auto"/>
      </w:divBdr>
    </w:div>
    <w:div w:id="1354838067">
      <w:marLeft w:val="0"/>
      <w:marRight w:val="0"/>
      <w:marTop w:val="10"/>
      <w:marBottom w:val="10"/>
      <w:divBdr>
        <w:top w:val="none" w:sz="0" w:space="0" w:color="auto"/>
        <w:left w:val="none" w:sz="0" w:space="0" w:color="auto"/>
        <w:bottom w:val="none" w:sz="0" w:space="0" w:color="auto"/>
        <w:right w:val="none" w:sz="0" w:space="0" w:color="auto"/>
      </w:divBdr>
    </w:div>
    <w:div w:id="1431468515">
      <w:marLeft w:val="0"/>
      <w:marRight w:val="0"/>
      <w:marTop w:val="10"/>
      <w:marBottom w:val="10"/>
      <w:divBdr>
        <w:top w:val="none" w:sz="0" w:space="0" w:color="auto"/>
        <w:left w:val="none" w:sz="0" w:space="0" w:color="auto"/>
        <w:bottom w:val="none" w:sz="0" w:space="0" w:color="auto"/>
        <w:right w:val="none" w:sz="0" w:space="0" w:color="auto"/>
      </w:divBdr>
    </w:div>
    <w:div w:id="1436901035">
      <w:marLeft w:val="0"/>
      <w:marRight w:val="720"/>
      <w:marTop w:val="10"/>
      <w:marBottom w:val="10"/>
      <w:divBdr>
        <w:top w:val="none" w:sz="0" w:space="0" w:color="auto"/>
        <w:left w:val="none" w:sz="0" w:space="0" w:color="auto"/>
        <w:bottom w:val="none" w:sz="0" w:space="0" w:color="auto"/>
        <w:right w:val="none" w:sz="0" w:space="0" w:color="auto"/>
      </w:divBdr>
    </w:div>
    <w:div w:id="1441028110">
      <w:marLeft w:val="0"/>
      <w:marRight w:val="0"/>
      <w:marTop w:val="10"/>
      <w:marBottom w:val="10"/>
      <w:divBdr>
        <w:top w:val="none" w:sz="0" w:space="0" w:color="auto"/>
        <w:left w:val="none" w:sz="0" w:space="0" w:color="auto"/>
        <w:bottom w:val="none" w:sz="0" w:space="0" w:color="auto"/>
        <w:right w:val="none" w:sz="0" w:space="0" w:color="auto"/>
      </w:divBdr>
    </w:div>
    <w:div w:id="1445229981">
      <w:marLeft w:val="0"/>
      <w:marRight w:val="0"/>
      <w:marTop w:val="10"/>
      <w:marBottom w:val="10"/>
      <w:divBdr>
        <w:top w:val="none" w:sz="0" w:space="0" w:color="auto"/>
        <w:left w:val="none" w:sz="0" w:space="0" w:color="auto"/>
        <w:bottom w:val="none" w:sz="0" w:space="0" w:color="auto"/>
        <w:right w:val="none" w:sz="0" w:space="0" w:color="auto"/>
      </w:divBdr>
    </w:div>
    <w:div w:id="1495879101">
      <w:marLeft w:val="0"/>
      <w:marRight w:val="720"/>
      <w:marTop w:val="10"/>
      <w:marBottom w:val="10"/>
      <w:divBdr>
        <w:top w:val="none" w:sz="0" w:space="0" w:color="auto"/>
        <w:left w:val="none" w:sz="0" w:space="0" w:color="auto"/>
        <w:bottom w:val="none" w:sz="0" w:space="0" w:color="auto"/>
        <w:right w:val="none" w:sz="0" w:space="0" w:color="auto"/>
      </w:divBdr>
    </w:div>
    <w:div w:id="1508208285">
      <w:marLeft w:val="0"/>
      <w:marRight w:val="0"/>
      <w:marTop w:val="10"/>
      <w:marBottom w:val="10"/>
      <w:divBdr>
        <w:top w:val="none" w:sz="0" w:space="0" w:color="auto"/>
        <w:left w:val="none" w:sz="0" w:space="0" w:color="auto"/>
        <w:bottom w:val="none" w:sz="0" w:space="0" w:color="auto"/>
        <w:right w:val="none" w:sz="0" w:space="0" w:color="auto"/>
      </w:divBdr>
    </w:div>
    <w:div w:id="1553734270">
      <w:marLeft w:val="0"/>
      <w:marRight w:val="0"/>
      <w:marTop w:val="10"/>
      <w:marBottom w:val="10"/>
      <w:divBdr>
        <w:top w:val="none" w:sz="0" w:space="0" w:color="auto"/>
        <w:left w:val="none" w:sz="0" w:space="0" w:color="auto"/>
        <w:bottom w:val="none" w:sz="0" w:space="0" w:color="auto"/>
        <w:right w:val="none" w:sz="0" w:space="0" w:color="auto"/>
      </w:divBdr>
    </w:div>
    <w:div w:id="1560435274">
      <w:marLeft w:val="0"/>
      <w:marRight w:val="0"/>
      <w:marTop w:val="10"/>
      <w:marBottom w:val="10"/>
      <w:divBdr>
        <w:top w:val="none" w:sz="0" w:space="0" w:color="auto"/>
        <w:left w:val="none" w:sz="0" w:space="0" w:color="auto"/>
        <w:bottom w:val="none" w:sz="0" w:space="0" w:color="auto"/>
        <w:right w:val="none" w:sz="0" w:space="0" w:color="auto"/>
      </w:divBdr>
    </w:div>
    <w:div w:id="1567689020">
      <w:marLeft w:val="0"/>
      <w:marRight w:val="720"/>
      <w:marTop w:val="10"/>
      <w:marBottom w:val="10"/>
      <w:divBdr>
        <w:top w:val="none" w:sz="0" w:space="0" w:color="auto"/>
        <w:left w:val="none" w:sz="0" w:space="0" w:color="auto"/>
        <w:bottom w:val="none" w:sz="0" w:space="0" w:color="auto"/>
        <w:right w:val="none" w:sz="0" w:space="0" w:color="auto"/>
      </w:divBdr>
    </w:div>
    <w:div w:id="1724909544">
      <w:marLeft w:val="0"/>
      <w:marRight w:val="0"/>
      <w:marTop w:val="10"/>
      <w:marBottom w:val="10"/>
      <w:divBdr>
        <w:top w:val="none" w:sz="0" w:space="0" w:color="auto"/>
        <w:left w:val="none" w:sz="0" w:space="0" w:color="auto"/>
        <w:bottom w:val="none" w:sz="0" w:space="0" w:color="auto"/>
        <w:right w:val="none" w:sz="0" w:space="0" w:color="auto"/>
      </w:divBdr>
    </w:div>
    <w:div w:id="1749107101">
      <w:marLeft w:val="0"/>
      <w:marRight w:val="0"/>
      <w:marTop w:val="10"/>
      <w:marBottom w:val="10"/>
      <w:divBdr>
        <w:top w:val="none" w:sz="0" w:space="0" w:color="auto"/>
        <w:left w:val="none" w:sz="0" w:space="0" w:color="auto"/>
        <w:bottom w:val="none" w:sz="0" w:space="0" w:color="auto"/>
        <w:right w:val="none" w:sz="0" w:space="0" w:color="auto"/>
      </w:divBdr>
    </w:div>
    <w:div w:id="1775442777">
      <w:marLeft w:val="0"/>
      <w:marRight w:val="0"/>
      <w:marTop w:val="10"/>
      <w:marBottom w:val="10"/>
      <w:divBdr>
        <w:top w:val="none" w:sz="0" w:space="0" w:color="auto"/>
        <w:left w:val="none" w:sz="0" w:space="0" w:color="auto"/>
        <w:bottom w:val="none" w:sz="0" w:space="0" w:color="auto"/>
        <w:right w:val="none" w:sz="0" w:space="0" w:color="auto"/>
      </w:divBdr>
    </w:div>
    <w:div w:id="1793861313">
      <w:marLeft w:val="0"/>
      <w:marRight w:val="0"/>
      <w:marTop w:val="10"/>
      <w:marBottom w:val="10"/>
      <w:divBdr>
        <w:top w:val="none" w:sz="0" w:space="0" w:color="auto"/>
        <w:left w:val="none" w:sz="0" w:space="0" w:color="auto"/>
        <w:bottom w:val="none" w:sz="0" w:space="0" w:color="auto"/>
        <w:right w:val="none" w:sz="0" w:space="0" w:color="auto"/>
      </w:divBdr>
    </w:div>
    <w:div w:id="1825196222">
      <w:marLeft w:val="0"/>
      <w:marRight w:val="0"/>
      <w:marTop w:val="10"/>
      <w:marBottom w:val="10"/>
      <w:divBdr>
        <w:top w:val="none" w:sz="0" w:space="0" w:color="auto"/>
        <w:left w:val="none" w:sz="0" w:space="0" w:color="auto"/>
        <w:bottom w:val="none" w:sz="0" w:space="0" w:color="auto"/>
        <w:right w:val="none" w:sz="0" w:space="0" w:color="auto"/>
      </w:divBdr>
    </w:div>
    <w:div w:id="1837769961">
      <w:marLeft w:val="0"/>
      <w:marRight w:val="0"/>
      <w:marTop w:val="10"/>
      <w:marBottom w:val="10"/>
      <w:divBdr>
        <w:top w:val="none" w:sz="0" w:space="0" w:color="auto"/>
        <w:left w:val="none" w:sz="0" w:space="0" w:color="auto"/>
        <w:bottom w:val="none" w:sz="0" w:space="0" w:color="auto"/>
        <w:right w:val="none" w:sz="0" w:space="0" w:color="auto"/>
      </w:divBdr>
    </w:div>
    <w:div w:id="1913926715">
      <w:marLeft w:val="0"/>
      <w:marRight w:val="0"/>
      <w:marTop w:val="10"/>
      <w:marBottom w:val="10"/>
      <w:divBdr>
        <w:top w:val="none" w:sz="0" w:space="0" w:color="auto"/>
        <w:left w:val="none" w:sz="0" w:space="0" w:color="auto"/>
        <w:bottom w:val="none" w:sz="0" w:space="0" w:color="auto"/>
        <w:right w:val="none" w:sz="0" w:space="0" w:color="auto"/>
      </w:divBdr>
    </w:div>
    <w:div w:id="1965840666">
      <w:marLeft w:val="0"/>
      <w:marRight w:val="720"/>
      <w:marTop w:val="10"/>
      <w:marBottom w:val="10"/>
      <w:divBdr>
        <w:top w:val="none" w:sz="0" w:space="0" w:color="auto"/>
        <w:left w:val="none" w:sz="0" w:space="0" w:color="auto"/>
        <w:bottom w:val="none" w:sz="0" w:space="0" w:color="auto"/>
        <w:right w:val="none" w:sz="0" w:space="0" w:color="auto"/>
      </w:divBdr>
    </w:div>
    <w:div w:id="2047564922">
      <w:marLeft w:val="0"/>
      <w:marRight w:val="0"/>
      <w:marTop w:val="10"/>
      <w:marBottom w:val="10"/>
      <w:divBdr>
        <w:top w:val="none" w:sz="0" w:space="0" w:color="auto"/>
        <w:left w:val="none" w:sz="0" w:space="0" w:color="auto"/>
        <w:bottom w:val="none" w:sz="0" w:space="0" w:color="auto"/>
        <w:right w:val="none" w:sz="0" w:space="0" w:color="auto"/>
      </w:divBdr>
    </w:div>
    <w:div w:id="2067364667">
      <w:marLeft w:val="0"/>
      <w:marRight w:val="0"/>
      <w:marTop w:val="10"/>
      <w:marBottom w:val="10"/>
      <w:divBdr>
        <w:top w:val="none" w:sz="0" w:space="0" w:color="auto"/>
        <w:left w:val="none" w:sz="0" w:space="0" w:color="auto"/>
        <w:bottom w:val="none" w:sz="0" w:space="0" w:color="auto"/>
        <w:right w:val="none" w:sz="0" w:space="0" w:color="auto"/>
      </w:divBdr>
    </w:div>
    <w:div w:id="20940890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