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118A" w:rsidRDefault="00E6118A">
      <w:pPr>
        <w:spacing w:line="500" w:lineRule="atLeast"/>
        <w:jc w:val="center"/>
        <w:divId w:val="11956927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:rsidR="00E6118A" w:rsidRDefault="00E6118A">
      <w:pPr>
        <w:spacing w:line="500" w:lineRule="atLeast"/>
        <w:jc w:val="center"/>
        <w:divId w:val="1632170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E6118A" w:rsidRDefault="00E6118A">
      <w:pPr>
        <w:spacing w:line="500" w:lineRule="atLeast"/>
        <w:jc w:val="right"/>
        <w:divId w:val="8163831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0113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813</w:t>
      </w:r>
      <w:r>
        <w:rPr>
          <w:rFonts w:hint="eastAsia"/>
          <w:sz w:val="30"/>
          <w:szCs w:val="30"/>
        </w:rPr>
        <w:t>号</w:t>
      </w:r>
    </w:p>
    <w:p w:rsidR="00E6118A" w:rsidRDefault="00E6118A">
      <w:pPr>
        <w:spacing w:line="500" w:lineRule="atLeast"/>
        <w:ind w:firstLine="600"/>
        <w:divId w:val="18616969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:rsidR="00E6118A" w:rsidRDefault="00E6118A">
      <w:pPr>
        <w:spacing w:line="500" w:lineRule="atLeast"/>
        <w:ind w:firstLine="600"/>
        <w:divId w:val="20879174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被告人韩某，住广东省东莞市。因本案于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日被取保候审。</w:t>
      </w:r>
    </w:p>
    <w:p w:rsidR="00E6118A" w:rsidRDefault="00E6118A">
      <w:pPr>
        <w:spacing w:line="500" w:lineRule="atLeast"/>
        <w:ind w:firstLine="600"/>
        <w:divId w:val="3837237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辩护人叶建霄，系广东汇胜律师事务所律师。</w:t>
      </w:r>
    </w:p>
    <w:p w:rsidR="00E6118A" w:rsidRDefault="00E6118A">
      <w:pPr>
        <w:spacing w:line="500" w:lineRule="atLeast"/>
        <w:ind w:firstLine="600"/>
        <w:divId w:val="11235725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广州市番禺区人民检察院以穗番检公刑诉</w:t>
      </w:r>
      <w:r>
        <w:rPr>
          <w:rFonts w:hint="eastAsia"/>
          <w:sz w:val="30"/>
          <w:szCs w:val="30"/>
        </w:rPr>
        <w:t>[2016]832</w:t>
      </w:r>
      <w:r>
        <w:rPr>
          <w:rFonts w:hint="eastAsia"/>
          <w:sz w:val="30"/>
          <w:szCs w:val="30"/>
        </w:rPr>
        <w:t>号起诉书指控被告人韩某犯行贿罪，于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日向本院提起公诉并建议适用简易程序审理。本院于同月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日决定适用普通程序进行审理，依法组成合议庭，公开开庭审理了本案。广州市番禺区人民检察院指派检察员罗少威出庭支持公诉，被告人韩某及辩护人叶建霄到庭参加了诉讼。现已审理终结。</w:t>
      </w:r>
    </w:p>
    <w:p w:rsidR="00E6118A" w:rsidRDefault="00E6118A">
      <w:pPr>
        <w:spacing w:line="500" w:lineRule="atLeast"/>
        <w:ind w:firstLine="600"/>
        <w:divId w:val="14588327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广州市番禺区人民检察院指控，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期间，被告人韩某担任东莞市电力燃料有限公司业务员，在办理与广东物通实业投资有限公司（国有企业）的煤炭购销业务过程中，为顺利完成业务获取业务推广费，多次贿送时任广东物通实业投资有限公司油品部业务主管侯某钧（已另案起诉）回扣款共计人民币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，被告人韩某主动投案，如实供述自己罪行。公诉机关就指控的事实向法庭提供了书证、证人证言、被告人供述等证据。公诉机关认为，被告人韩某无视国家法律，在经济往来中，违反国家规定，给予国家工作人员回扣，数额较大，其行为触犯了《中华人民共和国刑法》第三百八十九条第二款、第三百九十条，犯罪事实清楚，证据确实、充分，应以行贿罪追究其刑事责任。被告人韩某犯罪以后主动投案，如实供述自己罪行，根据《中华人民共和国刑法》第六十七条第一款，是自首，可以从轻处罚。被告人韩</w:t>
      </w:r>
      <w:r>
        <w:rPr>
          <w:rFonts w:hint="eastAsia"/>
          <w:sz w:val="30"/>
          <w:szCs w:val="30"/>
        </w:rPr>
        <w:lastRenderedPageBreak/>
        <w:t>某在被追诉前主动交待行贿行为，根据《中华人民共和国刑法》第三百九十条第二款，可以从轻处罚。提请本院依法判处。</w:t>
      </w:r>
    </w:p>
    <w:p w:rsidR="00E6118A" w:rsidRDefault="00E6118A">
      <w:pPr>
        <w:spacing w:line="500" w:lineRule="atLeast"/>
        <w:ind w:firstLine="600"/>
        <w:divId w:val="8703376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被告人韩某承认控罪，对公诉机关指控的事实不持异议。</w:t>
      </w:r>
    </w:p>
    <w:p w:rsidR="00E6118A" w:rsidRDefault="00E6118A">
      <w:pPr>
        <w:spacing w:line="500" w:lineRule="atLeast"/>
        <w:ind w:firstLine="600"/>
        <w:divId w:val="3911937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辩护人认为被告人有自首情节、认罪态度好、犯罪情节轻微、身患××，建议法庭对其免予刑事处罚。</w:t>
      </w:r>
    </w:p>
    <w:p w:rsidR="00E6118A" w:rsidRDefault="00E6118A">
      <w:pPr>
        <w:spacing w:line="500" w:lineRule="atLeast"/>
        <w:ind w:firstLine="600"/>
        <w:divId w:val="18866721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期间，被告人韩某担任东莞市电力燃料有限公司业务员，在办理与广东物通实业投资有限公司（国有企业）的煤炭购销业务过程中，为顺利完成业务获取业务推广费，多次贿送时任广东物通实业投资有限公司油品部业务主管侯某钧（已另案起诉）回扣款共计人民币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日，被告人韩某主动投案，如实供述自己罪行。</w:t>
      </w:r>
    </w:p>
    <w:p w:rsidR="00E6118A" w:rsidRDefault="00E6118A">
      <w:pPr>
        <w:spacing w:line="500" w:lineRule="atLeast"/>
        <w:ind w:firstLine="600"/>
        <w:divId w:val="12050180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韩某在庭审中亦无异议，并有被告人韩某的供述，受贿人侯某钧的证言，证人林某、陈某乙、陈某丙、陈某丁的证言，广东物通实业投资有限公司设立、变更资料及相关货物交易管理流程，受贿人侯某钧员工聘用审批表、劳动合同、职务内容说明，煤炭买卖合同及货款支付凭证，破案经过等证据证实，足以认定。</w:t>
      </w:r>
    </w:p>
    <w:p w:rsidR="00E6118A" w:rsidRDefault="00E6118A">
      <w:pPr>
        <w:spacing w:line="500" w:lineRule="atLeast"/>
        <w:ind w:firstLine="600"/>
        <w:divId w:val="6633596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韩某无视国家法律，在经济往来中，违反国家规定，给予国家工作人员回扣，数额较大，其行为已构成行贿罪，依法应当对其适用“五年以下有期徒刑或者拘役，并处罚金”的量刑幅度予以处罚。公诉机关指控被告人韩某犯行贿罪事实清楚，证据确实、充分，指控罪名成立。鉴于被告人韩某在被追诉前主动交待行贿行为，可以从轻处罚；韩某犯罪后自动投案，如实供述自己的罪行，是自首，可以从轻处罚；且鉴于被告人韩某认罪态度较好，确有悔罪表现，对其适用缓刑不致再危害社会，本院决定对其酌情从轻处罚并适用缓刑。辩护人以被告人韩某有自首情节、认罪态度好等为由建议法庭对其从轻处罚的意见有理，本院予以采纳；建议对被告人免予刑事处罚，理据不足，本院不予采纳。本院根据法定刑幅度、法定和酌定的量刑情节，并综合考虑被告人作案的具体事实、认罪态度等因素，依照《中华人民共和国刑法》第三百八十九条第二款、第三百九十条、第六十七条第一款、第七十二条及第七十三条的规定，判决如下：</w:t>
      </w:r>
    </w:p>
    <w:p w:rsidR="00E6118A" w:rsidRDefault="00E6118A">
      <w:pPr>
        <w:spacing w:line="500" w:lineRule="atLeast"/>
        <w:ind w:firstLine="600"/>
        <w:divId w:val="3657137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被告人韩某犯行贿罪，判处有期徒刑一年六个月，缓刑二年，并处罚金十万元（缓刑考验期限，从判决确定之日起计算；罚金于本判决发生法律效力次日起十日内缴纳，上缴国库）。</w:t>
      </w:r>
    </w:p>
    <w:p w:rsidR="00E6118A" w:rsidRDefault="00E6118A">
      <w:pPr>
        <w:spacing w:line="500" w:lineRule="atLeast"/>
        <w:ind w:firstLine="600"/>
        <w:divId w:val="883085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如不服本判决，可在接到判决书的第二日起十日内，通过本院或者直接向广东省广州市中级人民法院提出上诉。书面上诉应交上诉状正本一份，副本二份。</w:t>
      </w:r>
    </w:p>
    <w:p w:rsidR="00E6118A" w:rsidRDefault="00E6118A">
      <w:pPr>
        <w:spacing w:line="500" w:lineRule="atLeast"/>
        <w:jc w:val="right"/>
        <w:divId w:val="305003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章　莹</w:t>
      </w:r>
    </w:p>
    <w:p w:rsidR="00E6118A" w:rsidRDefault="00E6118A">
      <w:pPr>
        <w:spacing w:line="500" w:lineRule="atLeast"/>
        <w:jc w:val="right"/>
        <w:divId w:val="20999088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巫晓蓉</w:t>
      </w:r>
    </w:p>
    <w:p w:rsidR="00E6118A" w:rsidRDefault="00E6118A">
      <w:pPr>
        <w:spacing w:line="500" w:lineRule="atLeast"/>
        <w:jc w:val="right"/>
        <w:divId w:val="2387583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郭彩霞</w:t>
      </w:r>
    </w:p>
    <w:p w:rsidR="00E6118A" w:rsidRDefault="00E6118A">
      <w:pPr>
        <w:spacing w:line="500" w:lineRule="atLeast"/>
        <w:jc w:val="right"/>
        <w:divId w:val="15749700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二〇一六年九月六日</w:t>
      </w:r>
    </w:p>
    <w:p w:rsidR="00E6118A" w:rsidRDefault="00E6118A">
      <w:pPr>
        <w:spacing w:line="500" w:lineRule="atLeast"/>
        <w:jc w:val="right"/>
        <w:divId w:val="13093567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谢艳芳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118A" w:rsidRDefault="00E6118A" w:rsidP="00E6118A">
      <w:pPr>
        <w:rPr>
          <w:rFonts w:hint="eastAsia"/>
        </w:rPr>
      </w:pPr>
      <w:r>
        <w:separator/>
      </w:r>
    </w:p>
  </w:endnote>
  <w:endnote w:type="continuationSeparator" w:id="0">
    <w:p w:rsidR="00E6118A" w:rsidRDefault="00E6118A" w:rsidP="00E6118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118A" w:rsidRDefault="00E6118A" w:rsidP="00E6118A">
      <w:pPr>
        <w:rPr>
          <w:rFonts w:hint="eastAsia"/>
        </w:rPr>
      </w:pPr>
      <w:r>
        <w:separator/>
      </w:r>
    </w:p>
  </w:footnote>
  <w:footnote w:type="continuationSeparator" w:id="0">
    <w:p w:rsidR="00E6118A" w:rsidRDefault="00E6118A" w:rsidP="00E6118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8A"/>
    <w:rsid w:val="002A6721"/>
    <w:rsid w:val="00E6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611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118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118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118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17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3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85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92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3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37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37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37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96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31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76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25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0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67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27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01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69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21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74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82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