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636" w:rsidRDefault="00AA0636">
      <w:pPr>
        <w:spacing w:line="500" w:lineRule="atLeast"/>
        <w:jc w:val="center"/>
        <w:divId w:val="1022173718"/>
        <w:rPr>
          <w:rFonts w:ascii="黑体" w:eastAsia="黑体" w:hAnsi="黑体"/>
          <w:sz w:val="36"/>
          <w:szCs w:val="36"/>
        </w:rPr>
      </w:pPr>
      <w:r>
        <w:rPr>
          <w:rFonts w:ascii="黑体" w:eastAsia="黑体" w:hAnsi="黑体" w:hint="eastAsia"/>
          <w:sz w:val="36"/>
          <w:szCs w:val="36"/>
        </w:rPr>
        <w:t>广东省佛山市禅城区人民法院</w:t>
      </w:r>
    </w:p>
    <w:p w:rsidR="00AA0636" w:rsidRDefault="00AA0636">
      <w:pPr>
        <w:spacing w:line="500" w:lineRule="atLeast"/>
        <w:jc w:val="center"/>
        <w:divId w:val="969748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0636" w:rsidRDefault="00AA0636">
      <w:pPr>
        <w:spacing w:line="500" w:lineRule="atLeast"/>
        <w:jc w:val="right"/>
        <w:divId w:val="13645926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74</w:t>
      </w:r>
      <w:r>
        <w:rPr>
          <w:rFonts w:hint="eastAsia"/>
          <w:sz w:val="30"/>
          <w:szCs w:val="30"/>
        </w:rPr>
        <w:t>号</w:t>
      </w:r>
    </w:p>
    <w:p w:rsidR="00AA0636" w:rsidRDefault="00AA0636">
      <w:pPr>
        <w:spacing w:line="500" w:lineRule="atLeast"/>
        <w:ind w:firstLine="600"/>
        <w:divId w:val="259486397"/>
        <w:rPr>
          <w:rFonts w:hint="eastAsia"/>
          <w:sz w:val="30"/>
          <w:szCs w:val="30"/>
        </w:rPr>
      </w:pPr>
      <w:r>
        <w:rPr>
          <w:rFonts w:hint="eastAsia"/>
          <w:sz w:val="30"/>
          <w:szCs w:val="30"/>
        </w:rPr>
        <w:t>公诉机关佛山市禅城区人民检察院。</w:t>
      </w:r>
    </w:p>
    <w:p w:rsidR="00AA0636" w:rsidRDefault="00AA0636">
      <w:pPr>
        <w:spacing w:line="500" w:lineRule="atLeast"/>
        <w:ind w:firstLine="600"/>
        <w:divId w:val="1746754721"/>
        <w:rPr>
          <w:rFonts w:hint="eastAsia"/>
          <w:sz w:val="30"/>
          <w:szCs w:val="30"/>
        </w:rPr>
      </w:pPr>
      <w:r>
        <w:rPr>
          <w:rFonts w:hint="eastAsia"/>
          <w:sz w:val="30"/>
          <w:szCs w:val="30"/>
        </w:rPr>
        <w:t>被告人顾永雄，男，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日出生于广东省佛山市，汉族，高中文化，原某银行支行办事处助理，住广东省佛山市禅城区。</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日因本案被刑事拘留，</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日被原佛山市石湾区人民检察院取保候审，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日被佛山市禅城区人民检察院取保候审，经本院决定，于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日被逮捕。现押于佛山市禅城区看守所。</w:t>
      </w:r>
    </w:p>
    <w:p w:rsidR="00AA0636" w:rsidRDefault="00AA0636">
      <w:pPr>
        <w:spacing w:line="500" w:lineRule="atLeast"/>
        <w:ind w:firstLine="600"/>
        <w:divId w:val="693502829"/>
        <w:rPr>
          <w:rFonts w:hint="eastAsia"/>
          <w:sz w:val="30"/>
          <w:szCs w:val="30"/>
        </w:rPr>
      </w:pPr>
      <w:r>
        <w:rPr>
          <w:rFonts w:hint="eastAsia"/>
          <w:sz w:val="30"/>
          <w:szCs w:val="30"/>
        </w:rPr>
        <w:t>佛山市禅城区人民检察院以佛禅检刑诉</w:t>
      </w:r>
      <w:r>
        <w:rPr>
          <w:rFonts w:hint="eastAsia"/>
          <w:sz w:val="30"/>
          <w:szCs w:val="30"/>
        </w:rPr>
        <w:t>[2017]1807</w:t>
      </w:r>
      <w:r>
        <w:rPr>
          <w:rFonts w:hint="eastAsia"/>
          <w:sz w:val="30"/>
          <w:szCs w:val="30"/>
        </w:rPr>
        <w:t>号起诉书指控被告人顾永雄犯挪用公款罪，于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日向本院提起公诉。本院依法适用简易程序，组成合议庭，公开开庭审理了本案。佛山市禅城区人民检察院指派检察员古雪莉出庭支持公诉，被告人顾永雄到庭参加诉讼。现已审理终结。</w:t>
      </w:r>
    </w:p>
    <w:p w:rsidR="00AA0636" w:rsidRDefault="00AA0636">
      <w:pPr>
        <w:spacing w:line="500" w:lineRule="atLeast"/>
        <w:ind w:firstLine="600"/>
        <w:divId w:val="1847398133"/>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月，被告人顾永雄利用任职某银行支行办事处助理（以下简称“某办事处”）主任助理的职务便利，个人决定用某办事处的名义以高额利息吸收甘某</w:t>
      </w:r>
      <w:r>
        <w:rPr>
          <w:rFonts w:hint="eastAsia"/>
          <w:sz w:val="30"/>
          <w:szCs w:val="30"/>
        </w:rPr>
        <w:t>1</w:t>
      </w:r>
      <w:r>
        <w:rPr>
          <w:rFonts w:hint="eastAsia"/>
          <w:sz w:val="30"/>
          <w:szCs w:val="30"/>
        </w:rPr>
        <w:t>人民币</w:t>
      </w:r>
      <w:r>
        <w:rPr>
          <w:rFonts w:hint="eastAsia"/>
          <w:sz w:val="30"/>
          <w:szCs w:val="30"/>
        </w:rPr>
        <w:t>3724000</w:t>
      </w:r>
      <w:r>
        <w:rPr>
          <w:rFonts w:hint="eastAsia"/>
          <w:sz w:val="30"/>
          <w:szCs w:val="30"/>
        </w:rPr>
        <w:t>元的存款及梁某人民币</w:t>
      </w:r>
      <w:r>
        <w:rPr>
          <w:rFonts w:hint="eastAsia"/>
          <w:sz w:val="30"/>
          <w:szCs w:val="30"/>
        </w:rPr>
        <w:t>1160000</w:t>
      </w:r>
      <w:r>
        <w:rPr>
          <w:rFonts w:hint="eastAsia"/>
          <w:sz w:val="30"/>
          <w:szCs w:val="30"/>
        </w:rPr>
        <w:t>元的存款，将这些款项存入其私设的个人账户中，并擅自挪用其中人民币</w:t>
      </w:r>
      <w:r>
        <w:rPr>
          <w:rFonts w:hint="eastAsia"/>
          <w:sz w:val="30"/>
          <w:szCs w:val="30"/>
        </w:rPr>
        <w:t>3000000</w:t>
      </w:r>
      <w:r>
        <w:rPr>
          <w:rFonts w:hint="eastAsia"/>
          <w:sz w:val="30"/>
          <w:szCs w:val="30"/>
        </w:rPr>
        <w:t>多元借给个人使用，其余款项用于偿还个人债务及消费，导致其挪用的</w:t>
      </w:r>
      <w:r>
        <w:rPr>
          <w:rFonts w:hint="eastAsia"/>
          <w:sz w:val="30"/>
          <w:szCs w:val="30"/>
        </w:rPr>
        <w:t>4884000</w:t>
      </w:r>
      <w:r>
        <w:rPr>
          <w:rFonts w:hint="eastAsia"/>
          <w:sz w:val="30"/>
          <w:szCs w:val="30"/>
        </w:rPr>
        <w:t>元无法归还。</w:t>
      </w:r>
    </w:p>
    <w:p w:rsidR="00AA0636" w:rsidRDefault="00AA0636">
      <w:pPr>
        <w:spacing w:line="500" w:lineRule="atLeast"/>
        <w:ind w:firstLine="600"/>
        <w:divId w:val="1512648933"/>
        <w:rPr>
          <w:rFonts w:hint="eastAsia"/>
          <w:sz w:val="30"/>
          <w:szCs w:val="30"/>
        </w:rPr>
      </w:pP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日，广东省高级人民法院终审判决某办事处向甘某</w:t>
      </w:r>
      <w:r>
        <w:rPr>
          <w:rFonts w:hint="eastAsia"/>
          <w:sz w:val="30"/>
          <w:szCs w:val="30"/>
        </w:rPr>
        <w:t>1</w:t>
      </w:r>
      <w:r>
        <w:rPr>
          <w:rFonts w:hint="eastAsia"/>
          <w:sz w:val="30"/>
          <w:szCs w:val="30"/>
        </w:rPr>
        <w:t>返还借款人民币</w:t>
      </w:r>
      <w:r>
        <w:rPr>
          <w:rFonts w:hint="eastAsia"/>
          <w:sz w:val="30"/>
          <w:szCs w:val="30"/>
        </w:rPr>
        <w:t>3724000</w:t>
      </w:r>
      <w:r>
        <w:rPr>
          <w:rFonts w:hint="eastAsia"/>
          <w:sz w:val="30"/>
          <w:szCs w:val="30"/>
        </w:rPr>
        <w:t>元及支付利息。某办事处于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人与甘某</w:t>
      </w:r>
      <w:r>
        <w:rPr>
          <w:rFonts w:hint="eastAsia"/>
          <w:sz w:val="30"/>
          <w:szCs w:val="30"/>
        </w:rPr>
        <w:t>1</w:t>
      </w:r>
      <w:r>
        <w:rPr>
          <w:rFonts w:hint="eastAsia"/>
          <w:sz w:val="30"/>
          <w:szCs w:val="30"/>
        </w:rPr>
        <w:t>达成还款协议，约定自协议签订之日起十五日内某办事处向甘碗庄返还本金人民币</w:t>
      </w:r>
      <w:r>
        <w:rPr>
          <w:rFonts w:hint="eastAsia"/>
          <w:sz w:val="30"/>
          <w:szCs w:val="30"/>
        </w:rPr>
        <w:t>3724000</w:t>
      </w:r>
      <w:r>
        <w:rPr>
          <w:rFonts w:hint="eastAsia"/>
          <w:sz w:val="30"/>
          <w:szCs w:val="30"/>
        </w:rPr>
        <w:t>元</w:t>
      </w:r>
      <w:r>
        <w:rPr>
          <w:rFonts w:hint="eastAsia"/>
          <w:sz w:val="30"/>
          <w:szCs w:val="30"/>
        </w:rPr>
        <w:lastRenderedPageBreak/>
        <w:t>及利息人民币</w:t>
      </w:r>
      <w:r>
        <w:rPr>
          <w:rFonts w:hint="eastAsia"/>
          <w:sz w:val="30"/>
          <w:szCs w:val="30"/>
        </w:rPr>
        <w:t>489927</w:t>
      </w:r>
      <w:r>
        <w:rPr>
          <w:rFonts w:hint="eastAsia"/>
          <w:sz w:val="30"/>
          <w:szCs w:val="30"/>
        </w:rPr>
        <w:t>元。</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日，佛山市中级人民法院终审判决某办事处向梁某返还存款</w:t>
      </w:r>
      <w:r>
        <w:rPr>
          <w:rFonts w:hint="eastAsia"/>
          <w:sz w:val="30"/>
          <w:szCs w:val="30"/>
        </w:rPr>
        <w:t>1160000</w:t>
      </w:r>
      <w:r>
        <w:rPr>
          <w:rFonts w:hint="eastAsia"/>
          <w:sz w:val="30"/>
          <w:szCs w:val="30"/>
        </w:rPr>
        <w:t>元及支付利息。某办事处于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日与梁某达成执行和解协议。</w:t>
      </w:r>
    </w:p>
    <w:p w:rsidR="00AA0636" w:rsidRDefault="00AA0636">
      <w:pPr>
        <w:spacing w:line="500" w:lineRule="atLeast"/>
        <w:ind w:firstLine="600"/>
        <w:divId w:val="1319767717"/>
        <w:rPr>
          <w:rFonts w:hint="eastAsia"/>
          <w:sz w:val="30"/>
          <w:szCs w:val="30"/>
        </w:rPr>
      </w:pP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日，原佛山市石湾区人民检察院依法对被告人顾永雄予以立案侦查，被告人顾永雄于同日被刑事拘留。</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日，被告人顾永雄被取保候审。在取保候审期间，被告人顾永雄弃保潜逃。</w:t>
      </w:r>
    </w:p>
    <w:p w:rsidR="00AA0636" w:rsidRDefault="00AA0636">
      <w:pPr>
        <w:spacing w:line="500" w:lineRule="atLeast"/>
        <w:ind w:firstLine="600"/>
        <w:divId w:val="1672876807"/>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日，被告人顾永雄到云南省瑞丽市公安局银河派出所投案。</w:t>
      </w:r>
    </w:p>
    <w:p w:rsidR="00AA0636" w:rsidRDefault="00AA0636">
      <w:pPr>
        <w:spacing w:line="500" w:lineRule="atLeast"/>
        <w:ind w:firstLine="600"/>
        <w:divId w:val="1890337507"/>
        <w:rPr>
          <w:rFonts w:hint="eastAsia"/>
          <w:sz w:val="30"/>
          <w:szCs w:val="30"/>
        </w:rPr>
      </w:pPr>
      <w:r>
        <w:rPr>
          <w:rFonts w:hint="eastAsia"/>
          <w:sz w:val="30"/>
          <w:szCs w:val="30"/>
        </w:rPr>
        <w:t>上述事实，被告人顾永雄在开庭审理过程中无异议，并有证人顾永雄、袁某、谭某、甘某</w:t>
      </w:r>
      <w:r>
        <w:rPr>
          <w:rFonts w:hint="eastAsia"/>
          <w:sz w:val="30"/>
          <w:szCs w:val="30"/>
        </w:rPr>
        <w:t>1</w:t>
      </w:r>
      <w:r>
        <w:rPr>
          <w:rFonts w:hint="eastAsia"/>
          <w:sz w:val="30"/>
          <w:szCs w:val="30"/>
        </w:rPr>
        <w:t>、陈某、伍某、何某、陆某、关某、梁某、罗某的证言，搜查记录，扣押物品清单，《关于举报顾永雄同志经济问题的函》及附件，干部参加农村社教鉴定表，佛山市劳动合同制工人合同书，干部登记卡，编审建设工程造价人员资格认证呈批表，广东省建设银行学校毕业生登记表，存款协议书，取款凭条，收据，借款合同，证明，房产证，营业执照，委托放款协议书及银行凭证，在逃人员登记表，民事判决书、还款协议书、执行和解协议，情况说明，抓获经过，户籍资料，被告人顾永雄的供述等证据证实，足以认定。</w:t>
      </w:r>
    </w:p>
    <w:p w:rsidR="00AA0636" w:rsidRDefault="00AA0636">
      <w:pPr>
        <w:spacing w:line="500" w:lineRule="atLeast"/>
        <w:ind w:firstLine="600"/>
        <w:divId w:val="599676594"/>
        <w:rPr>
          <w:rFonts w:hint="eastAsia"/>
          <w:sz w:val="30"/>
          <w:szCs w:val="30"/>
        </w:rPr>
      </w:pPr>
      <w:r>
        <w:rPr>
          <w:rFonts w:hint="eastAsia"/>
          <w:sz w:val="30"/>
          <w:szCs w:val="30"/>
        </w:rPr>
        <w:t>本院认为，被告人顾永雄身为国有商业银行工作人员，利用职务上的便利，挪用客户资金共计人民币</w:t>
      </w:r>
      <w:r>
        <w:rPr>
          <w:rFonts w:hint="eastAsia"/>
          <w:sz w:val="30"/>
          <w:szCs w:val="30"/>
        </w:rPr>
        <w:t>4884000</w:t>
      </w:r>
      <w:r>
        <w:rPr>
          <w:rFonts w:hint="eastAsia"/>
          <w:sz w:val="30"/>
          <w:szCs w:val="30"/>
        </w:rPr>
        <w:t>元，情节严重，其行为已构成挪用公款罪。公诉机关的指控成立。被告人顾永雄归案后能如实交代犯罪事实，当庭自愿认罪，依法可以从轻处罚。公诉机关建议判处被告人顾永雄七年以上九年以下有期徒刑的量刑意见适当，本院予以采纳。依照《中华人民共和国刑法</w:t>
      </w:r>
      <w:r>
        <w:rPr>
          <w:rFonts w:hint="eastAsia"/>
          <w:sz w:val="30"/>
          <w:szCs w:val="30"/>
        </w:rPr>
        <w:t>(1997</w:t>
      </w:r>
      <w:r>
        <w:rPr>
          <w:rFonts w:hint="eastAsia"/>
          <w:sz w:val="30"/>
          <w:szCs w:val="30"/>
        </w:rPr>
        <w:t>年修订</w:t>
      </w:r>
      <w:r>
        <w:rPr>
          <w:rFonts w:hint="eastAsia"/>
          <w:sz w:val="30"/>
          <w:szCs w:val="30"/>
        </w:rPr>
        <w:t>)</w:t>
      </w:r>
      <w:r>
        <w:rPr>
          <w:rFonts w:hint="eastAsia"/>
          <w:sz w:val="30"/>
          <w:szCs w:val="30"/>
        </w:rPr>
        <w:t>》第一百八十五条第二款、第三百八十四条第一款、第六十七条第三款、第十二条第一款以及《最高人民法院、最高人民检察院关于办理贪污贿赂刑事案件适用法律若干问题的解释》第六条的规定，判决如下：</w:t>
      </w:r>
    </w:p>
    <w:p w:rsidR="00AA0636" w:rsidRDefault="00AA0636">
      <w:pPr>
        <w:spacing w:line="500" w:lineRule="atLeast"/>
        <w:ind w:firstLine="600"/>
        <w:divId w:val="53555404"/>
        <w:rPr>
          <w:rFonts w:hint="eastAsia"/>
          <w:sz w:val="30"/>
          <w:szCs w:val="30"/>
        </w:rPr>
      </w:pPr>
      <w:r>
        <w:rPr>
          <w:rFonts w:hint="eastAsia"/>
          <w:sz w:val="30"/>
          <w:szCs w:val="30"/>
        </w:rPr>
        <w:t>被告人顾永雄犯挪用公款罪，判处有期徒刑九年。</w:t>
      </w:r>
    </w:p>
    <w:p w:rsidR="00AA0636" w:rsidRDefault="00AA0636">
      <w:pPr>
        <w:spacing w:line="500" w:lineRule="atLeast"/>
        <w:ind w:firstLine="600"/>
        <w:divId w:val="5558998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w:t>
      </w:r>
    </w:p>
    <w:p w:rsidR="00AA0636" w:rsidRDefault="00AA0636">
      <w:pPr>
        <w:spacing w:line="500" w:lineRule="atLeast"/>
        <w:ind w:firstLine="600"/>
        <w:divId w:val="167256166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AA0636" w:rsidRDefault="00AA0636">
      <w:pPr>
        <w:spacing w:line="500" w:lineRule="atLeast"/>
        <w:jc w:val="right"/>
        <w:divId w:val="1583490751"/>
        <w:rPr>
          <w:rFonts w:hint="eastAsia"/>
          <w:sz w:val="30"/>
          <w:szCs w:val="30"/>
        </w:rPr>
      </w:pPr>
      <w:r>
        <w:rPr>
          <w:rFonts w:hint="eastAsia"/>
          <w:sz w:val="30"/>
          <w:szCs w:val="30"/>
        </w:rPr>
        <w:t>审　判　长　　陈碧芳</w:t>
      </w:r>
    </w:p>
    <w:p w:rsidR="00AA0636" w:rsidRDefault="00AA0636">
      <w:pPr>
        <w:spacing w:line="500" w:lineRule="atLeast"/>
        <w:jc w:val="right"/>
        <w:divId w:val="2087605668"/>
        <w:rPr>
          <w:rFonts w:hint="eastAsia"/>
          <w:sz w:val="30"/>
          <w:szCs w:val="30"/>
        </w:rPr>
      </w:pPr>
      <w:r>
        <w:rPr>
          <w:rFonts w:hint="eastAsia"/>
          <w:sz w:val="30"/>
          <w:szCs w:val="30"/>
        </w:rPr>
        <w:t>人民陪审员　　莫丽君</w:t>
      </w:r>
    </w:p>
    <w:p w:rsidR="00AA0636" w:rsidRDefault="00AA0636">
      <w:pPr>
        <w:spacing w:line="500" w:lineRule="atLeast"/>
        <w:jc w:val="right"/>
        <w:divId w:val="532231310"/>
        <w:rPr>
          <w:rFonts w:hint="eastAsia"/>
          <w:sz w:val="30"/>
          <w:szCs w:val="30"/>
        </w:rPr>
      </w:pPr>
      <w:r>
        <w:rPr>
          <w:rFonts w:hint="eastAsia"/>
          <w:sz w:val="30"/>
          <w:szCs w:val="30"/>
        </w:rPr>
        <w:t>人民陪审员　　莫玉燕</w:t>
      </w:r>
    </w:p>
    <w:p w:rsidR="00AA0636" w:rsidRDefault="00AA0636">
      <w:pPr>
        <w:spacing w:line="500" w:lineRule="atLeast"/>
        <w:jc w:val="right"/>
        <w:divId w:val="1309938766"/>
        <w:rPr>
          <w:rFonts w:hint="eastAsia"/>
          <w:sz w:val="30"/>
          <w:szCs w:val="30"/>
        </w:rPr>
      </w:pPr>
      <w:r>
        <w:rPr>
          <w:rFonts w:hint="eastAsia"/>
          <w:sz w:val="30"/>
          <w:szCs w:val="30"/>
        </w:rPr>
        <w:t>二〇一八年一月二十六日</w:t>
      </w:r>
    </w:p>
    <w:p w:rsidR="00AA0636" w:rsidRDefault="00AA0636">
      <w:pPr>
        <w:spacing w:line="500" w:lineRule="atLeast"/>
        <w:jc w:val="right"/>
        <w:divId w:val="79646688"/>
        <w:rPr>
          <w:rFonts w:hint="eastAsia"/>
          <w:sz w:val="30"/>
          <w:szCs w:val="30"/>
        </w:rPr>
      </w:pPr>
      <w:r>
        <w:rPr>
          <w:rFonts w:hint="eastAsia"/>
          <w:sz w:val="30"/>
          <w:szCs w:val="30"/>
        </w:rPr>
        <w:t>书　记　员　　黎展华</w:t>
      </w:r>
    </w:p>
    <w:p w:rsidR="00AA0636" w:rsidRDefault="00AA0636">
      <w:pPr>
        <w:spacing w:line="500" w:lineRule="atLeast"/>
        <w:ind w:firstLine="600"/>
        <w:divId w:val="1742360940"/>
        <w:rPr>
          <w:rFonts w:hint="eastAsia"/>
          <w:sz w:val="30"/>
          <w:szCs w:val="30"/>
        </w:rPr>
      </w:pPr>
      <w:r>
        <w:rPr>
          <w:rFonts w:hint="eastAsia"/>
          <w:sz w:val="30"/>
          <w:szCs w:val="30"/>
        </w:rPr>
        <w:t>附：一、《中华人民共和国刑法（</w:t>
      </w:r>
      <w:r>
        <w:rPr>
          <w:rFonts w:hint="eastAsia"/>
          <w:sz w:val="30"/>
          <w:szCs w:val="30"/>
        </w:rPr>
        <w:t>1997</w:t>
      </w:r>
      <w:r>
        <w:rPr>
          <w:rFonts w:hint="eastAsia"/>
          <w:sz w:val="30"/>
          <w:szCs w:val="30"/>
        </w:rPr>
        <w:t>年修订）》相关条文</w:t>
      </w:r>
    </w:p>
    <w:p w:rsidR="00AA0636" w:rsidRDefault="00AA0636">
      <w:pPr>
        <w:spacing w:line="500" w:lineRule="atLeast"/>
        <w:ind w:firstLine="600"/>
        <w:divId w:val="1212839107"/>
        <w:rPr>
          <w:rFonts w:hint="eastAsia"/>
          <w:sz w:val="30"/>
          <w:szCs w:val="30"/>
        </w:rPr>
      </w:pPr>
      <w:r>
        <w:rPr>
          <w:rFonts w:hint="eastAsia"/>
          <w:sz w:val="30"/>
          <w:szCs w:val="30"/>
        </w:rPr>
        <w:t>第一百八十五条商业银行、证券交易所、期货交易所、证券公司、期货经纪公司、保险公司或者其他金融机构的工作人员利用职务上的便利，挪用本单位或者客户资金的，依照本法第二百七十二条的规定定罪处罚。</w:t>
      </w:r>
    </w:p>
    <w:p w:rsidR="00AA0636" w:rsidRDefault="00AA0636">
      <w:pPr>
        <w:spacing w:line="500" w:lineRule="atLeast"/>
        <w:ind w:firstLine="600"/>
        <w:divId w:val="2106731499"/>
        <w:rPr>
          <w:rFonts w:hint="eastAsia"/>
          <w:sz w:val="30"/>
          <w:szCs w:val="30"/>
        </w:rPr>
      </w:pPr>
      <w:r>
        <w:rPr>
          <w:rFonts w:hint="eastAsia"/>
          <w:sz w:val="30"/>
          <w:szCs w:val="30"/>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sidR="00AA0636" w:rsidRDefault="00AA0636">
      <w:pPr>
        <w:spacing w:line="500" w:lineRule="atLeast"/>
        <w:ind w:firstLine="600"/>
        <w:divId w:val="163220092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A0636" w:rsidRDefault="00AA0636">
      <w:pPr>
        <w:spacing w:line="500" w:lineRule="atLeast"/>
        <w:ind w:firstLine="600"/>
        <w:divId w:val="1307273157"/>
        <w:rPr>
          <w:rFonts w:hint="eastAsia"/>
          <w:sz w:val="30"/>
          <w:szCs w:val="30"/>
        </w:rPr>
      </w:pPr>
      <w:r>
        <w:rPr>
          <w:rFonts w:hint="eastAsia"/>
          <w:sz w:val="30"/>
          <w:szCs w:val="30"/>
        </w:rPr>
        <w:t>挪用用于救灾、抢险、防汛、优抚、扶贫、移民、救济款物归个人使用的，从重处罚。</w:t>
      </w:r>
    </w:p>
    <w:p w:rsidR="00AA0636" w:rsidRDefault="00AA0636">
      <w:pPr>
        <w:spacing w:line="500" w:lineRule="atLeast"/>
        <w:ind w:firstLine="600"/>
        <w:divId w:val="64489662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A0636" w:rsidRDefault="00AA0636">
      <w:pPr>
        <w:spacing w:line="500" w:lineRule="atLeast"/>
        <w:ind w:firstLine="600"/>
        <w:divId w:val="72632311"/>
        <w:rPr>
          <w:rFonts w:hint="eastAsia"/>
          <w:sz w:val="30"/>
          <w:szCs w:val="30"/>
        </w:rPr>
      </w:pPr>
      <w:r>
        <w:rPr>
          <w:rFonts w:hint="eastAsia"/>
          <w:sz w:val="30"/>
          <w:szCs w:val="30"/>
        </w:rPr>
        <w:t>本法施行以前，依照当时的法律已经作出的生效判决，继续有效。</w:t>
      </w:r>
    </w:p>
    <w:p w:rsidR="00AA0636" w:rsidRDefault="00AA0636">
      <w:pPr>
        <w:spacing w:line="500" w:lineRule="atLeast"/>
        <w:ind w:firstLine="600"/>
        <w:divId w:val="16146762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A0636" w:rsidRDefault="00AA0636">
      <w:pPr>
        <w:spacing w:line="500" w:lineRule="atLeast"/>
        <w:ind w:firstLine="600"/>
        <w:divId w:val="17153497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A0636" w:rsidRDefault="00AA0636">
      <w:pPr>
        <w:spacing w:line="500" w:lineRule="atLeast"/>
        <w:ind w:firstLine="600"/>
        <w:divId w:val="5099543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A0636" w:rsidRDefault="00AA0636">
      <w:pPr>
        <w:spacing w:line="500" w:lineRule="atLeast"/>
        <w:ind w:firstLine="600"/>
        <w:divId w:val="820393569"/>
        <w:rPr>
          <w:rFonts w:hint="eastAsia"/>
          <w:sz w:val="30"/>
          <w:szCs w:val="30"/>
        </w:rPr>
      </w:pPr>
      <w:r>
        <w:rPr>
          <w:rFonts w:hint="eastAsia"/>
          <w:sz w:val="30"/>
          <w:szCs w:val="30"/>
        </w:rPr>
        <w:t>二、《最高人民法院、最高人民检察院关于办理贪污贿赂刑事案件适用法律若干问题的解释》相关条文</w:t>
      </w:r>
    </w:p>
    <w:p w:rsidR="00AA0636" w:rsidRDefault="00AA0636">
      <w:pPr>
        <w:spacing w:line="500" w:lineRule="atLeast"/>
        <w:ind w:firstLine="600"/>
        <w:divId w:val="110712095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AA0636" w:rsidRDefault="00AA0636">
      <w:pPr>
        <w:spacing w:line="500" w:lineRule="atLeast"/>
        <w:ind w:firstLine="600"/>
        <w:divId w:val="3778973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AA0636" w:rsidRDefault="00AA0636">
      <w:pPr>
        <w:spacing w:line="500" w:lineRule="atLeast"/>
        <w:ind w:firstLine="600"/>
        <w:divId w:val="346261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AA0636" w:rsidRDefault="00AA0636">
      <w:pPr>
        <w:spacing w:line="500" w:lineRule="atLeast"/>
        <w:ind w:firstLine="600"/>
        <w:divId w:val="57156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AA0636" w:rsidRDefault="00AA0636">
      <w:pPr>
        <w:spacing w:line="500" w:lineRule="atLeast"/>
        <w:ind w:firstLine="600"/>
        <w:divId w:val="116412675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0636" w:rsidRDefault="00AA0636" w:rsidP="00AA0636">
      <w:pPr>
        <w:rPr>
          <w:rFonts w:hint="eastAsia"/>
        </w:rPr>
      </w:pPr>
      <w:r>
        <w:separator/>
      </w:r>
    </w:p>
  </w:endnote>
  <w:endnote w:type="continuationSeparator" w:id="0">
    <w:p w:rsidR="00AA0636" w:rsidRDefault="00AA0636" w:rsidP="00AA06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0636" w:rsidRDefault="00AA0636" w:rsidP="00AA0636">
      <w:pPr>
        <w:rPr>
          <w:rFonts w:hint="eastAsia"/>
        </w:rPr>
      </w:pPr>
      <w:r>
        <w:separator/>
      </w:r>
    </w:p>
  </w:footnote>
  <w:footnote w:type="continuationSeparator" w:id="0">
    <w:p w:rsidR="00AA0636" w:rsidRDefault="00AA0636" w:rsidP="00AA06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0636"/>
    <w:rsid w:val="002A6721"/>
    <w:rsid w:val="00AA0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0636"/>
    <w:pPr>
      <w:tabs>
        <w:tab w:val="center" w:pos="4153"/>
        <w:tab w:val="right" w:pos="8306"/>
      </w:tabs>
      <w:snapToGrid w:val="0"/>
      <w:jc w:val="center"/>
    </w:pPr>
    <w:rPr>
      <w:sz w:val="18"/>
      <w:szCs w:val="18"/>
    </w:rPr>
  </w:style>
  <w:style w:type="character" w:customStyle="1" w:styleId="a4">
    <w:name w:val="页眉 字符"/>
    <w:basedOn w:val="a0"/>
    <w:link w:val="a3"/>
    <w:uiPriority w:val="99"/>
    <w:rsid w:val="00AA0636"/>
    <w:rPr>
      <w:rFonts w:ascii="宋体" w:eastAsia="宋体" w:hAnsi="宋体" w:cs="宋体"/>
      <w:sz w:val="18"/>
      <w:szCs w:val="18"/>
    </w:rPr>
  </w:style>
  <w:style w:type="paragraph" w:styleId="a5">
    <w:name w:val="footer"/>
    <w:basedOn w:val="a"/>
    <w:link w:val="a6"/>
    <w:uiPriority w:val="99"/>
    <w:unhideWhenUsed/>
    <w:rsid w:val="00AA0636"/>
    <w:pPr>
      <w:tabs>
        <w:tab w:val="center" w:pos="4153"/>
        <w:tab w:val="right" w:pos="8306"/>
      </w:tabs>
      <w:snapToGrid w:val="0"/>
    </w:pPr>
    <w:rPr>
      <w:sz w:val="18"/>
      <w:szCs w:val="18"/>
    </w:rPr>
  </w:style>
  <w:style w:type="character" w:customStyle="1" w:styleId="a6">
    <w:name w:val="页脚 字符"/>
    <w:basedOn w:val="a0"/>
    <w:link w:val="a5"/>
    <w:uiPriority w:val="99"/>
    <w:rsid w:val="00AA06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5633">
      <w:marLeft w:val="0"/>
      <w:marRight w:val="0"/>
      <w:marTop w:val="10"/>
      <w:marBottom w:val="10"/>
      <w:divBdr>
        <w:top w:val="none" w:sz="0" w:space="0" w:color="auto"/>
        <w:left w:val="none" w:sz="0" w:space="0" w:color="auto"/>
        <w:bottom w:val="none" w:sz="0" w:space="0" w:color="auto"/>
        <w:right w:val="none" w:sz="0" w:space="0" w:color="auto"/>
      </w:divBdr>
    </w:div>
    <w:div w:id="34626116">
      <w:marLeft w:val="0"/>
      <w:marRight w:val="0"/>
      <w:marTop w:val="10"/>
      <w:marBottom w:val="10"/>
      <w:divBdr>
        <w:top w:val="none" w:sz="0" w:space="0" w:color="auto"/>
        <w:left w:val="none" w:sz="0" w:space="0" w:color="auto"/>
        <w:bottom w:val="none" w:sz="0" w:space="0" w:color="auto"/>
        <w:right w:val="none" w:sz="0" w:space="0" w:color="auto"/>
      </w:divBdr>
    </w:div>
    <w:div w:id="53555404">
      <w:marLeft w:val="0"/>
      <w:marRight w:val="0"/>
      <w:marTop w:val="10"/>
      <w:marBottom w:val="10"/>
      <w:divBdr>
        <w:top w:val="none" w:sz="0" w:space="0" w:color="auto"/>
        <w:left w:val="none" w:sz="0" w:space="0" w:color="auto"/>
        <w:bottom w:val="none" w:sz="0" w:space="0" w:color="auto"/>
        <w:right w:val="none" w:sz="0" w:space="0" w:color="auto"/>
      </w:divBdr>
    </w:div>
    <w:div w:id="72632311">
      <w:marLeft w:val="0"/>
      <w:marRight w:val="0"/>
      <w:marTop w:val="10"/>
      <w:marBottom w:val="10"/>
      <w:divBdr>
        <w:top w:val="none" w:sz="0" w:space="0" w:color="auto"/>
        <w:left w:val="none" w:sz="0" w:space="0" w:color="auto"/>
        <w:bottom w:val="none" w:sz="0" w:space="0" w:color="auto"/>
        <w:right w:val="none" w:sz="0" w:space="0" w:color="auto"/>
      </w:divBdr>
    </w:div>
    <w:div w:id="79646688">
      <w:marLeft w:val="0"/>
      <w:marRight w:val="720"/>
      <w:marTop w:val="10"/>
      <w:marBottom w:val="10"/>
      <w:divBdr>
        <w:top w:val="none" w:sz="0" w:space="0" w:color="auto"/>
        <w:left w:val="none" w:sz="0" w:space="0" w:color="auto"/>
        <w:bottom w:val="none" w:sz="0" w:space="0" w:color="auto"/>
        <w:right w:val="none" w:sz="0" w:space="0" w:color="auto"/>
      </w:divBdr>
    </w:div>
    <w:div w:id="259486397">
      <w:marLeft w:val="0"/>
      <w:marRight w:val="0"/>
      <w:marTop w:val="10"/>
      <w:marBottom w:val="10"/>
      <w:divBdr>
        <w:top w:val="none" w:sz="0" w:space="0" w:color="auto"/>
        <w:left w:val="none" w:sz="0" w:space="0" w:color="auto"/>
        <w:bottom w:val="none" w:sz="0" w:space="0" w:color="auto"/>
        <w:right w:val="none" w:sz="0" w:space="0" w:color="auto"/>
      </w:divBdr>
    </w:div>
    <w:div w:id="377897361">
      <w:marLeft w:val="0"/>
      <w:marRight w:val="0"/>
      <w:marTop w:val="10"/>
      <w:marBottom w:val="10"/>
      <w:divBdr>
        <w:top w:val="none" w:sz="0" w:space="0" w:color="auto"/>
        <w:left w:val="none" w:sz="0" w:space="0" w:color="auto"/>
        <w:bottom w:val="none" w:sz="0" w:space="0" w:color="auto"/>
        <w:right w:val="none" w:sz="0" w:space="0" w:color="auto"/>
      </w:divBdr>
    </w:div>
    <w:div w:id="509954384">
      <w:marLeft w:val="0"/>
      <w:marRight w:val="0"/>
      <w:marTop w:val="10"/>
      <w:marBottom w:val="10"/>
      <w:divBdr>
        <w:top w:val="none" w:sz="0" w:space="0" w:color="auto"/>
        <w:left w:val="none" w:sz="0" w:space="0" w:color="auto"/>
        <w:bottom w:val="none" w:sz="0" w:space="0" w:color="auto"/>
        <w:right w:val="none" w:sz="0" w:space="0" w:color="auto"/>
      </w:divBdr>
    </w:div>
    <w:div w:id="532231310">
      <w:marLeft w:val="0"/>
      <w:marRight w:val="720"/>
      <w:marTop w:val="10"/>
      <w:marBottom w:val="10"/>
      <w:divBdr>
        <w:top w:val="none" w:sz="0" w:space="0" w:color="auto"/>
        <w:left w:val="none" w:sz="0" w:space="0" w:color="auto"/>
        <w:bottom w:val="none" w:sz="0" w:space="0" w:color="auto"/>
        <w:right w:val="none" w:sz="0" w:space="0" w:color="auto"/>
      </w:divBdr>
    </w:div>
    <w:div w:id="555899896">
      <w:marLeft w:val="0"/>
      <w:marRight w:val="0"/>
      <w:marTop w:val="10"/>
      <w:marBottom w:val="10"/>
      <w:divBdr>
        <w:top w:val="none" w:sz="0" w:space="0" w:color="auto"/>
        <w:left w:val="none" w:sz="0" w:space="0" w:color="auto"/>
        <w:bottom w:val="none" w:sz="0" w:space="0" w:color="auto"/>
        <w:right w:val="none" w:sz="0" w:space="0" w:color="auto"/>
      </w:divBdr>
    </w:div>
    <w:div w:id="599676594">
      <w:marLeft w:val="0"/>
      <w:marRight w:val="0"/>
      <w:marTop w:val="10"/>
      <w:marBottom w:val="10"/>
      <w:divBdr>
        <w:top w:val="none" w:sz="0" w:space="0" w:color="auto"/>
        <w:left w:val="none" w:sz="0" w:space="0" w:color="auto"/>
        <w:bottom w:val="none" w:sz="0" w:space="0" w:color="auto"/>
        <w:right w:val="none" w:sz="0" w:space="0" w:color="auto"/>
      </w:divBdr>
    </w:div>
    <w:div w:id="644896627">
      <w:marLeft w:val="0"/>
      <w:marRight w:val="0"/>
      <w:marTop w:val="10"/>
      <w:marBottom w:val="10"/>
      <w:divBdr>
        <w:top w:val="none" w:sz="0" w:space="0" w:color="auto"/>
        <w:left w:val="none" w:sz="0" w:space="0" w:color="auto"/>
        <w:bottom w:val="none" w:sz="0" w:space="0" w:color="auto"/>
        <w:right w:val="none" w:sz="0" w:space="0" w:color="auto"/>
      </w:divBdr>
    </w:div>
    <w:div w:id="693502829">
      <w:marLeft w:val="0"/>
      <w:marRight w:val="0"/>
      <w:marTop w:val="10"/>
      <w:marBottom w:val="10"/>
      <w:divBdr>
        <w:top w:val="none" w:sz="0" w:space="0" w:color="auto"/>
        <w:left w:val="none" w:sz="0" w:space="0" w:color="auto"/>
        <w:bottom w:val="none" w:sz="0" w:space="0" w:color="auto"/>
        <w:right w:val="none" w:sz="0" w:space="0" w:color="auto"/>
      </w:divBdr>
    </w:div>
    <w:div w:id="820393569">
      <w:marLeft w:val="0"/>
      <w:marRight w:val="0"/>
      <w:marTop w:val="10"/>
      <w:marBottom w:val="10"/>
      <w:divBdr>
        <w:top w:val="none" w:sz="0" w:space="0" w:color="auto"/>
        <w:left w:val="none" w:sz="0" w:space="0" w:color="auto"/>
        <w:bottom w:val="none" w:sz="0" w:space="0" w:color="auto"/>
        <w:right w:val="none" w:sz="0" w:space="0" w:color="auto"/>
      </w:divBdr>
    </w:div>
    <w:div w:id="969748592">
      <w:marLeft w:val="0"/>
      <w:marRight w:val="0"/>
      <w:marTop w:val="10"/>
      <w:marBottom w:val="10"/>
      <w:divBdr>
        <w:top w:val="none" w:sz="0" w:space="0" w:color="auto"/>
        <w:left w:val="none" w:sz="0" w:space="0" w:color="auto"/>
        <w:bottom w:val="none" w:sz="0" w:space="0" w:color="auto"/>
        <w:right w:val="none" w:sz="0" w:space="0" w:color="auto"/>
      </w:divBdr>
    </w:div>
    <w:div w:id="1022173718">
      <w:marLeft w:val="0"/>
      <w:marRight w:val="0"/>
      <w:marTop w:val="10"/>
      <w:marBottom w:val="10"/>
      <w:divBdr>
        <w:top w:val="none" w:sz="0" w:space="0" w:color="auto"/>
        <w:left w:val="none" w:sz="0" w:space="0" w:color="auto"/>
        <w:bottom w:val="none" w:sz="0" w:space="0" w:color="auto"/>
        <w:right w:val="none" w:sz="0" w:space="0" w:color="auto"/>
      </w:divBdr>
    </w:div>
    <w:div w:id="1107120955">
      <w:marLeft w:val="0"/>
      <w:marRight w:val="0"/>
      <w:marTop w:val="10"/>
      <w:marBottom w:val="10"/>
      <w:divBdr>
        <w:top w:val="none" w:sz="0" w:space="0" w:color="auto"/>
        <w:left w:val="none" w:sz="0" w:space="0" w:color="auto"/>
        <w:bottom w:val="none" w:sz="0" w:space="0" w:color="auto"/>
        <w:right w:val="none" w:sz="0" w:space="0" w:color="auto"/>
      </w:divBdr>
    </w:div>
    <w:div w:id="1164126755">
      <w:marLeft w:val="0"/>
      <w:marRight w:val="0"/>
      <w:marTop w:val="10"/>
      <w:marBottom w:val="10"/>
      <w:divBdr>
        <w:top w:val="none" w:sz="0" w:space="0" w:color="auto"/>
        <w:left w:val="none" w:sz="0" w:space="0" w:color="auto"/>
        <w:bottom w:val="none" w:sz="0" w:space="0" w:color="auto"/>
        <w:right w:val="none" w:sz="0" w:space="0" w:color="auto"/>
      </w:divBdr>
    </w:div>
    <w:div w:id="1212839107">
      <w:marLeft w:val="0"/>
      <w:marRight w:val="0"/>
      <w:marTop w:val="10"/>
      <w:marBottom w:val="10"/>
      <w:divBdr>
        <w:top w:val="none" w:sz="0" w:space="0" w:color="auto"/>
        <w:left w:val="none" w:sz="0" w:space="0" w:color="auto"/>
        <w:bottom w:val="none" w:sz="0" w:space="0" w:color="auto"/>
        <w:right w:val="none" w:sz="0" w:space="0" w:color="auto"/>
      </w:divBdr>
    </w:div>
    <w:div w:id="1307273157">
      <w:marLeft w:val="0"/>
      <w:marRight w:val="0"/>
      <w:marTop w:val="10"/>
      <w:marBottom w:val="10"/>
      <w:divBdr>
        <w:top w:val="none" w:sz="0" w:space="0" w:color="auto"/>
        <w:left w:val="none" w:sz="0" w:space="0" w:color="auto"/>
        <w:bottom w:val="none" w:sz="0" w:space="0" w:color="auto"/>
        <w:right w:val="none" w:sz="0" w:space="0" w:color="auto"/>
      </w:divBdr>
    </w:div>
    <w:div w:id="1309938766">
      <w:marLeft w:val="0"/>
      <w:marRight w:val="720"/>
      <w:marTop w:val="10"/>
      <w:marBottom w:val="10"/>
      <w:divBdr>
        <w:top w:val="none" w:sz="0" w:space="0" w:color="auto"/>
        <w:left w:val="none" w:sz="0" w:space="0" w:color="auto"/>
        <w:bottom w:val="none" w:sz="0" w:space="0" w:color="auto"/>
        <w:right w:val="none" w:sz="0" w:space="0" w:color="auto"/>
      </w:divBdr>
    </w:div>
    <w:div w:id="1319767717">
      <w:marLeft w:val="0"/>
      <w:marRight w:val="0"/>
      <w:marTop w:val="10"/>
      <w:marBottom w:val="10"/>
      <w:divBdr>
        <w:top w:val="none" w:sz="0" w:space="0" w:color="auto"/>
        <w:left w:val="none" w:sz="0" w:space="0" w:color="auto"/>
        <w:bottom w:val="none" w:sz="0" w:space="0" w:color="auto"/>
        <w:right w:val="none" w:sz="0" w:space="0" w:color="auto"/>
      </w:divBdr>
    </w:div>
    <w:div w:id="1364592664">
      <w:marLeft w:val="0"/>
      <w:marRight w:val="0"/>
      <w:marTop w:val="10"/>
      <w:marBottom w:val="10"/>
      <w:divBdr>
        <w:top w:val="none" w:sz="0" w:space="0" w:color="auto"/>
        <w:left w:val="none" w:sz="0" w:space="0" w:color="auto"/>
        <w:bottom w:val="none" w:sz="0" w:space="0" w:color="auto"/>
        <w:right w:val="none" w:sz="0" w:space="0" w:color="auto"/>
      </w:divBdr>
    </w:div>
    <w:div w:id="1512648933">
      <w:marLeft w:val="0"/>
      <w:marRight w:val="0"/>
      <w:marTop w:val="10"/>
      <w:marBottom w:val="10"/>
      <w:divBdr>
        <w:top w:val="none" w:sz="0" w:space="0" w:color="auto"/>
        <w:left w:val="none" w:sz="0" w:space="0" w:color="auto"/>
        <w:bottom w:val="none" w:sz="0" w:space="0" w:color="auto"/>
        <w:right w:val="none" w:sz="0" w:space="0" w:color="auto"/>
      </w:divBdr>
    </w:div>
    <w:div w:id="1583490751">
      <w:marLeft w:val="0"/>
      <w:marRight w:val="720"/>
      <w:marTop w:val="10"/>
      <w:marBottom w:val="10"/>
      <w:divBdr>
        <w:top w:val="none" w:sz="0" w:space="0" w:color="auto"/>
        <w:left w:val="none" w:sz="0" w:space="0" w:color="auto"/>
        <w:bottom w:val="none" w:sz="0" w:space="0" w:color="auto"/>
        <w:right w:val="none" w:sz="0" w:space="0" w:color="auto"/>
      </w:divBdr>
    </w:div>
    <w:div w:id="1614676254">
      <w:marLeft w:val="0"/>
      <w:marRight w:val="0"/>
      <w:marTop w:val="10"/>
      <w:marBottom w:val="10"/>
      <w:divBdr>
        <w:top w:val="none" w:sz="0" w:space="0" w:color="auto"/>
        <w:left w:val="none" w:sz="0" w:space="0" w:color="auto"/>
        <w:bottom w:val="none" w:sz="0" w:space="0" w:color="auto"/>
        <w:right w:val="none" w:sz="0" w:space="0" w:color="auto"/>
      </w:divBdr>
    </w:div>
    <w:div w:id="1632200927">
      <w:marLeft w:val="0"/>
      <w:marRight w:val="0"/>
      <w:marTop w:val="10"/>
      <w:marBottom w:val="10"/>
      <w:divBdr>
        <w:top w:val="none" w:sz="0" w:space="0" w:color="auto"/>
        <w:left w:val="none" w:sz="0" w:space="0" w:color="auto"/>
        <w:bottom w:val="none" w:sz="0" w:space="0" w:color="auto"/>
        <w:right w:val="none" w:sz="0" w:space="0" w:color="auto"/>
      </w:divBdr>
    </w:div>
    <w:div w:id="1672561661">
      <w:marLeft w:val="0"/>
      <w:marRight w:val="0"/>
      <w:marTop w:val="10"/>
      <w:marBottom w:val="10"/>
      <w:divBdr>
        <w:top w:val="none" w:sz="0" w:space="0" w:color="auto"/>
        <w:left w:val="none" w:sz="0" w:space="0" w:color="auto"/>
        <w:bottom w:val="none" w:sz="0" w:space="0" w:color="auto"/>
        <w:right w:val="none" w:sz="0" w:space="0" w:color="auto"/>
      </w:divBdr>
    </w:div>
    <w:div w:id="1672876807">
      <w:marLeft w:val="0"/>
      <w:marRight w:val="0"/>
      <w:marTop w:val="10"/>
      <w:marBottom w:val="10"/>
      <w:divBdr>
        <w:top w:val="none" w:sz="0" w:space="0" w:color="auto"/>
        <w:left w:val="none" w:sz="0" w:space="0" w:color="auto"/>
        <w:bottom w:val="none" w:sz="0" w:space="0" w:color="auto"/>
        <w:right w:val="none" w:sz="0" w:space="0" w:color="auto"/>
      </w:divBdr>
    </w:div>
    <w:div w:id="1715349761">
      <w:marLeft w:val="0"/>
      <w:marRight w:val="0"/>
      <w:marTop w:val="10"/>
      <w:marBottom w:val="10"/>
      <w:divBdr>
        <w:top w:val="none" w:sz="0" w:space="0" w:color="auto"/>
        <w:left w:val="none" w:sz="0" w:space="0" w:color="auto"/>
        <w:bottom w:val="none" w:sz="0" w:space="0" w:color="auto"/>
        <w:right w:val="none" w:sz="0" w:space="0" w:color="auto"/>
      </w:divBdr>
    </w:div>
    <w:div w:id="1742360940">
      <w:marLeft w:val="0"/>
      <w:marRight w:val="0"/>
      <w:marTop w:val="10"/>
      <w:marBottom w:val="10"/>
      <w:divBdr>
        <w:top w:val="none" w:sz="0" w:space="0" w:color="auto"/>
        <w:left w:val="none" w:sz="0" w:space="0" w:color="auto"/>
        <w:bottom w:val="none" w:sz="0" w:space="0" w:color="auto"/>
        <w:right w:val="none" w:sz="0" w:space="0" w:color="auto"/>
      </w:divBdr>
    </w:div>
    <w:div w:id="1746754721">
      <w:marLeft w:val="0"/>
      <w:marRight w:val="0"/>
      <w:marTop w:val="10"/>
      <w:marBottom w:val="10"/>
      <w:divBdr>
        <w:top w:val="none" w:sz="0" w:space="0" w:color="auto"/>
        <w:left w:val="none" w:sz="0" w:space="0" w:color="auto"/>
        <w:bottom w:val="none" w:sz="0" w:space="0" w:color="auto"/>
        <w:right w:val="none" w:sz="0" w:space="0" w:color="auto"/>
      </w:divBdr>
    </w:div>
    <w:div w:id="1847398133">
      <w:marLeft w:val="0"/>
      <w:marRight w:val="0"/>
      <w:marTop w:val="10"/>
      <w:marBottom w:val="10"/>
      <w:divBdr>
        <w:top w:val="none" w:sz="0" w:space="0" w:color="auto"/>
        <w:left w:val="none" w:sz="0" w:space="0" w:color="auto"/>
        <w:bottom w:val="none" w:sz="0" w:space="0" w:color="auto"/>
        <w:right w:val="none" w:sz="0" w:space="0" w:color="auto"/>
      </w:divBdr>
    </w:div>
    <w:div w:id="1890337507">
      <w:marLeft w:val="0"/>
      <w:marRight w:val="0"/>
      <w:marTop w:val="10"/>
      <w:marBottom w:val="10"/>
      <w:divBdr>
        <w:top w:val="none" w:sz="0" w:space="0" w:color="auto"/>
        <w:left w:val="none" w:sz="0" w:space="0" w:color="auto"/>
        <w:bottom w:val="none" w:sz="0" w:space="0" w:color="auto"/>
        <w:right w:val="none" w:sz="0" w:space="0" w:color="auto"/>
      </w:divBdr>
    </w:div>
    <w:div w:id="2087605668">
      <w:marLeft w:val="0"/>
      <w:marRight w:val="720"/>
      <w:marTop w:val="10"/>
      <w:marBottom w:val="10"/>
      <w:divBdr>
        <w:top w:val="none" w:sz="0" w:space="0" w:color="auto"/>
        <w:left w:val="none" w:sz="0" w:space="0" w:color="auto"/>
        <w:bottom w:val="none" w:sz="0" w:space="0" w:color="auto"/>
        <w:right w:val="none" w:sz="0" w:space="0" w:color="auto"/>
      </w:divBdr>
    </w:div>
    <w:div w:id="2106731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