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140A" w:rsidRDefault="0012140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140A" w:rsidRDefault="0012140A" w:rsidP="0012140A">
      <w:pPr>
        <w:rPr>
          <w:rFonts w:hint="eastAsia"/>
        </w:rPr>
      </w:pPr>
      <w:r>
        <w:separator/>
      </w:r>
    </w:p>
  </w:endnote>
  <w:endnote w:type="continuationSeparator" w:id="0">
    <w:p w:rsidR="0012140A" w:rsidRDefault="0012140A" w:rsidP="001214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140A" w:rsidRDefault="0012140A" w:rsidP="0012140A">
      <w:pPr>
        <w:rPr>
          <w:rFonts w:hint="eastAsia"/>
        </w:rPr>
      </w:pPr>
      <w:r>
        <w:separator/>
      </w:r>
    </w:p>
  </w:footnote>
  <w:footnote w:type="continuationSeparator" w:id="0">
    <w:p w:rsidR="0012140A" w:rsidRDefault="0012140A" w:rsidP="001214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0A"/>
    <w:rsid w:val="0012140A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1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140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14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140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