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07FD" w:rsidRDefault="000907FD">
      <w:pPr>
        <w:spacing w:line="500" w:lineRule="atLeast"/>
        <w:jc w:val="center"/>
        <w:divId w:val="260914387"/>
        <w:rPr>
          <w:rFonts w:ascii="黑体" w:eastAsia="黑体" w:hAnsi="黑体"/>
          <w:sz w:val="36"/>
          <w:szCs w:val="36"/>
        </w:rPr>
      </w:pPr>
      <w:r>
        <w:rPr>
          <w:rFonts w:ascii="黑体" w:eastAsia="黑体" w:hAnsi="黑体" w:hint="eastAsia"/>
          <w:sz w:val="36"/>
          <w:szCs w:val="36"/>
        </w:rPr>
        <w:t>广东省海丰县人民法院</w:t>
      </w:r>
    </w:p>
    <w:p w:rsidR="000907FD" w:rsidRDefault="000907FD">
      <w:pPr>
        <w:spacing w:line="500" w:lineRule="atLeast"/>
        <w:jc w:val="center"/>
        <w:divId w:val="1608554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907FD" w:rsidRDefault="000907FD">
      <w:pPr>
        <w:spacing w:line="500" w:lineRule="atLeast"/>
        <w:jc w:val="right"/>
        <w:divId w:val="20965297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80</w:t>
      </w:r>
      <w:r>
        <w:rPr>
          <w:rFonts w:hint="eastAsia"/>
          <w:sz w:val="30"/>
          <w:szCs w:val="30"/>
        </w:rPr>
        <w:t>号</w:t>
      </w:r>
    </w:p>
    <w:p w:rsidR="000907FD" w:rsidRDefault="000907FD">
      <w:pPr>
        <w:spacing w:line="500" w:lineRule="atLeast"/>
        <w:ind w:firstLine="600"/>
        <w:divId w:val="1903833713"/>
        <w:rPr>
          <w:rFonts w:hint="eastAsia"/>
          <w:sz w:val="30"/>
          <w:szCs w:val="30"/>
        </w:rPr>
      </w:pPr>
      <w:r>
        <w:rPr>
          <w:rFonts w:hint="eastAsia"/>
          <w:sz w:val="30"/>
          <w:szCs w:val="30"/>
        </w:rPr>
        <w:t>公诉机关广东省海丰县人民检察院。</w:t>
      </w:r>
    </w:p>
    <w:p w:rsidR="000907FD" w:rsidRDefault="000907FD">
      <w:pPr>
        <w:spacing w:line="500" w:lineRule="atLeast"/>
        <w:ind w:firstLine="600"/>
        <w:divId w:val="764500914"/>
        <w:rPr>
          <w:rFonts w:hint="eastAsia"/>
          <w:sz w:val="30"/>
          <w:szCs w:val="30"/>
        </w:rPr>
      </w:pPr>
      <w:r>
        <w:rPr>
          <w:rFonts w:hint="eastAsia"/>
          <w:sz w:val="30"/>
          <w:szCs w:val="30"/>
        </w:rPr>
        <w:t>被告人马流，男，</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日出生于广东省海丰县，汉族，高中文化，中共党员，原系海丰县某镇人民政府办事员，住海丰县。因本案于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日被海丰县人民检察院决定取保候审后潜逃，同年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日被汕尾市人民检察院决定逮捕，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日被海丰县公安局执行逮捕，同日被海丰县人民检察院决定取保候审，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日被本院决定取保候审，同年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日被本院决定逮捕，同日被海丰县公安局执行逮捕。现羁押于海丰县看守所。</w:t>
      </w:r>
    </w:p>
    <w:p w:rsidR="000907FD" w:rsidRDefault="000907FD">
      <w:pPr>
        <w:spacing w:line="500" w:lineRule="atLeast"/>
        <w:ind w:firstLine="600"/>
        <w:divId w:val="1731417169"/>
        <w:rPr>
          <w:rFonts w:hint="eastAsia"/>
          <w:sz w:val="30"/>
          <w:szCs w:val="30"/>
        </w:rPr>
      </w:pPr>
      <w:r>
        <w:rPr>
          <w:rFonts w:hint="eastAsia"/>
          <w:sz w:val="30"/>
          <w:szCs w:val="30"/>
        </w:rPr>
        <w:t>海丰县人民检察院以海检公刑诉</w:t>
      </w:r>
      <w:r>
        <w:rPr>
          <w:rFonts w:hint="eastAsia"/>
          <w:sz w:val="30"/>
          <w:szCs w:val="30"/>
        </w:rPr>
        <w:t>[2019]53</w:t>
      </w:r>
      <w:r>
        <w:rPr>
          <w:rFonts w:hint="eastAsia"/>
          <w:sz w:val="30"/>
          <w:szCs w:val="30"/>
        </w:rPr>
        <w:t>号起诉书指控被告人马流犯挪用公款罪，于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日向本院提起公诉，本院审查后于次日立案，并依法适用简易程序，组成合议庭，于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日公开开庭审理了本案。海丰县人民检察院指派检察员林世迪出庭支持公诉，被告人马流到庭参加诉讼。现已审理终结。</w:t>
      </w:r>
    </w:p>
    <w:p w:rsidR="000907FD" w:rsidRDefault="000907FD">
      <w:pPr>
        <w:spacing w:line="500" w:lineRule="atLeast"/>
        <w:ind w:firstLine="600"/>
        <w:divId w:val="1137646199"/>
        <w:rPr>
          <w:rFonts w:hint="eastAsia"/>
          <w:sz w:val="30"/>
          <w:szCs w:val="30"/>
        </w:rPr>
      </w:pPr>
      <w:r>
        <w:rPr>
          <w:rFonts w:hint="eastAsia"/>
          <w:sz w:val="30"/>
          <w:szCs w:val="30"/>
        </w:rPr>
        <w:t>海丰县人民检察院指控，被告人马流在海丰县某镇政府经济发展办公室工作期间，利用其兼任收费员的职务之便，于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月期间，收取某镇政府出租厂房租金后只将部分租金交镇政府财会部门进账，其中：收取长达电厂厂房租金人民币</w:t>
      </w:r>
      <w:r>
        <w:rPr>
          <w:rFonts w:hint="eastAsia"/>
          <w:sz w:val="30"/>
          <w:szCs w:val="30"/>
        </w:rPr>
        <w:t>606000</w:t>
      </w:r>
      <w:r>
        <w:rPr>
          <w:rFonts w:hint="eastAsia"/>
          <w:sz w:val="30"/>
          <w:szCs w:val="30"/>
        </w:rPr>
        <w:t>元，上缴镇政府进账人民币</w:t>
      </w:r>
      <w:r>
        <w:rPr>
          <w:rFonts w:hint="eastAsia"/>
          <w:sz w:val="30"/>
          <w:szCs w:val="30"/>
        </w:rPr>
        <w:t>204000</w:t>
      </w:r>
      <w:r>
        <w:rPr>
          <w:rFonts w:hint="eastAsia"/>
          <w:sz w:val="30"/>
          <w:szCs w:val="30"/>
        </w:rPr>
        <w:t>元，欠缴人民币</w:t>
      </w:r>
      <w:r>
        <w:rPr>
          <w:rFonts w:hint="eastAsia"/>
          <w:sz w:val="30"/>
          <w:szCs w:val="30"/>
        </w:rPr>
        <w:t>402000</w:t>
      </w:r>
      <w:r>
        <w:rPr>
          <w:rFonts w:hint="eastAsia"/>
          <w:sz w:val="30"/>
          <w:szCs w:val="30"/>
        </w:rPr>
        <w:t>元；收取石塘服装厂厂房租金人民币</w:t>
      </w:r>
      <w:r>
        <w:rPr>
          <w:rFonts w:hint="eastAsia"/>
          <w:sz w:val="30"/>
          <w:szCs w:val="30"/>
        </w:rPr>
        <w:t>246000</w:t>
      </w:r>
      <w:r>
        <w:rPr>
          <w:rFonts w:hint="eastAsia"/>
          <w:sz w:val="30"/>
          <w:szCs w:val="30"/>
        </w:rPr>
        <w:t>元，上缴镇政府进账人民币</w:t>
      </w:r>
      <w:r>
        <w:rPr>
          <w:rFonts w:hint="eastAsia"/>
          <w:sz w:val="30"/>
          <w:szCs w:val="30"/>
        </w:rPr>
        <w:t>174000</w:t>
      </w:r>
      <w:r>
        <w:rPr>
          <w:rFonts w:hint="eastAsia"/>
          <w:sz w:val="30"/>
          <w:szCs w:val="30"/>
        </w:rPr>
        <w:t>元，欠缴人民币</w:t>
      </w:r>
      <w:r>
        <w:rPr>
          <w:rFonts w:hint="eastAsia"/>
          <w:sz w:val="30"/>
          <w:szCs w:val="30"/>
        </w:rPr>
        <w:t>72000</w:t>
      </w:r>
      <w:r>
        <w:rPr>
          <w:rFonts w:hint="eastAsia"/>
          <w:sz w:val="30"/>
          <w:szCs w:val="30"/>
        </w:rPr>
        <w:t>元；收取晶美珠宝厂厂房租金人民币</w:t>
      </w:r>
      <w:r>
        <w:rPr>
          <w:rFonts w:hint="eastAsia"/>
          <w:sz w:val="30"/>
          <w:szCs w:val="30"/>
        </w:rPr>
        <w:t>120000</w:t>
      </w:r>
      <w:r>
        <w:rPr>
          <w:rFonts w:hint="eastAsia"/>
          <w:sz w:val="30"/>
          <w:szCs w:val="30"/>
        </w:rPr>
        <w:t>元，欠缴人民币</w:t>
      </w:r>
      <w:r>
        <w:rPr>
          <w:rFonts w:hint="eastAsia"/>
          <w:sz w:val="30"/>
          <w:szCs w:val="30"/>
        </w:rPr>
        <w:t>20000</w:t>
      </w:r>
      <w:r>
        <w:rPr>
          <w:rFonts w:hint="eastAsia"/>
          <w:sz w:val="30"/>
          <w:szCs w:val="30"/>
        </w:rPr>
        <w:t>元；收取某服装厂厂房租金人民币</w:t>
      </w:r>
      <w:r>
        <w:rPr>
          <w:rFonts w:hint="eastAsia"/>
          <w:sz w:val="30"/>
          <w:szCs w:val="30"/>
        </w:rPr>
        <w:t>192500</w:t>
      </w:r>
      <w:r>
        <w:rPr>
          <w:rFonts w:hint="eastAsia"/>
          <w:sz w:val="30"/>
          <w:szCs w:val="30"/>
        </w:rPr>
        <w:t>元，欠缴</w:t>
      </w:r>
      <w:r>
        <w:rPr>
          <w:rFonts w:hint="eastAsia"/>
          <w:sz w:val="30"/>
          <w:szCs w:val="30"/>
        </w:rPr>
        <w:lastRenderedPageBreak/>
        <w:t>人民币</w:t>
      </w:r>
      <w:r>
        <w:rPr>
          <w:rFonts w:hint="eastAsia"/>
          <w:sz w:val="30"/>
          <w:szCs w:val="30"/>
        </w:rPr>
        <w:t>52500</w:t>
      </w:r>
      <w:r>
        <w:rPr>
          <w:rFonts w:hint="eastAsia"/>
          <w:sz w:val="30"/>
          <w:szCs w:val="30"/>
        </w:rPr>
        <w:t>元；以上欠缴租金共计人民币</w:t>
      </w:r>
      <w:r>
        <w:rPr>
          <w:rFonts w:hint="eastAsia"/>
          <w:sz w:val="30"/>
          <w:szCs w:val="30"/>
        </w:rPr>
        <w:t>546500</w:t>
      </w:r>
      <w:r>
        <w:rPr>
          <w:rFonts w:hint="eastAsia"/>
          <w:sz w:val="30"/>
          <w:szCs w:val="30"/>
        </w:rPr>
        <w:t>元被被告人马流私自挪用。</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日，被告人马流主动向本院投案，如实供述自己的罪行，并退缴赃款人民币</w:t>
      </w:r>
      <w:r>
        <w:rPr>
          <w:rFonts w:hint="eastAsia"/>
          <w:sz w:val="30"/>
          <w:szCs w:val="30"/>
        </w:rPr>
        <w:t>40000</w:t>
      </w:r>
      <w:r>
        <w:rPr>
          <w:rFonts w:hint="eastAsia"/>
          <w:sz w:val="30"/>
          <w:szCs w:val="30"/>
        </w:rPr>
        <w:t>元，尚有人民币</w:t>
      </w:r>
      <w:r>
        <w:rPr>
          <w:rFonts w:hint="eastAsia"/>
          <w:sz w:val="30"/>
          <w:szCs w:val="30"/>
        </w:rPr>
        <w:t>506500</w:t>
      </w:r>
      <w:r>
        <w:rPr>
          <w:rFonts w:hint="eastAsia"/>
          <w:sz w:val="30"/>
          <w:szCs w:val="30"/>
        </w:rPr>
        <w:t>元未退还。</w:t>
      </w:r>
    </w:p>
    <w:p w:rsidR="000907FD" w:rsidRDefault="000907FD">
      <w:pPr>
        <w:spacing w:line="500" w:lineRule="atLeast"/>
        <w:ind w:firstLine="600"/>
        <w:divId w:val="1143087310"/>
        <w:rPr>
          <w:rFonts w:hint="eastAsia"/>
          <w:sz w:val="30"/>
          <w:szCs w:val="30"/>
        </w:rPr>
      </w:pPr>
      <w:r>
        <w:rPr>
          <w:rFonts w:hint="eastAsia"/>
          <w:sz w:val="30"/>
          <w:szCs w:val="30"/>
        </w:rPr>
        <w:t>公诉机关据此认为，被告人马流无视国家法律，在担任海丰县某镇人民政府经济办公室办事员期间，利用职务上的便利，挪用公款人民币</w:t>
      </w:r>
      <w:r>
        <w:rPr>
          <w:rFonts w:hint="eastAsia"/>
          <w:sz w:val="30"/>
          <w:szCs w:val="30"/>
        </w:rPr>
        <w:t>546500</w:t>
      </w:r>
      <w:r>
        <w:rPr>
          <w:rFonts w:hint="eastAsia"/>
          <w:sz w:val="30"/>
          <w:szCs w:val="30"/>
        </w:rPr>
        <w:t>元归个人使用，数额较大，超过三个月未还，其行为触犯了《中华人民共和国刑法》第三百八十四条第一款之规定，应当以挪用公款罪追究其刑事责任。被告人马流犯罪以后自动投案，如实供述自己的罪行，是自首，依照《中华人民共和国刑法》第六十七条第一款之规定，可以从轻处罚。特提请本院依法判处。</w:t>
      </w:r>
    </w:p>
    <w:p w:rsidR="000907FD" w:rsidRDefault="000907FD">
      <w:pPr>
        <w:spacing w:line="500" w:lineRule="atLeast"/>
        <w:ind w:firstLine="600"/>
        <w:divId w:val="281230520"/>
        <w:rPr>
          <w:rFonts w:hint="eastAsia"/>
          <w:sz w:val="30"/>
          <w:szCs w:val="30"/>
        </w:rPr>
      </w:pPr>
      <w:r>
        <w:rPr>
          <w:rFonts w:hint="eastAsia"/>
          <w:sz w:val="30"/>
          <w:szCs w:val="30"/>
        </w:rPr>
        <w:t>被告人马流对公诉机关指控的犯罪事实没有异议。</w:t>
      </w:r>
    </w:p>
    <w:p w:rsidR="000907FD" w:rsidRDefault="000907FD">
      <w:pPr>
        <w:spacing w:line="500" w:lineRule="atLeast"/>
        <w:ind w:firstLine="600"/>
        <w:divId w:val="1833182021"/>
        <w:rPr>
          <w:rFonts w:hint="eastAsia"/>
          <w:sz w:val="30"/>
          <w:szCs w:val="30"/>
        </w:rPr>
      </w:pPr>
      <w:r>
        <w:rPr>
          <w:rFonts w:hint="eastAsia"/>
          <w:sz w:val="30"/>
          <w:szCs w:val="30"/>
        </w:rPr>
        <w:t>经审理查明，公诉机关指控被告人马流的上述事实及被告人马流在本院审理期间其亲属为其退赃款人民币</w:t>
      </w:r>
      <w:r>
        <w:rPr>
          <w:rFonts w:hint="eastAsia"/>
          <w:sz w:val="30"/>
          <w:szCs w:val="30"/>
        </w:rPr>
        <w:t>8000</w:t>
      </w:r>
      <w:r>
        <w:rPr>
          <w:rFonts w:hint="eastAsia"/>
          <w:sz w:val="30"/>
          <w:szCs w:val="30"/>
        </w:rPr>
        <w:t>元的事实，被告人马流在开庭审理时无异议，并有《立案决定书》《到案经过》《户籍证明》《关于马流的基本情况》《证明》《情况反映》《协议书》《石塘工业区厂房上缴明细表》《石塘工业区厂房各厂交租收据》《还款计划》《广东省暂时扣留、冻结财物收据》等书证，证人曾某、陈某、王某、黎某的证言，被告人马流的供述，视听资料等证据证实，足资认定。</w:t>
      </w:r>
    </w:p>
    <w:p w:rsidR="000907FD" w:rsidRDefault="000907FD">
      <w:pPr>
        <w:spacing w:line="500" w:lineRule="atLeast"/>
        <w:ind w:firstLine="600"/>
        <w:divId w:val="653217113"/>
        <w:rPr>
          <w:rFonts w:hint="eastAsia"/>
          <w:sz w:val="30"/>
          <w:szCs w:val="30"/>
        </w:rPr>
      </w:pPr>
      <w:r>
        <w:rPr>
          <w:rFonts w:hint="eastAsia"/>
          <w:sz w:val="30"/>
          <w:szCs w:val="30"/>
        </w:rPr>
        <w:t>本院认为，被告人马流无视国家法律，在担任海丰县某镇人民政府经济办公室办事员期间，利用职务上的便利，挪用公款人民币</w:t>
      </w:r>
      <w:r>
        <w:rPr>
          <w:rFonts w:hint="eastAsia"/>
          <w:sz w:val="30"/>
          <w:szCs w:val="30"/>
        </w:rPr>
        <w:t>546500</w:t>
      </w:r>
      <w:r>
        <w:rPr>
          <w:rFonts w:hint="eastAsia"/>
          <w:sz w:val="30"/>
          <w:szCs w:val="30"/>
        </w:rPr>
        <w:t>元归个人使用，数额较大，超过三个月未还，其行为已构成挪用公款罪，依法应予惩处。公诉机关指控被告人马流所犯罪名成立，本院予以支持。被告人马流犯罪以后自动投案，如实供述自己的罪行，是自首，依法可以从轻处罚；被告人马流已退赃款人民币</w:t>
      </w:r>
      <w:r>
        <w:rPr>
          <w:rFonts w:hint="eastAsia"/>
          <w:sz w:val="30"/>
          <w:szCs w:val="30"/>
        </w:rPr>
        <w:t>48000</w:t>
      </w:r>
      <w:r>
        <w:rPr>
          <w:rFonts w:hint="eastAsia"/>
          <w:sz w:val="30"/>
          <w:szCs w:val="30"/>
        </w:rPr>
        <w:t>元，可以酌情从轻处罚。根据被告人马流犯罪的事实、犯罪的性质、情节和对社会的危害程度，依照《中华人民共和国刑法》第三百八十四条第一款、第六十七条第一款、第六十四条之规定，判决如下：</w:t>
      </w:r>
    </w:p>
    <w:p w:rsidR="000907FD" w:rsidRDefault="000907FD">
      <w:pPr>
        <w:spacing w:line="500" w:lineRule="atLeast"/>
        <w:ind w:firstLine="600"/>
        <w:divId w:val="1828594216"/>
        <w:rPr>
          <w:rFonts w:hint="eastAsia"/>
          <w:sz w:val="30"/>
          <w:szCs w:val="30"/>
        </w:rPr>
      </w:pPr>
      <w:r>
        <w:rPr>
          <w:rFonts w:hint="eastAsia"/>
          <w:sz w:val="30"/>
          <w:szCs w:val="30"/>
        </w:rPr>
        <w:t>一、被告人马流犯挪用公款罪，判处有期徒刑三年六个月。</w:t>
      </w:r>
    </w:p>
    <w:p w:rsidR="000907FD" w:rsidRDefault="000907FD">
      <w:pPr>
        <w:spacing w:line="500" w:lineRule="atLeast"/>
        <w:ind w:firstLine="600"/>
        <w:divId w:val="21006407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日止。）</w:t>
      </w:r>
    </w:p>
    <w:p w:rsidR="000907FD" w:rsidRDefault="000907FD">
      <w:pPr>
        <w:spacing w:line="500" w:lineRule="atLeast"/>
        <w:ind w:firstLine="600"/>
        <w:divId w:val="1914193178"/>
        <w:rPr>
          <w:rFonts w:hint="eastAsia"/>
          <w:sz w:val="30"/>
          <w:szCs w:val="30"/>
        </w:rPr>
      </w:pPr>
      <w:r>
        <w:rPr>
          <w:rFonts w:hint="eastAsia"/>
          <w:sz w:val="30"/>
          <w:szCs w:val="30"/>
        </w:rPr>
        <w:t>二、被告人马流退赃款人民币</w:t>
      </w:r>
      <w:r>
        <w:rPr>
          <w:rFonts w:hint="eastAsia"/>
          <w:sz w:val="30"/>
          <w:szCs w:val="30"/>
        </w:rPr>
        <w:t>48000</w:t>
      </w:r>
      <w:r>
        <w:rPr>
          <w:rFonts w:hint="eastAsia"/>
          <w:sz w:val="30"/>
          <w:szCs w:val="30"/>
        </w:rPr>
        <w:t>元，归还海丰县某镇人民政府。</w:t>
      </w:r>
    </w:p>
    <w:p w:rsidR="000907FD" w:rsidRDefault="000907FD">
      <w:pPr>
        <w:spacing w:line="500" w:lineRule="atLeast"/>
        <w:ind w:firstLine="600"/>
        <w:divId w:val="624430911"/>
        <w:rPr>
          <w:rFonts w:hint="eastAsia"/>
          <w:sz w:val="30"/>
          <w:szCs w:val="30"/>
        </w:rPr>
      </w:pPr>
      <w:r>
        <w:rPr>
          <w:rFonts w:hint="eastAsia"/>
          <w:sz w:val="30"/>
          <w:szCs w:val="30"/>
        </w:rPr>
        <w:t>三、责令被告人马流退犯罪所得人民币</w:t>
      </w:r>
      <w:r>
        <w:rPr>
          <w:rFonts w:hint="eastAsia"/>
          <w:sz w:val="30"/>
          <w:szCs w:val="30"/>
        </w:rPr>
        <w:t>498500</w:t>
      </w:r>
      <w:r>
        <w:rPr>
          <w:rFonts w:hint="eastAsia"/>
          <w:sz w:val="30"/>
          <w:szCs w:val="30"/>
        </w:rPr>
        <w:t>元，归还海丰县某镇人民政府。</w:t>
      </w:r>
    </w:p>
    <w:p w:rsidR="000907FD" w:rsidRDefault="000907FD">
      <w:pPr>
        <w:spacing w:line="500" w:lineRule="atLeast"/>
        <w:ind w:firstLine="600"/>
        <w:divId w:val="1920099051"/>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rsidR="000907FD" w:rsidRDefault="000907FD">
      <w:pPr>
        <w:spacing w:line="500" w:lineRule="atLeast"/>
        <w:jc w:val="right"/>
        <w:divId w:val="1713535823"/>
        <w:rPr>
          <w:rFonts w:hint="eastAsia"/>
          <w:sz w:val="30"/>
          <w:szCs w:val="30"/>
        </w:rPr>
      </w:pPr>
      <w:r>
        <w:rPr>
          <w:rFonts w:hint="eastAsia"/>
          <w:sz w:val="30"/>
          <w:szCs w:val="30"/>
        </w:rPr>
        <w:t>审　判　长　　陈小娟</w:t>
      </w:r>
    </w:p>
    <w:p w:rsidR="000907FD" w:rsidRDefault="000907FD">
      <w:pPr>
        <w:spacing w:line="500" w:lineRule="atLeast"/>
        <w:jc w:val="right"/>
        <w:divId w:val="781149159"/>
        <w:rPr>
          <w:rFonts w:hint="eastAsia"/>
          <w:sz w:val="30"/>
          <w:szCs w:val="30"/>
        </w:rPr>
      </w:pPr>
      <w:r>
        <w:rPr>
          <w:rFonts w:hint="eastAsia"/>
          <w:sz w:val="30"/>
          <w:szCs w:val="30"/>
        </w:rPr>
        <w:t>审　判　员　　李永辉</w:t>
      </w:r>
    </w:p>
    <w:p w:rsidR="000907FD" w:rsidRDefault="000907FD">
      <w:pPr>
        <w:spacing w:line="500" w:lineRule="atLeast"/>
        <w:jc w:val="right"/>
        <w:divId w:val="682131110"/>
        <w:rPr>
          <w:rFonts w:hint="eastAsia"/>
          <w:sz w:val="30"/>
          <w:szCs w:val="30"/>
        </w:rPr>
      </w:pPr>
      <w:r>
        <w:rPr>
          <w:rFonts w:hint="eastAsia"/>
          <w:sz w:val="30"/>
          <w:szCs w:val="30"/>
        </w:rPr>
        <w:t>人民陪审员　　林绍钗</w:t>
      </w:r>
    </w:p>
    <w:p w:rsidR="000907FD" w:rsidRDefault="000907FD">
      <w:pPr>
        <w:spacing w:line="500" w:lineRule="atLeast"/>
        <w:jc w:val="right"/>
        <w:divId w:val="1711681719"/>
        <w:rPr>
          <w:rFonts w:hint="eastAsia"/>
          <w:sz w:val="30"/>
          <w:szCs w:val="30"/>
        </w:rPr>
      </w:pPr>
      <w:r>
        <w:rPr>
          <w:rFonts w:hint="eastAsia"/>
          <w:sz w:val="30"/>
          <w:szCs w:val="30"/>
        </w:rPr>
        <w:t>二〇一九年三月十一日</w:t>
      </w:r>
    </w:p>
    <w:p w:rsidR="000907FD" w:rsidRDefault="000907FD">
      <w:pPr>
        <w:spacing w:line="500" w:lineRule="atLeast"/>
        <w:jc w:val="right"/>
        <w:divId w:val="59913033"/>
        <w:rPr>
          <w:rFonts w:hint="eastAsia"/>
          <w:sz w:val="30"/>
          <w:szCs w:val="30"/>
        </w:rPr>
      </w:pPr>
      <w:r>
        <w:rPr>
          <w:rFonts w:hint="eastAsia"/>
          <w:sz w:val="30"/>
          <w:szCs w:val="30"/>
        </w:rPr>
        <w:t>书　记　员　　彭禹帆</w:t>
      </w:r>
    </w:p>
    <w:p w:rsidR="000907FD" w:rsidRDefault="000907FD">
      <w:pPr>
        <w:spacing w:line="500" w:lineRule="atLeast"/>
        <w:ind w:firstLine="600"/>
        <w:divId w:val="486475497"/>
        <w:rPr>
          <w:rFonts w:hint="eastAsia"/>
          <w:sz w:val="30"/>
          <w:szCs w:val="30"/>
        </w:rPr>
      </w:pPr>
      <w:r>
        <w:rPr>
          <w:rFonts w:hint="eastAsia"/>
          <w:sz w:val="30"/>
          <w:szCs w:val="30"/>
        </w:rPr>
        <w:t>附相关法律条文：</w:t>
      </w:r>
    </w:p>
    <w:p w:rsidR="000907FD" w:rsidRDefault="000907FD">
      <w:pPr>
        <w:spacing w:line="500" w:lineRule="atLeast"/>
        <w:ind w:firstLine="600"/>
        <w:divId w:val="797382682"/>
        <w:rPr>
          <w:rFonts w:hint="eastAsia"/>
          <w:sz w:val="30"/>
          <w:szCs w:val="30"/>
        </w:rPr>
      </w:pPr>
      <w:r>
        <w:rPr>
          <w:rFonts w:hint="eastAsia"/>
          <w:sz w:val="30"/>
          <w:szCs w:val="30"/>
        </w:rPr>
        <w:t>《中华人民共和国刑法》</w:t>
      </w:r>
    </w:p>
    <w:p w:rsidR="000907FD" w:rsidRDefault="000907FD">
      <w:pPr>
        <w:spacing w:line="500" w:lineRule="atLeast"/>
        <w:ind w:firstLine="600"/>
        <w:divId w:val="47160035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0907FD" w:rsidRDefault="000907FD">
      <w:pPr>
        <w:spacing w:line="500" w:lineRule="atLeast"/>
        <w:ind w:firstLine="600"/>
        <w:divId w:val="406266149"/>
        <w:rPr>
          <w:rFonts w:hint="eastAsia"/>
          <w:sz w:val="30"/>
          <w:szCs w:val="30"/>
        </w:rPr>
      </w:pPr>
      <w:r>
        <w:rPr>
          <w:rFonts w:hint="eastAsia"/>
          <w:sz w:val="30"/>
          <w:szCs w:val="30"/>
        </w:rPr>
        <w:t>挪用用于救灾、抢险、防汛、优抚、扶贫、移民、救济款物归个人使用的，从重处罚。</w:t>
      </w:r>
    </w:p>
    <w:p w:rsidR="000907FD" w:rsidRDefault="000907FD">
      <w:pPr>
        <w:spacing w:line="500" w:lineRule="atLeast"/>
        <w:ind w:firstLine="600"/>
        <w:divId w:val="6211096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907FD" w:rsidRDefault="000907FD">
      <w:pPr>
        <w:spacing w:line="500" w:lineRule="atLeast"/>
        <w:ind w:firstLine="600"/>
        <w:divId w:val="12840719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907FD" w:rsidRDefault="000907FD">
      <w:pPr>
        <w:spacing w:line="500" w:lineRule="atLeast"/>
        <w:ind w:firstLine="600"/>
        <w:divId w:val="4750707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07FD" w:rsidRDefault="000907FD" w:rsidP="000907FD">
      <w:pPr>
        <w:rPr>
          <w:rFonts w:hint="eastAsia"/>
        </w:rPr>
      </w:pPr>
      <w:r>
        <w:separator/>
      </w:r>
    </w:p>
  </w:endnote>
  <w:endnote w:type="continuationSeparator" w:id="0">
    <w:p w:rsidR="000907FD" w:rsidRDefault="000907FD" w:rsidP="000907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07FD" w:rsidRDefault="000907FD" w:rsidP="000907FD">
      <w:pPr>
        <w:rPr>
          <w:rFonts w:hint="eastAsia"/>
        </w:rPr>
      </w:pPr>
      <w:r>
        <w:separator/>
      </w:r>
    </w:p>
  </w:footnote>
  <w:footnote w:type="continuationSeparator" w:id="0">
    <w:p w:rsidR="000907FD" w:rsidRDefault="000907FD" w:rsidP="000907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07FD"/>
    <w:rsid w:val="000907F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07FD"/>
    <w:pPr>
      <w:tabs>
        <w:tab w:val="center" w:pos="4153"/>
        <w:tab w:val="right" w:pos="8306"/>
      </w:tabs>
      <w:snapToGrid w:val="0"/>
      <w:jc w:val="center"/>
    </w:pPr>
    <w:rPr>
      <w:sz w:val="18"/>
      <w:szCs w:val="18"/>
    </w:rPr>
  </w:style>
  <w:style w:type="character" w:customStyle="1" w:styleId="a4">
    <w:name w:val="页眉 字符"/>
    <w:basedOn w:val="a0"/>
    <w:link w:val="a3"/>
    <w:uiPriority w:val="99"/>
    <w:rsid w:val="000907FD"/>
    <w:rPr>
      <w:rFonts w:ascii="宋体" w:eastAsia="宋体" w:hAnsi="宋体" w:cs="宋体"/>
      <w:sz w:val="18"/>
      <w:szCs w:val="18"/>
    </w:rPr>
  </w:style>
  <w:style w:type="paragraph" w:styleId="a5">
    <w:name w:val="footer"/>
    <w:basedOn w:val="a"/>
    <w:link w:val="a6"/>
    <w:uiPriority w:val="99"/>
    <w:unhideWhenUsed/>
    <w:rsid w:val="000907FD"/>
    <w:pPr>
      <w:tabs>
        <w:tab w:val="center" w:pos="4153"/>
        <w:tab w:val="right" w:pos="8306"/>
      </w:tabs>
      <w:snapToGrid w:val="0"/>
    </w:pPr>
    <w:rPr>
      <w:sz w:val="18"/>
      <w:szCs w:val="18"/>
    </w:rPr>
  </w:style>
  <w:style w:type="character" w:customStyle="1" w:styleId="a6">
    <w:name w:val="页脚 字符"/>
    <w:basedOn w:val="a0"/>
    <w:link w:val="a5"/>
    <w:uiPriority w:val="99"/>
    <w:rsid w:val="000907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13033">
      <w:marLeft w:val="0"/>
      <w:marRight w:val="720"/>
      <w:marTop w:val="10"/>
      <w:marBottom w:val="10"/>
      <w:divBdr>
        <w:top w:val="none" w:sz="0" w:space="0" w:color="auto"/>
        <w:left w:val="none" w:sz="0" w:space="0" w:color="auto"/>
        <w:bottom w:val="none" w:sz="0" w:space="0" w:color="auto"/>
        <w:right w:val="none" w:sz="0" w:space="0" w:color="auto"/>
      </w:divBdr>
    </w:div>
    <w:div w:id="160855499">
      <w:marLeft w:val="0"/>
      <w:marRight w:val="0"/>
      <w:marTop w:val="10"/>
      <w:marBottom w:val="10"/>
      <w:divBdr>
        <w:top w:val="none" w:sz="0" w:space="0" w:color="auto"/>
        <w:left w:val="none" w:sz="0" w:space="0" w:color="auto"/>
        <w:bottom w:val="none" w:sz="0" w:space="0" w:color="auto"/>
        <w:right w:val="none" w:sz="0" w:space="0" w:color="auto"/>
      </w:divBdr>
    </w:div>
    <w:div w:id="209652973">
      <w:marLeft w:val="0"/>
      <w:marRight w:val="0"/>
      <w:marTop w:val="10"/>
      <w:marBottom w:val="10"/>
      <w:divBdr>
        <w:top w:val="none" w:sz="0" w:space="0" w:color="auto"/>
        <w:left w:val="none" w:sz="0" w:space="0" w:color="auto"/>
        <w:bottom w:val="none" w:sz="0" w:space="0" w:color="auto"/>
        <w:right w:val="none" w:sz="0" w:space="0" w:color="auto"/>
      </w:divBdr>
    </w:div>
    <w:div w:id="260914387">
      <w:marLeft w:val="0"/>
      <w:marRight w:val="0"/>
      <w:marTop w:val="10"/>
      <w:marBottom w:val="10"/>
      <w:divBdr>
        <w:top w:val="none" w:sz="0" w:space="0" w:color="auto"/>
        <w:left w:val="none" w:sz="0" w:space="0" w:color="auto"/>
        <w:bottom w:val="none" w:sz="0" w:space="0" w:color="auto"/>
        <w:right w:val="none" w:sz="0" w:space="0" w:color="auto"/>
      </w:divBdr>
    </w:div>
    <w:div w:id="281230520">
      <w:marLeft w:val="0"/>
      <w:marRight w:val="0"/>
      <w:marTop w:val="10"/>
      <w:marBottom w:val="10"/>
      <w:divBdr>
        <w:top w:val="none" w:sz="0" w:space="0" w:color="auto"/>
        <w:left w:val="none" w:sz="0" w:space="0" w:color="auto"/>
        <w:bottom w:val="none" w:sz="0" w:space="0" w:color="auto"/>
        <w:right w:val="none" w:sz="0" w:space="0" w:color="auto"/>
      </w:divBdr>
    </w:div>
    <w:div w:id="406266149">
      <w:marLeft w:val="0"/>
      <w:marRight w:val="0"/>
      <w:marTop w:val="10"/>
      <w:marBottom w:val="10"/>
      <w:divBdr>
        <w:top w:val="none" w:sz="0" w:space="0" w:color="auto"/>
        <w:left w:val="none" w:sz="0" w:space="0" w:color="auto"/>
        <w:bottom w:val="none" w:sz="0" w:space="0" w:color="auto"/>
        <w:right w:val="none" w:sz="0" w:space="0" w:color="auto"/>
      </w:divBdr>
    </w:div>
    <w:div w:id="471600353">
      <w:marLeft w:val="0"/>
      <w:marRight w:val="0"/>
      <w:marTop w:val="10"/>
      <w:marBottom w:val="10"/>
      <w:divBdr>
        <w:top w:val="none" w:sz="0" w:space="0" w:color="auto"/>
        <w:left w:val="none" w:sz="0" w:space="0" w:color="auto"/>
        <w:bottom w:val="none" w:sz="0" w:space="0" w:color="auto"/>
        <w:right w:val="none" w:sz="0" w:space="0" w:color="auto"/>
      </w:divBdr>
    </w:div>
    <w:div w:id="475070761">
      <w:marLeft w:val="0"/>
      <w:marRight w:val="0"/>
      <w:marTop w:val="10"/>
      <w:marBottom w:val="10"/>
      <w:divBdr>
        <w:top w:val="none" w:sz="0" w:space="0" w:color="auto"/>
        <w:left w:val="none" w:sz="0" w:space="0" w:color="auto"/>
        <w:bottom w:val="none" w:sz="0" w:space="0" w:color="auto"/>
        <w:right w:val="none" w:sz="0" w:space="0" w:color="auto"/>
      </w:divBdr>
    </w:div>
    <w:div w:id="486475497">
      <w:marLeft w:val="0"/>
      <w:marRight w:val="0"/>
      <w:marTop w:val="10"/>
      <w:marBottom w:val="10"/>
      <w:divBdr>
        <w:top w:val="none" w:sz="0" w:space="0" w:color="auto"/>
        <w:left w:val="none" w:sz="0" w:space="0" w:color="auto"/>
        <w:bottom w:val="none" w:sz="0" w:space="0" w:color="auto"/>
        <w:right w:val="none" w:sz="0" w:space="0" w:color="auto"/>
      </w:divBdr>
    </w:div>
    <w:div w:id="621109627">
      <w:marLeft w:val="0"/>
      <w:marRight w:val="0"/>
      <w:marTop w:val="10"/>
      <w:marBottom w:val="10"/>
      <w:divBdr>
        <w:top w:val="none" w:sz="0" w:space="0" w:color="auto"/>
        <w:left w:val="none" w:sz="0" w:space="0" w:color="auto"/>
        <w:bottom w:val="none" w:sz="0" w:space="0" w:color="auto"/>
        <w:right w:val="none" w:sz="0" w:space="0" w:color="auto"/>
      </w:divBdr>
    </w:div>
    <w:div w:id="624430911">
      <w:marLeft w:val="0"/>
      <w:marRight w:val="0"/>
      <w:marTop w:val="10"/>
      <w:marBottom w:val="10"/>
      <w:divBdr>
        <w:top w:val="none" w:sz="0" w:space="0" w:color="auto"/>
        <w:left w:val="none" w:sz="0" w:space="0" w:color="auto"/>
        <w:bottom w:val="none" w:sz="0" w:space="0" w:color="auto"/>
        <w:right w:val="none" w:sz="0" w:space="0" w:color="auto"/>
      </w:divBdr>
    </w:div>
    <w:div w:id="653217113">
      <w:marLeft w:val="0"/>
      <w:marRight w:val="0"/>
      <w:marTop w:val="10"/>
      <w:marBottom w:val="10"/>
      <w:divBdr>
        <w:top w:val="none" w:sz="0" w:space="0" w:color="auto"/>
        <w:left w:val="none" w:sz="0" w:space="0" w:color="auto"/>
        <w:bottom w:val="none" w:sz="0" w:space="0" w:color="auto"/>
        <w:right w:val="none" w:sz="0" w:space="0" w:color="auto"/>
      </w:divBdr>
    </w:div>
    <w:div w:id="682131110">
      <w:marLeft w:val="0"/>
      <w:marRight w:val="720"/>
      <w:marTop w:val="10"/>
      <w:marBottom w:val="10"/>
      <w:divBdr>
        <w:top w:val="none" w:sz="0" w:space="0" w:color="auto"/>
        <w:left w:val="none" w:sz="0" w:space="0" w:color="auto"/>
        <w:bottom w:val="none" w:sz="0" w:space="0" w:color="auto"/>
        <w:right w:val="none" w:sz="0" w:space="0" w:color="auto"/>
      </w:divBdr>
    </w:div>
    <w:div w:id="764500914">
      <w:marLeft w:val="0"/>
      <w:marRight w:val="0"/>
      <w:marTop w:val="10"/>
      <w:marBottom w:val="10"/>
      <w:divBdr>
        <w:top w:val="none" w:sz="0" w:space="0" w:color="auto"/>
        <w:left w:val="none" w:sz="0" w:space="0" w:color="auto"/>
        <w:bottom w:val="none" w:sz="0" w:space="0" w:color="auto"/>
        <w:right w:val="none" w:sz="0" w:space="0" w:color="auto"/>
      </w:divBdr>
    </w:div>
    <w:div w:id="781149159">
      <w:marLeft w:val="0"/>
      <w:marRight w:val="720"/>
      <w:marTop w:val="10"/>
      <w:marBottom w:val="10"/>
      <w:divBdr>
        <w:top w:val="none" w:sz="0" w:space="0" w:color="auto"/>
        <w:left w:val="none" w:sz="0" w:space="0" w:color="auto"/>
        <w:bottom w:val="none" w:sz="0" w:space="0" w:color="auto"/>
        <w:right w:val="none" w:sz="0" w:space="0" w:color="auto"/>
      </w:divBdr>
    </w:div>
    <w:div w:id="797382682">
      <w:marLeft w:val="0"/>
      <w:marRight w:val="0"/>
      <w:marTop w:val="10"/>
      <w:marBottom w:val="10"/>
      <w:divBdr>
        <w:top w:val="none" w:sz="0" w:space="0" w:color="auto"/>
        <w:left w:val="none" w:sz="0" w:space="0" w:color="auto"/>
        <w:bottom w:val="none" w:sz="0" w:space="0" w:color="auto"/>
        <w:right w:val="none" w:sz="0" w:space="0" w:color="auto"/>
      </w:divBdr>
    </w:div>
    <w:div w:id="1137646199">
      <w:marLeft w:val="0"/>
      <w:marRight w:val="0"/>
      <w:marTop w:val="10"/>
      <w:marBottom w:val="10"/>
      <w:divBdr>
        <w:top w:val="none" w:sz="0" w:space="0" w:color="auto"/>
        <w:left w:val="none" w:sz="0" w:space="0" w:color="auto"/>
        <w:bottom w:val="none" w:sz="0" w:space="0" w:color="auto"/>
        <w:right w:val="none" w:sz="0" w:space="0" w:color="auto"/>
      </w:divBdr>
    </w:div>
    <w:div w:id="1143087310">
      <w:marLeft w:val="0"/>
      <w:marRight w:val="0"/>
      <w:marTop w:val="10"/>
      <w:marBottom w:val="10"/>
      <w:divBdr>
        <w:top w:val="none" w:sz="0" w:space="0" w:color="auto"/>
        <w:left w:val="none" w:sz="0" w:space="0" w:color="auto"/>
        <w:bottom w:val="none" w:sz="0" w:space="0" w:color="auto"/>
        <w:right w:val="none" w:sz="0" w:space="0" w:color="auto"/>
      </w:divBdr>
    </w:div>
    <w:div w:id="1284071962">
      <w:marLeft w:val="0"/>
      <w:marRight w:val="0"/>
      <w:marTop w:val="10"/>
      <w:marBottom w:val="10"/>
      <w:divBdr>
        <w:top w:val="none" w:sz="0" w:space="0" w:color="auto"/>
        <w:left w:val="none" w:sz="0" w:space="0" w:color="auto"/>
        <w:bottom w:val="none" w:sz="0" w:space="0" w:color="auto"/>
        <w:right w:val="none" w:sz="0" w:space="0" w:color="auto"/>
      </w:divBdr>
    </w:div>
    <w:div w:id="1711681719">
      <w:marLeft w:val="0"/>
      <w:marRight w:val="720"/>
      <w:marTop w:val="10"/>
      <w:marBottom w:val="10"/>
      <w:divBdr>
        <w:top w:val="none" w:sz="0" w:space="0" w:color="auto"/>
        <w:left w:val="none" w:sz="0" w:space="0" w:color="auto"/>
        <w:bottom w:val="none" w:sz="0" w:space="0" w:color="auto"/>
        <w:right w:val="none" w:sz="0" w:space="0" w:color="auto"/>
      </w:divBdr>
    </w:div>
    <w:div w:id="1713535823">
      <w:marLeft w:val="0"/>
      <w:marRight w:val="720"/>
      <w:marTop w:val="10"/>
      <w:marBottom w:val="10"/>
      <w:divBdr>
        <w:top w:val="none" w:sz="0" w:space="0" w:color="auto"/>
        <w:left w:val="none" w:sz="0" w:space="0" w:color="auto"/>
        <w:bottom w:val="none" w:sz="0" w:space="0" w:color="auto"/>
        <w:right w:val="none" w:sz="0" w:space="0" w:color="auto"/>
      </w:divBdr>
    </w:div>
    <w:div w:id="1731417169">
      <w:marLeft w:val="0"/>
      <w:marRight w:val="0"/>
      <w:marTop w:val="10"/>
      <w:marBottom w:val="10"/>
      <w:divBdr>
        <w:top w:val="none" w:sz="0" w:space="0" w:color="auto"/>
        <w:left w:val="none" w:sz="0" w:space="0" w:color="auto"/>
        <w:bottom w:val="none" w:sz="0" w:space="0" w:color="auto"/>
        <w:right w:val="none" w:sz="0" w:space="0" w:color="auto"/>
      </w:divBdr>
    </w:div>
    <w:div w:id="1828594216">
      <w:marLeft w:val="0"/>
      <w:marRight w:val="0"/>
      <w:marTop w:val="10"/>
      <w:marBottom w:val="10"/>
      <w:divBdr>
        <w:top w:val="none" w:sz="0" w:space="0" w:color="auto"/>
        <w:left w:val="none" w:sz="0" w:space="0" w:color="auto"/>
        <w:bottom w:val="none" w:sz="0" w:space="0" w:color="auto"/>
        <w:right w:val="none" w:sz="0" w:space="0" w:color="auto"/>
      </w:divBdr>
    </w:div>
    <w:div w:id="1833182021">
      <w:marLeft w:val="0"/>
      <w:marRight w:val="0"/>
      <w:marTop w:val="10"/>
      <w:marBottom w:val="10"/>
      <w:divBdr>
        <w:top w:val="none" w:sz="0" w:space="0" w:color="auto"/>
        <w:left w:val="none" w:sz="0" w:space="0" w:color="auto"/>
        <w:bottom w:val="none" w:sz="0" w:space="0" w:color="auto"/>
        <w:right w:val="none" w:sz="0" w:space="0" w:color="auto"/>
      </w:divBdr>
    </w:div>
    <w:div w:id="1903833713">
      <w:marLeft w:val="0"/>
      <w:marRight w:val="0"/>
      <w:marTop w:val="10"/>
      <w:marBottom w:val="10"/>
      <w:divBdr>
        <w:top w:val="none" w:sz="0" w:space="0" w:color="auto"/>
        <w:left w:val="none" w:sz="0" w:space="0" w:color="auto"/>
        <w:bottom w:val="none" w:sz="0" w:space="0" w:color="auto"/>
        <w:right w:val="none" w:sz="0" w:space="0" w:color="auto"/>
      </w:divBdr>
    </w:div>
    <w:div w:id="1914193178">
      <w:marLeft w:val="0"/>
      <w:marRight w:val="0"/>
      <w:marTop w:val="10"/>
      <w:marBottom w:val="10"/>
      <w:divBdr>
        <w:top w:val="none" w:sz="0" w:space="0" w:color="auto"/>
        <w:left w:val="none" w:sz="0" w:space="0" w:color="auto"/>
        <w:bottom w:val="none" w:sz="0" w:space="0" w:color="auto"/>
        <w:right w:val="none" w:sz="0" w:space="0" w:color="auto"/>
      </w:divBdr>
    </w:div>
    <w:div w:id="1920099051">
      <w:marLeft w:val="0"/>
      <w:marRight w:val="0"/>
      <w:marTop w:val="10"/>
      <w:marBottom w:val="10"/>
      <w:divBdr>
        <w:top w:val="none" w:sz="0" w:space="0" w:color="auto"/>
        <w:left w:val="none" w:sz="0" w:space="0" w:color="auto"/>
        <w:bottom w:val="none" w:sz="0" w:space="0" w:color="auto"/>
        <w:right w:val="none" w:sz="0" w:space="0" w:color="auto"/>
      </w:divBdr>
    </w:div>
    <w:div w:id="21006407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