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421D" w:rsidRDefault="0007421D">
      <w:pPr>
        <w:spacing w:line="500" w:lineRule="atLeast"/>
        <w:jc w:val="center"/>
        <w:divId w:val="362219706"/>
        <w:rPr>
          <w:rFonts w:ascii="黑体" w:eastAsia="黑体" w:hAnsi="黑体"/>
          <w:sz w:val="36"/>
          <w:szCs w:val="36"/>
        </w:rPr>
      </w:pPr>
      <w:r>
        <w:rPr>
          <w:rFonts w:ascii="黑体" w:eastAsia="黑体" w:hAnsi="黑体" w:hint="eastAsia"/>
          <w:sz w:val="36"/>
          <w:szCs w:val="36"/>
        </w:rPr>
        <w:t>广东省从化市人民法院</w:t>
      </w:r>
    </w:p>
    <w:p w:rsidR="0007421D" w:rsidRDefault="0007421D">
      <w:pPr>
        <w:spacing w:line="500" w:lineRule="atLeast"/>
        <w:jc w:val="center"/>
        <w:divId w:val="16675138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7421D" w:rsidRDefault="0007421D">
      <w:pPr>
        <w:spacing w:line="500" w:lineRule="atLeast"/>
        <w:jc w:val="right"/>
        <w:divId w:val="655840108"/>
        <w:rPr>
          <w:rFonts w:hint="eastAsia"/>
          <w:sz w:val="30"/>
          <w:szCs w:val="30"/>
        </w:rPr>
      </w:pPr>
      <w:r>
        <w:rPr>
          <w:rFonts w:hint="eastAsia"/>
          <w:sz w:val="30"/>
          <w:szCs w:val="30"/>
        </w:rPr>
        <w:t>（</w:t>
      </w:r>
      <w:r>
        <w:rPr>
          <w:rFonts w:hint="eastAsia"/>
          <w:sz w:val="30"/>
          <w:szCs w:val="30"/>
        </w:rPr>
        <w:t>2015</w:t>
      </w:r>
      <w:r>
        <w:rPr>
          <w:rFonts w:hint="eastAsia"/>
          <w:sz w:val="30"/>
          <w:szCs w:val="30"/>
        </w:rPr>
        <w:t>）穗从法刑初字第</w:t>
      </w:r>
      <w:r>
        <w:rPr>
          <w:rFonts w:hint="eastAsia"/>
          <w:sz w:val="30"/>
          <w:szCs w:val="30"/>
        </w:rPr>
        <w:t>52</w:t>
      </w:r>
      <w:r>
        <w:rPr>
          <w:rFonts w:hint="eastAsia"/>
          <w:sz w:val="30"/>
          <w:szCs w:val="30"/>
        </w:rPr>
        <w:t>号</w:t>
      </w:r>
    </w:p>
    <w:p w:rsidR="0007421D" w:rsidRDefault="0007421D">
      <w:pPr>
        <w:spacing w:line="500" w:lineRule="atLeast"/>
        <w:ind w:firstLine="600"/>
        <w:divId w:val="2105417123"/>
        <w:rPr>
          <w:rFonts w:hint="eastAsia"/>
          <w:sz w:val="30"/>
          <w:szCs w:val="30"/>
        </w:rPr>
      </w:pPr>
      <w:r>
        <w:rPr>
          <w:rFonts w:hint="eastAsia"/>
          <w:sz w:val="30"/>
          <w:szCs w:val="30"/>
        </w:rPr>
        <w:t>公诉机关广东省从化市人民检察院。</w:t>
      </w:r>
    </w:p>
    <w:p w:rsidR="0007421D" w:rsidRDefault="0007421D">
      <w:pPr>
        <w:spacing w:line="500" w:lineRule="atLeast"/>
        <w:ind w:firstLine="600"/>
        <w:divId w:val="203686014"/>
        <w:rPr>
          <w:rFonts w:hint="eastAsia"/>
          <w:sz w:val="30"/>
          <w:szCs w:val="30"/>
        </w:rPr>
      </w:pPr>
      <w:r>
        <w:rPr>
          <w:rFonts w:hint="eastAsia"/>
          <w:sz w:val="30"/>
          <w:szCs w:val="30"/>
        </w:rPr>
        <w:t>被告人骆某，中共党员，住广东省从化市。因本案于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日被羁押，同年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日被逮捕，现被押于从化市看守所。</w:t>
      </w:r>
    </w:p>
    <w:p w:rsidR="0007421D" w:rsidRDefault="0007421D">
      <w:pPr>
        <w:spacing w:line="500" w:lineRule="atLeast"/>
        <w:ind w:firstLine="600"/>
        <w:divId w:val="1761288311"/>
        <w:rPr>
          <w:rFonts w:hint="eastAsia"/>
          <w:sz w:val="30"/>
          <w:szCs w:val="30"/>
        </w:rPr>
      </w:pPr>
      <w:r>
        <w:rPr>
          <w:rFonts w:hint="eastAsia"/>
          <w:sz w:val="30"/>
          <w:szCs w:val="30"/>
        </w:rPr>
        <w:t>广东省从化市人民检察院以穗从检公诉刑诉（</w:t>
      </w:r>
      <w:r>
        <w:rPr>
          <w:rFonts w:hint="eastAsia"/>
          <w:sz w:val="30"/>
          <w:szCs w:val="30"/>
        </w:rPr>
        <w:t>2014</w:t>
      </w:r>
      <w:r>
        <w:rPr>
          <w:rFonts w:hint="eastAsia"/>
          <w:sz w:val="30"/>
          <w:szCs w:val="30"/>
        </w:rPr>
        <w:t>）</w:t>
      </w:r>
      <w:r>
        <w:rPr>
          <w:rFonts w:hint="eastAsia"/>
          <w:sz w:val="30"/>
          <w:szCs w:val="30"/>
        </w:rPr>
        <w:t>867</w:t>
      </w:r>
      <w:r>
        <w:rPr>
          <w:rFonts w:hint="eastAsia"/>
          <w:sz w:val="30"/>
          <w:szCs w:val="30"/>
        </w:rPr>
        <w:t>号起诉书指控被告人骆某犯行贿罪，于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日向本院提起公诉，本院于次日立案并依法组成合议庭，公开开庭审理了本案。从化市人民检察院指派代理检察员冯建华出庭支持公诉。被告人骆某到庭参加了诉讼。现已审理终结。</w:t>
      </w:r>
    </w:p>
    <w:p w:rsidR="0007421D" w:rsidRDefault="0007421D">
      <w:pPr>
        <w:spacing w:line="500" w:lineRule="atLeast"/>
        <w:ind w:firstLine="600"/>
        <w:divId w:val="253174499"/>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间，被告人骆某在广东省从化市太平镇政府征用位于广东省从化市太平镇湖田村的“先强药业”项目土地过程中，为谋取非法利益，向广东省从化市太平镇政府“先强药业”项目征地组成员谭金生（另案处理）贿送好处费共计</w:t>
      </w:r>
      <w:r>
        <w:rPr>
          <w:rFonts w:hint="eastAsia"/>
          <w:sz w:val="30"/>
          <w:szCs w:val="30"/>
        </w:rPr>
        <w:t>10.5</w:t>
      </w:r>
      <w:r>
        <w:rPr>
          <w:rFonts w:hint="eastAsia"/>
          <w:sz w:val="30"/>
          <w:szCs w:val="30"/>
        </w:rPr>
        <w:t>万元。</w:t>
      </w:r>
    </w:p>
    <w:p w:rsidR="0007421D" w:rsidRDefault="0007421D">
      <w:pPr>
        <w:spacing w:line="500" w:lineRule="atLeast"/>
        <w:ind w:firstLine="600"/>
        <w:divId w:val="1951886961"/>
        <w:rPr>
          <w:rFonts w:hint="eastAsia"/>
          <w:sz w:val="30"/>
          <w:szCs w:val="30"/>
        </w:rPr>
      </w:pPr>
      <w:r>
        <w:rPr>
          <w:rFonts w:hint="eastAsia"/>
          <w:sz w:val="30"/>
          <w:szCs w:val="30"/>
        </w:rPr>
        <w:t>案发后，被告人骆某于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日到从化市人民检察院主动投案，并如实交代了向谭某等人行贿的事实。</w:t>
      </w:r>
    </w:p>
    <w:p w:rsidR="0007421D" w:rsidRDefault="0007421D">
      <w:pPr>
        <w:spacing w:line="500" w:lineRule="atLeast"/>
        <w:ind w:firstLine="600"/>
        <w:divId w:val="2137330747"/>
        <w:rPr>
          <w:rFonts w:hint="eastAsia"/>
          <w:sz w:val="30"/>
          <w:szCs w:val="30"/>
        </w:rPr>
      </w:pPr>
      <w:r>
        <w:rPr>
          <w:rFonts w:hint="eastAsia"/>
          <w:sz w:val="30"/>
          <w:szCs w:val="30"/>
        </w:rPr>
        <w:t>上述事实，被告人骆某在开庭审理过程中亦无异议，并有受贿人谭某的供述及签认的征地丈量表、征地计价表，被告人骆某的供述及签认的征地丈量表、征地计价表、银行交易流水等资料，从化市太平镇党务办公室出具的《关于谭某同志的情况说明》，被告人的户籍材料、身份、任职材料，太平湖田村委会出具的证明，抓获经过、自首说明等证据证实，足以认定。</w:t>
      </w:r>
    </w:p>
    <w:p w:rsidR="0007421D" w:rsidRDefault="0007421D">
      <w:pPr>
        <w:spacing w:line="500" w:lineRule="atLeast"/>
        <w:ind w:firstLine="600"/>
        <w:divId w:val="561328740"/>
        <w:rPr>
          <w:rFonts w:hint="eastAsia"/>
          <w:sz w:val="30"/>
          <w:szCs w:val="30"/>
        </w:rPr>
      </w:pPr>
      <w:r>
        <w:rPr>
          <w:rFonts w:hint="eastAsia"/>
          <w:sz w:val="30"/>
          <w:szCs w:val="30"/>
        </w:rPr>
        <w:lastRenderedPageBreak/>
        <w:t>本院认为，被告人骆某无视国家法律，为谋取不正当利益，给予国家工作人员以财物，其行为已构成行贿罪。鉴于被告人犯罪后自动投案，并如实供述自己的罪行，是自首，可以减轻处罚。关于公诉机关指控被告人骆某将违法所得用于行贿的，应适用《最高人民法院、最高人民检察院关于办理行贿刑事案件具体应用法律若干问题的解释》第二条第（二）项第</w:t>
      </w:r>
      <w:r>
        <w:rPr>
          <w:rFonts w:hint="eastAsia"/>
          <w:sz w:val="30"/>
          <w:szCs w:val="30"/>
        </w:rPr>
        <w:t>2</w:t>
      </w:r>
      <w:r>
        <w:rPr>
          <w:rFonts w:hint="eastAsia"/>
          <w:sz w:val="30"/>
          <w:szCs w:val="30"/>
        </w:rPr>
        <w:t>点的规定，属情节严重的公诉意见。经查，有被告人骆某的供述，证实其在湖田村土名“猪仔夹”的</w:t>
      </w:r>
      <w:r>
        <w:rPr>
          <w:rFonts w:hint="eastAsia"/>
          <w:sz w:val="30"/>
          <w:szCs w:val="30"/>
        </w:rPr>
        <w:t>20</w:t>
      </w:r>
      <w:r>
        <w:rPr>
          <w:rFonts w:hint="eastAsia"/>
          <w:sz w:val="30"/>
          <w:szCs w:val="30"/>
        </w:rPr>
        <w:t>多亩山地被政府征用，其原本认为能有</w:t>
      </w:r>
      <w:r>
        <w:rPr>
          <w:rFonts w:hint="eastAsia"/>
          <w:sz w:val="30"/>
          <w:szCs w:val="30"/>
        </w:rPr>
        <w:t>100</w:t>
      </w:r>
      <w:r>
        <w:rPr>
          <w:rFonts w:hint="eastAsia"/>
          <w:sz w:val="30"/>
          <w:szCs w:val="30"/>
        </w:rPr>
        <w:t>多万元征地补偿款就不错了，结果其实际获得了</w:t>
      </w:r>
      <w:r>
        <w:rPr>
          <w:rFonts w:hint="eastAsia"/>
          <w:sz w:val="30"/>
          <w:szCs w:val="30"/>
        </w:rPr>
        <w:t>120</w:t>
      </w:r>
      <w:r>
        <w:rPr>
          <w:rFonts w:hint="eastAsia"/>
          <w:sz w:val="30"/>
          <w:szCs w:val="30"/>
        </w:rPr>
        <w:t>多万元的征地补偿款，为了以后还能得到谭某等人的关照，其就把征地补偿款中的</w:t>
      </w:r>
      <w:r>
        <w:rPr>
          <w:rFonts w:hint="eastAsia"/>
          <w:sz w:val="30"/>
          <w:szCs w:val="30"/>
        </w:rPr>
        <w:t>20</w:t>
      </w:r>
      <w:r>
        <w:rPr>
          <w:rFonts w:hint="eastAsia"/>
          <w:sz w:val="30"/>
          <w:szCs w:val="30"/>
        </w:rPr>
        <w:t>万元送给谭某等人，其中送给谭某</w:t>
      </w:r>
      <w:r>
        <w:rPr>
          <w:rFonts w:hint="eastAsia"/>
          <w:sz w:val="30"/>
          <w:szCs w:val="30"/>
        </w:rPr>
        <w:t>10.5</w:t>
      </w:r>
      <w:r>
        <w:rPr>
          <w:rFonts w:hint="eastAsia"/>
          <w:sz w:val="30"/>
          <w:szCs w:val="30"/>
        </w:rPr>
        <w:t>万元。有湖田村征地丈量表、计价表，证实其获得的补偿款为</w:t>
      </w:r>
      <w:r>
        <w:rPr>
          <w:rFonts w:hint="eastAsia"/>
          <w:sz w:val="30"/>
          <w:szCs w:val="30"/>
        </w:rPr>
        <w:t>1211227</w:t>
      </w:r>
      <w:r>
        <w:rPr>
          <w:rFonts w:hint="eastAsia"/>
          <w:sz w:val="30"/>
          <w:szCs w:val="30"/>
        </w:rPr>
        <w:t>元。有从化市太平湖田村民委员会出具的证明，证实村委没有对骆某的山地进行登记备案，也无相关登记备案资料。以上公诉机关提交的证据中仅有被告人骆某的供述证实其是用多出的征地补偿款来贿送谭某，而无其他证据证实被告人骆某实际被征的土地面积及按照该面积实际应获得的征地补偿款，即无法证实被告人骆某实际违法所得的具体金额，从而无法印证被告人用于行贿的款项是否全部来源于其的违法所得。故公诉机关指控被告人骆某的行贿行为属情节严重的证据不足，本院不予采纳。依照《中华人民共和国刑法》第三百八十九条第一款、第三百九十条第一款、第六十七条第一款之规定，判决如下：</w:t>
      </w:r>
    </w:p>
    <w:p w:rsidR="0007421D" w:rsidRDefault="0007421D">
      <w:pPr>
        <w:spacing w:line="500" w:lineRule="atLeast"/>
        <w:ind w:firstLine="600"/>
        <w:divId w:val="835072637"/>
        <w:rPr>
          <w:rFonts w:hint="eastAsia"/>
          <w:sz w:val="30"/>
          <w:szCs w:val="30"/>
        </w:rPr>
      </w:pPr>
      <w:r>
        <w:rPr>
          <w:rFonts w:hint="eastAsia"/>
          <w:sz w:val="30"/>
          <w:szCs w:val="30"/>
        </w:rPr>
        <w:t>被告人骆某犯行贿罪，判处有期徒刑一年六个月（刑期从判决执行之日起计算，判决执行以前先行羁押的，羁押一日折抵刑期一日，即自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日止）。</w:t>
      </w:r>
    </w:p>
    <w:p w:rsidR="0007421D" w:rsidRDefault="0007421D">
      <w:pPr>
        <w:spacing w:line="500" w:lineRule="atLeast"/>
        <w:ind w:firstLine="600"/>
        <w:divId w:val="66656219"/>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07421D" w:rsidRDefault="0007421D">
      <w:pPr>
        <w:spacing w:line="500" w:lineRule="atLeast"/>
        <w:jc w:val="right"/>
        <w:divId w:val="707536103"/>
        <w:rPr>
          <w:rFonts w:hint="eastAsia"/>
          <w:sz w:val="30"/>
          <w:szCs w:val="30"/>
        </w:rPr>
      </w:pPr>
      <w:r>
        <w:rPr>
          <w:rFonts w:hint="eastAsia"/>
          <w:sz w:val="30"/>
          <w:szCs w:val="30"/>
        </w:rPr>
        <w:t>审　判　长　　李静敏</w:t>
      </w:r>
    </w:p>
    <w:p w:rsidR="0007421D" w:rsidRDefault="0007421D">
      <w:pPr>
        <w:spacing w:line="500" w:lineRule="atLeast"/>
        <w:jc w:val="right"/>
        <w:divId w:val="1008169565"/>
        <w:rPr>
          <w:rFonts w:hint="eastAsia"/>
          <w:sz w:val="30"/>
          <w:szCs w:val="30"/>
        </w:rPr>
      </w:pPr>
      <w:r>
        <w:rPr>
          <w:rFonts w:hint="eastAsia"/>
          <w:sz w:val="30"/>
          <w:szCs w:val="30"/>
        </w:rPr>
        <w:t>代理审判员　　丘概欣</w:t>
      </w:r>
    </w:p>
    <w:p w:rsidR="0007421D" w:rsidRDefault="0007421D">
      <w:pPr>
        <w:spacing w:line="500" w:lineRule="atLeast"/>
        <w:jc w:val="right"/>
        <w:divId w:val="2131195526"/>
        <w:rPr>
          <w:rFonts w:hint="eastAsia"/>
          <w:sz w:val="30"/>
          <w:szCs w:val="30"/>
        </w:rPr>
      </w:pPr>
      <w:r>
        <w:rPr>
          <w:rFonts w:hint="eastAsia"/>
          <w:sz w:val="30"/>
          <w:szCs w:val="30"/>
        </w:rPr>
        <w:t>人民陪审员　　苏彦尹</w:t>
      </w:r>
    </w:p>
    <w:p w:rsidR="0007421D" w:rsidRDefault="0007421D">
      <w:pPr>
        <w:spacing w:line="500" w:lineRule="atLeast"/>
        <w:jc w:val="right"/>
        <w:divId w:val="239952659"/>
        <w:rPr>
          <w:rFonts w:hint="eastAsia"/>
          <w:sz w:val="30"/>
          <w:szCs w:val="30"/>
        </w:rPr>
      </w:pPr>
      <w:r>
        <w:rPr>
          <w:rFonts w:hint="eastAsia"/>
          <w:sz w:val="30"/>
          <w:szCs w:val="30"/>
        </w:rPr>
        <w:t>二０一五年五月二十六日</w:t>
      </w:r>
    </w:p>
    <w:p w:rsidR="0007421D" w:rsidRDefault="0007421D">
      <w:pPr>
        <w:spacing w:line="500" w:lineRule="atLeast"/>
        <w:jc w:val="right"/>
        <w:divId w:val="1997609314"/>
        <w:rPr>
          <w:rFonts w:hint="eastAsia"/>
          <w:sz w:val="30"/>
          <w:szCs w:val="30"/>
        </w:rPr>
      </w:pPr>
      <w:r>
        <w:rPr>
          <w:rFonts w:hint="eastAsia"/>
          <w:sz w:val="30"/>
          <w:szCs w:val="30"/>
        </w:rPr>
        <w:t>书　记　员　　张庆荣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421D" w:rsidRDefault="0007421D" w:rsidP="0007421D">
      <w:pPr>
        <w:rPr>
          <w:rFonts w:hint="eastAsia"/>
        </w:rPr>
      </w:pPr>
      <w:r>
        <w:separator/>
      </w:r>
    </w:p>
  </w:endnote>
  <w:endnote w:type="continuationSeparator" w:id="0">
    <w:p w:rsidR="0007421D" w:rsidRDefault="0007421D" w:rsidP="000742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421D" w:rsidRDefault="0007421D" w:rsidP="0007421D">
      <w:pPr>
        <w:rPr>
          <w:rFonts w:hint="eastAsia"/>
        </w:rPr>
      </w:pPr>
      <w:r>
        <w:separator/>
      </w:r>
    </w:p>
  </w:footnote>
  <w:footnote w:type="continuationSeparator" w:id="0">
    <w:p w:rsidR="0007421D" w:rsidRDefault="0007421D" w:rsidP="000742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421D"/>
    <w:rsid w:val="0007421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421D"/>
    <w:pPr>
      <w:tabs>
        <w:tab w:val="center" w:pos="4153"/>
        <w:tab w:val="right" w:pos="8306"/>
      </w:tabs>
      <w:snapToGrid w:val="0"/>
      <w:jc w:val="center"/>
    </w:pPr>
    <w:rPr>
      <w:sz w:val="18"/>
      <w:szCs w:val="18"/>
    </w:rPr>
  </w:style>
  <w:style w:type="character" w:customStyle="1" w:styleId="a4">
    <w:name w:val="页眉 字符"/>
    <w:basedOn w:val="a0"/>
    <w:link w:val="a3"/>
    <w:uiPriority w:val="99"/>
    <w:rsid w:val="0007421D"/>
    <w:rPr>
      <w:rFonts w:ascii="宋体" w:eastAsia="宋体" w:hAnsi="宋体" w:cs="宋体"/>
      <w:sz w:val="18"/>
      <w:szCs w:val="18"/>
    </w:rPr>
  </w:style>
  <w:style w:type="paragraph" w:styleId="a5">
    <w:name w:val="footer"/>
    <w:basedOn w:val="a"/>
    <w:link w:val="a6"/>
    <w:uiPriority w:val="99"/>
    <w:unhideWhenUsed/>
    <w:rsid w:val="0007421D"/>
    <w:pPr>
      <w:tabs>
        <w:tab w:val="center" w:pos="4153"/>
        <w:tab w:val="right" w:pos="8306"/>
      </w:tabs>
      <w:snapToGrid w:val="0"/>
    </w:pPr>
    <w:rPr>
      <w:sz w:val="18"/>
      <w:szCs w:val="18"/>
    </w:rPr>
  </w:style>
  <w:style w:type="character" w:customStyle="1" w:styleId="a6">
    <w:name w:val="页脚 字符"/>
    <w:basedOn w:val="a0"/>
    <w:link w:val="a5"/>
    <w:uiPriority w:val="99"/>
    <w:rsid w:val="000742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6219">
      <w:marLeft w:val="0"/>
      <w:marRight w:val="0"/>
      <w:marTop w:val="10"/>
      <w:marBottom w:val="10"/>
      <w:divBdr>
        <w:top w:val="none" w:sz="0" w:space="0" w:color="auto"/>
        <w:left w:val="none" w:sz="0" w:space="0" w:color="auto"/>
        <w:bottom w:val="none" w:sz="0" w:space="0" w:color="auto"/>
        <w:right w:val="none" w:sz="0" w:space="0" w:color="auto"/>
      </w:divBdr>
    </w:div>
    <w:div w:id="203686014">
      <w:marLeft w:val="0"/>
      <w:marRight w:val="0"/>
      <w:marTop w:val="10"/>
      <w:marBottom w:val="10"/>
      <w:divBdr>
        <w:top w:val="none" w:sz="0" w:space="0" w:color="auto"/>
        <w:left w:val="none" w:sz="0" w:space="0" w:color="auto"/>
        <w:bottom w:val="none" w:sz="0" w:space="0" w:color="auto"/>
        <w:right w:val="none" w:sz="0" w:space="0" w:color="auto"/>
      </w:divBdr>
    </w:div>
    <w:div w:id="239952659">
      <w:marLeft w:val="0"/>
      <w:marRight w:val="720"/>
      <w:marTop w:val="10"/>
      <w:marBottom w:val="10"/>
      <w:divBdr>
        <w:top w:val="none" w:sz="0" w:space="0" w:color="auto"/>
        <w:left w:val="none" w:sz="0" w:space="0" w:color="auto"/>
        <w:bottom w:val="none" w:sz="0" w:space="0" w:color="auto"/>
        <w:right w:val="none" w:sz="0" w:space="0" w:color="auto"/>
      </w:divBdr>
    </w:div>
    <w:div w:id="253174499">
      <w:marLeft w:val="0"/>
      <w:marRight w:val="0"/>
      <w:marTop w:val="10"/>
      <w:marBottom w:val="10"/>
      <w:divBdr>
        <w:top w:val="none" w:sz="0" w:space="0" w:color="auto"/>
        <w:left w:val="none" w:sz="0" w:space="0" w:color="auto"/>
        <w:bottom w:val="none" w:sz="0" w:space="0" w:color="auto"/>
        <w:right w:val="none" w:sz="0" w:space="0" w:color="auto"/>
      </w:divBdr>
    </w:div>
    <w:div w:id="362219706">
      <w:marLeft w:val="0"/>
      <w:marRight w:val="0"/>
      <w:marTop w:val="10"/>
      <w:marBottom w:val="10"/>
      <w:divBdr>
        <w:top w:val="none" w:sz="0" w:space="0" w:color="auto"/>
        <w:left w:val="none" w:sz="0" w:space="0" w:color="auto"/>
        <w:bottom w:val="none" w:sz="0" w:space="0" w:color="auto"/>
        <w:right w:val="none" w:sz="0" w:space="0" w:color="auto"/>
      </w:divBdr>
    </w:div>
    <w:div w:id="561328740">
      <w:marLeft w:val="0"/>
      <w:marRight w:val="0"/>
      <w:marTop w:val="10"/>
      <w:marBottom w:val="10"/>
      <w:divBdr>
        <w:top w:val="none" w:sz="0" w:space="0" w:color="auto"/>
        <w:left w:val="none" w:sz="0" w:space="0" w:color="auto"/>
        <w:bottom w:val="none" w:sz="0" w:space="0" w:color="auto"/>
        <w:right w:val="none" w:sz="0" w:space="0" w:color="auto"/>
      </w:divBdr>
    </w:div>
    <w:div w:id="655840108">
      <w:marLeft w:val="0"/>
      <w:marRight w:val="0"/>
      <w:marTop w:val="10"/>
      <w:marBottom w:val="10"/>
      <w:divBdr>
        <w:top w:val="none" w:sz="0" w:space="0" w:color="auto"/>
        <w:left w:val="none" w:sz="0" w:space="0" w:color="auto"/>
        <w:bottom w:val="none" w:sz="0" w:space="0" w:color="auto"/>
        <w:right w:val="none" w:sz="0" w:space="0" w:color="auto"/>
      </w:divBdr>
    </w:div>
    <w:div w:id="707536103">
      <w:marLeft w:val="0"/>
      <w:marRight w:val="720"/>
      <w:marTop w:val="10"/>
      <w:marBottom w:val="10"/>
      <w:divBdr>
        <w:top w:val="none" w:sz="0" w:space="0" w:color="auto"/>
        <w:left w:val="none" w:sz="0" w:space="0" w:color="auto"/>
        <w:bottom w:val="none" w:sz="0" w:space="0" w:color="auto"/>
        <w:right w:val="none" w:sz="0" w:space="0" w:color="auto"/>
      </w:divBdr>
    </w:div>
    <w:div w:id="835072637">
      <w:marLeft w:val="0"/>
      <w:marRight w:val="0"/>
      <w:marTop w:val="10"/>
      <w:marBottom w:val="10"/>
      <w:divBdr>
        <w:top w:val="none" w:sz="0" w:space="0" w:color="auto"/>
        <w:left w:val="none" w:sz="0" w:space="0" w:color="auto"/>
        <w:bottom w:val="none" w:sz="0" w:space="0" w:color="auto"/>
        <w:right w:val="none" w:sz="0" w:space="0" w:color="auto"/>
      </w:divBdr>
    </w:div>
    <w:div w:id="1008169565">
      <w:marLeft w:val="0"/>
      <w:marRight w:val="720"/>
      <w:marTop w:val="10"/>
      <w:marBottom w:val="10"/>
      <w:divBdr>
        <w:top w:val="none" w:sz="0" w:space="0" w:color="auto"/>
        <w:left w:val="none" w:sz="0" w:space="0" w:color="auto"/>
        <w:bottom w:val="none" w:sz="0" w:space="0" w:color="auto"/>
        <w:right w:val="none" w:sz="0" w:space="0" w:color="auto"/>
      </w:divBdr>
    </w:div>
    <w:div w:id="1667513819">
      <w:marLeft w:val="0"/>
      <w:marRight w:val="0"/>
      <w:marTop w:val="10"/>
      <w:marBottom w:val="10"/>
      <w:divBdr>
        <w:top w:val="none" w:sz="0" w:space="0" w:color="auto"/>
        <w:left w:val="none" w:sz="0" w:space="0" w:color="auto"/>
        <w:bottom w:val="none" w:sz="0" w:space="0" w:color="auto"/>
        <w:right w:val="none" w:sz="0" w:space="0" w:color="auto"/>
      </w:divBdr>
    </w:div>
    <w:div w:id="1761288311">
      <w:marLeft w:val="0"/>
      <w:marRight w:val="0"/>
      <w:marTop w:val="10"/>
      <w:marBottom w:val="10"/>
      <w:divBdr>
        <w:top w:val="none" w:sz="0" w:space="0" w:color="auto"/>
        <w:left w:val="none" w:sz="0" w:space="0" w:color="auto"/>
        <w:bottom w:val="none" w:sz="0" w:space="0" w:color="auto"/>
        <w:right w:val="none" w:sz="0" w:space="0" w:color="auto"/>
      </w:divBdr>
    </w:div>
    <w:div w:id="1951886961">
      <w:marLeft w:val="0"/>
      <w:marRight w:val="0"/>
      <w:marTop w:val="10"/>
      <w:marBottom w:val="10"/>
      <w:divBdr>
        <w:top w:val="none" w:sz="0" w:space="0" w:color="auto"/>
        <w:left w:val="none" w:sz="0" w:space="0" w:color="auto"/>
        <w:bottom w:val="none" w:sz="0" w:space="0" w:color="auto"/>
        <w:right w:val="none" w:sz="0" w:space="0" w:color="auto"/>
      </w:divBdr>
    </w:div>
    <w:div w:id="1997609314">
      <w:marLeft w:val="0"/>
      <w:marRight w:val="720"/>
      <w:marTop w:val="10"/>
      <w:marBottom w:val="10"/>
      <w:divBdr>
        <w:top w:val="none" w:sz="0" w:space="0" w:color="auto"/>
        <w:left w:val="none" w:sz="0" w:space="0" w:color="auto"/>
        <w:bottom w:val="none" w:sz="0" w:space="0" w:color="auto"/>
        <w:right w:val="none" w:sz="0" w:space="0" w:color="auto"/>
      </w:divBdr>
    </w:div>
    <w:div w:id="2105417123">
      <w:marLeft w:val="0"/>
      <w:marRight w:val="0"/>
      <w:marTop w:val="10"/>
      <w:marBottom w:val="10"/>
      <w:divBdr>
        <w:top w:val="none" w:sz="0" w:space="0" w:color="auto"/>
        <w:left w:val="none" w:sz="0" w:space="0" w:color="auto"/>
        <w:bottom w:val="none" w:sz="0" w:space="0" w:color="auto"/>
        <w:right w:val="none" w:sz="0" w:space="0" w:color="auto"/>
      </w:divBdr>
    </w:div>
    <w:div w:id="2131195526">
      <w:marLeft w:val="0"/>
      <w:marRight w:val="720"/>
      <w:marTop w:val="10"/>
      <w:marBottom w:val="10"/>
      <w:divBdr>
        <w:top w:val="none" w:sz="0" w:space="0" w:color="auto"/>
        <w:left w:val="none" w:sz="0" w:space="0" w:color="auto"/>
        <w:bottom w:val="none" w:sz="0" w:space="0" w:color="auto"/>
        <w:right w:val="none" w:sz="0" w:space="0" w:color="auto"/>
      </w:divBdr>
    </w:div>
    <w:div w:id="21373307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211</Words>
  <Characters>1206</Characters>
  <Application>Microsoft Office Word</Application>
  <DocSecurity>0</DocSecurity>
  <Lines>10</Lines>
  <Paragraphs>2</Paragraphs>
  <ScaleCrop>false</ScaleCrop>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