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8A4B" w14:textId="77777777" w:rsidR="00E31989" w:rsidRDefault="00E31989">
      <w:pPr>
        <w:spacing w:line="500" w:lineRule="atLeast"/>
        <w:jc w:val="center"/>
        <w:divId w:val="839005297"/>
        <w:rPr>
          <w:rFonts w:ascii="黑体" w:eastAsia="黑体" w:hAnsi="黑体"/>
          <w:sz w:val="36"/>
          <w:szCs w:val="36"/>
        </w:rPr>
      </w:pPr>
      <w:r>
        <w:rPr>
          <w:rFonts w:ascii="黑体" w:eastAsia="黑体" w:hAnsi="黑体" w:hint="eastAsia"/>
          <w:sz w:val="36"/>
          <w:szCs w:val="36"/>
        </w:rPr>
        <w:t>广东省龙川县人民法院</w:t>
      </w:r>
    </w:p>
    <w:p w14:paraId="386A45C0" w14:textId="77777777" w:rsidR="00E31989" w:rsidRDefault="00E31989">
      <w:pPr>
        <w:spacing w:line="500" w:lineRule="atLeast"/>
        <w:jc w:val="center"/>
        <w:divId w:val="18204177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029CCE" w14:textId="77777777" w:rsidR="00E31989" w:rsidRDefault="00E31989">
      <w:pPr>
        <w:spacing w:line="500" w:lineRule="atLeast"/>
        <w:jc w:val="right"/>
        <w:divId w:val="19301950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193</w:t>
      </w:r>
      <w:r>
        <w:rPr>
          <w:rFonts w:hint="eastAsia"/>
          <w:sz w:val="30"/>
          <w:szCs w:val="30"/>
        </w:rPr>
        <w:t>号</w:t>
      </w:r>
    </w:p>
    <w:p w14:paraId="5F4684AB" w14:textId="77777777" w:rsidR="00E31989" w:rsidRDefault="00E31989">
      <w:pPr>
        <w:spacing w:line="500" w:lineRule="atLeast"/>
        <w:ind w:firstLine="600"/>
        <w:divId w:val="1955792411"/>
        <w:rPr>
          <w:rFonts w:hint="eastAsia"/>
          <w:sz w:val="30"/>
          <w:szCs w:val="30"/>
        </w:rPr>
      </w:pPr>
      <w:r>
        <w:rPr>
          <w:rFonts w:hint="eastAsia"/>
          <w:sz w:val="30"/>
          <w:szCs w:val="30"/>
        </w:rPr>
        <w:t>公诉机关龙川县人民检察院。</w:t>
      </w:r>
    </w:p>
    <w:p w14:paraId="2F5C7B4C" w14:textId="77777777" w:rsidR="00E31989" w:rsidRDefault="00E31989">
      <w:pPr>
        <w:spacing w:line="500" w:lineRule="atLeast"/>
        <w:ind w:firstLine="600"/>
        <w:divId w:val="824591629"/>
        <w:rPr>
          <w:rFonts w:hint="eastAsia"/>
          <w:sz w:val="30"/>
          <w:szCs w:val="30"/>
        </w:rPr>
      </w:pPr>
      <w:r>
        <w:rPr>
          <w:rFonts w:hint="eastAsia"/>
          <w:sz w:val="30"/>
          <w:szCs w:val="30"/>
        </w:rPr>
        <w:t>被告人骆洪伟，男，汉族，中专文化，居民，广东省龙川县人，住龙川县。因本案于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日被龙川县人民检察院立案侦查，同年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日被本院继续取保候审。</w:t>
      </w:r>
    </w:p>
    <w:p w14:paraId="09F2F106" w14:textId="77777777" w:rsidR="00E31989" w:rsidRDefault="00E31989">
      <w:pPr>
        <w:spacing w:line="500" w:lineRule="atLeast"/>
        <w:ind w:firstLine="600"/>
        <w:divId w:val="656963230"/>
        <w:rPr>
          <w:rFonts w:hint="eastAsia"/>
          <w:sz w:val="30"/>
          <w:szCs w:val="30"/>
        </w:rPr>
      </w:pPr>
      <w:r>
        <w:rPr>
          <w:rFonts w:hint="eastAsia"/>
          <w:sz w:val="30"/>
          <w:szCs w:val="30"/>
        </w:rPr>
        <w:t>龙川县人民检察院以龙检诉刑诉〔</w:t>
      </w:r>
      <w:r>
        <w:rPr>
          <w:rFonts w:hint="eastAsia"/>
          <w:sz w:val="30"/>
          <w:szCs w:val="30"/>
        </w:rPr>
        <w:t>2017</w:t>
      </w:r>
      <w:r>
        <w:rPr>
          <w:rFonts w:hint="eastAsia"/>
          <w:sz w:val="30"/>
          <w:szCs w:val="30"/>
        </w:rPr>
        <w:t>〕</w:t>
      </w:r>
      <w:r>
        <w:rPr>
          <w:rFonts w:hint="eastAsia"/>
          <w:sz w:val="30"/>
          <w:szCs w:val="30"/>
        </w:rPr>
        <w:t>180</w:t>
      </w:r>
      <w:r>
        <w:rPr>
          <w:rFonts w:hint="eastAsia"/>
          <w:sz w:val="30"/>
          <w:szCs w:val="30"/>
        </w:rPr>
        <w:t>号起诉书指控被告人骆洪伟犯贪污罪，于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日向本院提起公诉。本院受理后，依法组成合议庭，公开开庭审理了本案。龙川县人民检察院指派检察员陈果出庭支持公诉，被告人骆洪伟到庭参加诉讼。现已审理终结。</w:t>
      </w:r>
    </w:p>
    <w:p w14:paraId="4815218F" w14:textId="77777777" w:rsidR="00E31989" w:rsidRDefault="00E31989">
      <w:pPr>
        <w:spacing w:line="500" w:lineRule="atLeast"/>
        <w:ind w:firstLine="600"/>
        <w:divId w:val="1047726165"/>
        <w:rPr>
          <w:rFonts w:hint="eastAsia"/>
          <w:sz w:val="30"/>
          <w:szCs w:val="30"/>
        </w:rPr>
      </w:pPr>
      <w:r>
        <w:rPr>
          <w:rFonts w:hint="eastAsia"/>
          <w:sz w:val="30"/>
          <w:szCs w:val="30"/>
        </w:rPr>
        <w:t>龙川县人民检察院指控，龙川县黎咀镇和輋村六角嶂自然村和上下坑自然村被分别规划为</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年度“两不具备”搬迁村。被告人骆洪伟利用担任黎咀镇</w:t>
      </w:r>
      <w:r>
        <w:rPr>
          <w:rFonts w:hint="eastAsia"/>
          <w:sz w:val="30"/>
          <w:szCs w:val="30"/>
        </w:rPr>
        <w:t>xx</w:t>
      </w:r>
      <w:r>
        <w:rPr>
          <w:rFonts w:hint="eastAsia"/>
          <w:sz w:val="30"/>
          <w:szCs w:val="30"/>
        </w:rPr>
        <w:t>村党支部书记兼村委会主任的职务之便，在协助政府开展该村“两不具备”整村搬迁项目申报及资金发放工作过程中，明知他人不符合项目申报要求仍予以虚报</w:t>
      </w:r>
      <w:r>
        <w:rPr>
          <w:rFonts w:hint="eastAsia"/>
          <w:sz w:val="30"/>
          <w:szCs w:val="30"/>
        </w:rPr>
        <w:t>,</w:t>
      </w:r>
      <w:r>
        <w:rPr>
          <w:rFonts w:hint="eastAsia"/>
          <w:sz w:val="30"/>
          <w:szCs w:val="30"/>
        </w:rPr>
        <w:t>以获得国家补助资金。</w:t>
      </w:r>
      <w:r>
        <w:rPr>
          <w:rFonts w:hint="eastAsia"/>
          <w:sz w:val="30"/>
          <w:szCs w:val="30"/>
        </w:rPr>
        <w:t>2012</w:t>
      </w:r>
      <w:r>
        <w:rPr>
          <w:rFonts w:hint="eastAsia"/>
          <w:sz w:val="30"/>
          <w:szCs w:val="30"/>
        </w:rPr>
        <w:t>年，被告人骆洪伟以骆某</w:t>
      </w:r>
      <w:r>
        <w:rPr>
          <w:rFonts w:hint="eastAsia"/>
          <w:sz w:val="30"/>
          <w:szCs w:val="30"/>
        </w:rPr>
        <w:t>1</w:t>
      </w:r>
      <w:r>
        <w:rPr>
          <w:rFonts w:hint="eastAsia"/>
          <w:sz w:val="30"/>
          <w:szCs w:val="30"/>
        </w:rPr>
        <w:t>（和一村村民）名义虚报为“两不具备”搬迁户，骗取国家补助资金人民币</w:t>
      </w:r>
      <w:r>
        <w:rPr>
          <w:rFonts w:hint="eastAsia"/>
          <w:sz w:val="30"/>
          <w:szCs w:val="30"/>
        </w:rPr>
        <w:t>20000</w:t>
      </w:r>
      <w:r>
        <w:rPr>
          <w:rFonts w:hint="eastAsia"/>
          <w:sz w:val="30"/>
          <w:szCs w:val="30"/>
        </w:rPr>
        <w:t>元并占为己有。</w:t>
      </w:r>
      <w:r>
        <w:rPr>
          <w:rFonts w:hint="eastAsia"/>
          <w:sz w:val="30"/>
          <w:szCs w:val="30"/>
        </w:rPr>
        <w:t>2013</w:t>
      </w:r>
      <w:r>
        <w:rPr>
          <w:rFonts w:hint="eastAsia"/>
          <w:sz w:val="30"/>
          <w:szCs w:val="30"/>
        </w:rPr>
        <w:t>年，被告人骆洪伟以邹某</w:t>
      </w:r>
      <w:r>
        <w:rPr>
          <w:rFonts w:hint="eastAsia"/>
          <w:sz w:val="30"/>
          <w:szCs w:val="30"/>
        </w:rPr>
        <w:t>1</w:t>
      </w:r>
      <w:r>
        <w:rPr>
          <w:rFonts w:hint="eastAsia"/>
          <w:sz w:val="30"/>
          <w:szCs w:val="30"/>
        </w:rPr>
        <w:t>（和一村村民）名义虚报为“两不具备”搬迁户，骗取国家补助资金人民币</w:t>
      </w:r>
      <w:r>
        <w:rPr>
          <w:rFonts w:hint="eastAsia"/>
          <w:sz w:val="30"/>
          <w:szCs w:val="30"/>
        </w:rPr>
        <w:t>30000</w:t>
      </w:r>
      <w:r>
        <w:rPr>
          <w:rFonts w:hint="eastAsia"/>
          <w:sz w:val="30"/>
          <w:szCs w:val="30"/>
        </w:rPr>
        <w:t>元，该款到账后邹某</w:t>
      </w:r>
      <w:r>
        <w:rPr>
          <w:rFonts w:hint="eastAsia"/>
          <w:sz w:val="30"/>
          <w:szCs w:val="30"/>
        </w:rPr>
        <w:t>1</w:t>
      </w:r>
      <w:r>
        <w:rPr>
          <w:rFonts w:hint="eastAsia"/>
          <w:sz w:val="30"/>
          <w:szCs w:val="30"/>
        </w:rPr>
        <w:t>将其中</w:t>
      </w:r>
      <w:r>
        <w:rPr>
          <w:rFonts w:hint="eastAsia"/>
          <w:sz w:val="30"/>
          <w:szCs w:val="30"/>
        </w:rPr>
        <w:t>15000</w:t>
      </w:r>
      <w:r>
        <w:rPr>
          <w:rFonts w:hint="eastAsia"/>
          <w:sz w:val="30"/>
          <w:szCs w:val="30"/>
        </w:rPr>
        <w:t>元交由被告人骆洪伟支配。</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日，被告人骆洪伟向龙川县人民检察院投案自首。案发后，被告人骆洪伟已退清赃款人民币</w:t>
      </w:r>
      <w:r>
        <w:rPr>
          <w:rFonts w:hint="eastAsia"/>
          <w:sz w:val="30"/>
          <w:szCs w:val="30"/>
        </w:rPr>
        <w:t>50000</w:t>
      </w:r>
      <w:r>
        <w:rPr>
          <w:rFonts w:hint="eastAsia"/>
          <w:sz w:val="30"/>
          <w:szCs w:val="30"/>
        </w:rPr>
        <w:t>元。</w:t>
      </w:r>
    </w:p>
    <w:p w14:paraId="6DB5557F" w14:textId="77777777" w:rsidR="00E31989" w:rsidRDefault="00E31989">
      <w:pPr>
        <w:spacing w:line="500" w:lineRule="atLeast"/>
        <w:ind w:firstLine="600"/>
        <w:divId w:val="519516743"/>
        <w:rPr>
          <w:rFonts w:hint="eastAsia"/>
          <w:sz w:val="30"/>
          <w:szCs w:val="30"/>
        </w:rPr>
      </w:pPr>
      <w:r>
        <w:rPr>
          <w:rFonts w:hint="eastAsia"/>
          <w:sz w:val="30"/>
          <w:szCs w:val="30"/>
        </w:rPr>
        <w:lastRenderedPageBreak/>
        <w:t>公诉机关认为，被告人骆洪伟身为村民委员会人员，利用职务之便，在经手政府扶贫款发放工作时，骗取国家资金人民币</w:t>
      </w:r>
      <w:r>
        <w:rPr>
          <w:rFonts w:hint="eastAsia"/>
          <w:sz w:val="30"/>
          <w:szCs w:val="30"/>
        </w:rPr>
        <w:t>5</w:t>
      </w:r>
      <w:r>
        <w:rPr>
          <w:rFonts w:hint="eastAsia"/>
          <w:sz w:val="30"/>
          <w:szCs w:val="30"/>
        </w:rPr>
        <w:t>万元，其行为触犯了《中华人民共和国刑法》第三百八十二条第一款、三百八十三条第一款第（一）项之规定，应以贪污罪追究刑事责任。鉴于被告人骆洪伟主动投案并供述自己的罪行，系自首，依法可以从轻或者减轻处罚。公诉机关当庭建议判处被告人骆洪伟一年六个月以下有期徒刑，并处罚金，同时提供了相应的证据证实，提请本院依法判处。</w:t>
      </w:r>
    </w:p>
    <w:p w14:paraId="609DCE37" w14:textId="77777777" w:rsidR="00E31989" w:rsidRDefault="00E31989">
      <w:pPr>
        <w:spacing w:line="500" w:lineRule="atLeast"/>
        <w:ind w:firstLine="600"/>
        <w:divId w:val="1994065572"/>
        <w:rPr>
          <w:rFonts w:hint="eastAsia"/>
          <w:sz w:val="30"/>
          <w:szCs w:val="30"/>
        </w:rPr>
      </w:pPr>
      <w:r>
        <w:rPr>
          <w:rFonts w:hint="eastAsia"/>
          <w:sz w:val="30"/>
          <w:szCs w:val="30"/>
        </w:rPr>
        <w:t>被告人骆洪伟对起诉书指控的犯罪事实无异议，并供述了作案经过，请求从轻处罚。</w:t>
      </w:r>
    </w:p>
    <w:p w14:paraId="20FCEF2C" w14:textId="77777777" w:rsidR="00E31989" w:rsidRDefault="00E31989">
      <w:pPr>
        <w:spacing w:line="500" w:lineRule="atLeast"/>
        <w:ind w:firstLine="600"/>
        <w:divId w:val="1323507985"/>
        <w:rPr>
          <w:rFonts w:hint="eastAsia"/>
          <w:sz w:val="30"/>
          <w:szCs w:val="30"/>
        </w:rPr>
      </w:pPr>
      <w:r>
        <w:rPr>
          <w:rFonts w:hint="eastAsia"/>
          <w:sz w:val="30"/>
          <w:szCs w:val="30"/>
        </w:rPr>
        <w:t>经审理查明，龙川县黎咀镇和輋村六角嶂自然村和上下坑自然村被分别规划为龙川县</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年度“两不具备”搬迁村。被告人骆洪伟利用担任黎咀镇</w:t>
      </w:r>
      <w:r>
        <w:rPr>
          <w:rFonts w:hint="eastAsia"/>
          <w:sz w:val="30"/>
          <w:szCs w:val="30"/>
        </w:rPr>
        <w:t>xx</w:t>
      </w:r>
      <w:r>
        <w:rPr>
          <w:rFonts w:hint="eastAsia"/>
          <w:sz w:val="30"/>
          <w:szCs w:val="30"/>
        </w:rPr>
        <w:t>村党支部书记兼村委会主任的职务之便，在协助政府开展该村“两不具备”村庄搬迁项目申报及资金发放工作过程中，明知他人不符合项目申报要求仍予以虚报</w:t>
      </w:r>
      <w:r>
        <w:rPr>
          <w:rFonts w:hint="eastAsia"/>
          <w:sz w:val="30"/>
          <w:szCs w:val="30"/>
        </w:rPr>
        <w:t>,</w:t>
      </w:r>
      <w:r>
        <w:rPr>
          <w:rFonts w:hint="eastAsia"/>
          <w:sz w:val="30"/>
          <w:szCs w:val="30"/>
        </w:rPr>
        <w:t>骗取国家补助资金，分别是：</w:t>
      </w:r>
      <w:r>
        <w:rPr>
          <w:rFonts w:hint="eastAsia"/>
          <w:sz w:val="30"/>
          <w:szCs w:val="30"/>
        </w:rPr>
        <w:t>1</w:t>
      </w:r>
      <w:r>
        <w:rPr>
          <w:rFonts w:hint="eastAsia"/>
          <w:sz w:val="30"/>
          <w:szCs w:val="30"/>
        </w:rPr>
        <w:t>、</w:t>
      </w:r>
      <w:r>
        <w:rPr>
          <w:rFonts w:hint="eastAsia"/>
          <w:sz w:val="30"/>
          <w:szCs w:val="30"/>
        </w:rPr>
        <w:t>2012</w:t>
      </w:r>
      <w:r>
        <w:rPr>
          <w:rFonts w:hint="eastAsia"/>
          <w:sz w:val="30"/>
          <w:szCs w:val="30"/>
        </w:rPr>
        <w:t>年，被告人骆洪伟将不符合申报条件的其堂叔骆某</w:t>
      </w:r>
      <w:r>
        <w:rPr>
          <w:rFonts w:hint="eastAsia"/>
          <w:sz w:val="30"/>
          <w:szCs w:val="30"/>
        </w:rPr>
        <w:t>1</w:t>
      </w:r>
      <w:r>
        <w:rPr>
          <w:rFonts w:hint="eastAsia"/>
          <w:sz w:val="30"/>
          <w:szCs w:val="30"/>
        </w:rPr>
        <w:t>（和一村村民）以六角嶂自然村村民名义虚报为“两不具备”搬迁户，骗取国家补助资金人民币</w:t>
      </w:r>
      <w:r>
        <w:rPr>
          <w:rFonts w:hint="eastAsia"/>
          <w:sz w:val="30"/>
          <w:szCs w:val="30"/>
        </w:rPr>
        <w:t>20000</w:t>
      </w:r>
      <w:r>
        <w:rPr>
          <w:rFonts w:hint="eastAsia"/>
          <w:sz w:val="30"/>
          <w:szCs w:val="30"/>
        </w:rPr>
        <w:t>元，该款下拨后由被告人骆洪伟支取并占为己有；</w:t>
      </w:r>
      <w:r>
        <w:rPr>
          <w:rFonts w:hint="eastAsia"/>
          <w:sz w:val="30"/>
          <w:szCs w:val="30"/>
        </w:rPr>
        <w:t>2</w:t>
      </w:r>
      <w:r>
        <w:rPr>
          <w:rFonts w:hint="eastAsia"/>
          <w:sz w:val="30"/>
          <w:szCs w:val="30"/>
        </w:rPr>
        <w:t>、</w:t>
      </w:r>
      <w:r>
        <w:rPr>
          <w:rFonts w:hint="eastAsia"/>
          <w:sz w:val="30"/>
          <w:szCs w:val="30"/>
        </w:rPr>
        <w:t>2013</w:t>
      </w:r>
      <w:r>
        <w:rPr>
          <w:rFonts w:hint="eastAsia"/>
          <w:sz w:val="30"/>
          <w:szCs w:val="30"/>
        </w:rPr>
        <w:t>年，被告人骆洪伟将不符合申报条件的其弟媳邹某</w:t>
      </w:r>
      <w:r>
        <w:rPr>
          <w:rFonts w:hint="eastAsia"/>
          <w:sz w:val="30"/>
          <w:szCs w:val="30"/>
        </w:rPr>
        <w:t>1</w:t>
      </w:r>
      <w:r>
        <w:rPr>
          <w:rFonts w:hint="eastAsia"/>
          <w:sz w:val="30"/>
          <w:szCs w:val="30"/>
        </w:rPr>
        <w:t>（和一村村民）以上下坑自然村村民名义虚报为“两不具备”搬迁户，骗取国家补助资金人民币</w:t>
      </w:r>
      <w:r>
        <w:rPr>
          <w:rFonts w:hint="eastAsia"/>
          <w:sz w:val="30"/>
          <w:szCs w:val="30"/>
        </w:rPr>
        <w:t>30000</w:t>
      </w:r>
      <w:r>
        <w:rPr>
          <w:rFonts w:hint="eastAsia"/>
          <w:sz w:val="30"/>
          <w:szCs w:val="30"/>
        </w:rPr>
        <w:t>元，该款到账后由邹某</w:t>
      </w:r>
      <w:r>
        <w:rPr>
          <w:rFonts w:hint="eastAsia"/>
          <w:sz w:val="30"/>
          <w:szCs w:val="30"/>
        </w:rPr>
        <w:t>1</w:t>
      </w:r>
      <w:r>
        <w:rPr>
          <w:rFonts w:hint="eastAsia"/>
          <w:sz w:val="30"/>
          <w:szCs w:val="30"/>
        </w:rPr>
        <w:t>支取并将其中</w:t>
      </w:r>
      <w:r>
        <w:rPr>
          <w:rFonts w:hint="eastAsia"/>
          <w:sz w:val="30"/>
          <w:szCs w:val="30"/>
        </w:rPr>
        <w:t>15000</w:t>
      </w:r>
      <w:r>
        <w:rPr>
          <w:rFonts w:hint="eastAsia"/>
          <w:sz w:val="30"/>
          <w:szCs w:val="30"/>
        </w:rPr>
        <w:t>元交由被告人骆洪伟支配。</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日，被告人骆洪伟向龙川县人民检察院投案自首。案发后，被告人骆洪伟已退清全部赃款人民币</w:t>
      </w:r>
      <w:r>
        <w:rPr>
          <w:rFonts w:hint="eastAsia"/>
          <w:sz w:val="30"/>
          <w:szCs w:val="30"/>
        </w:rPr>
        <w:t>50000</w:t>
      </w:r>
      <w:r>
        <w:rPr>
          <w:rFonts w:hint="eastAsia"/>
          <w:sz w:val="30"/>
          <w:szCs w:val="30"/>
        </w:rPr>
        <w:t>元。</w:t>
      </w:r>
    </w:p>
    <w:p w14:paraId="227020A3" w14:textId="77777777" w:rsidR="00E31989" w:rsidRDefault="00E31989">
      <w:pPr>
        <w:spacing w:line="500" w:lineRule="atLeast"/>
        <w:ind w:firstLine="600"/>
        <w:divId w:val="739644280"/>
        <w:rPr>
          <w:rFonts w:hint="eastAsia"/>
          <w:sz w:val="30"/>
          <w:szCs w:val="30"/>
        </w:rPr>
      </w:pPr>
      <w:r>
        <w:rPr>
          <w:rFonts w:hint="eastAsia"/>
          <w:sz w:val="30"/>
          <w:szCs w:val="30"/>
        </w:rPr>
        <w:t>上述事实，有下列经庭审举证、质证的，被告人骆洪伟亦无异议的证据证实：</w:t>
      </w:r>
      <w:r>
        <w:rPr>
          <w:rFonts w:hint="eastAsia"/>
          <w:sz w:val="30"/>
          <w:szCs w:val="30"/>
        </w:rPr>
        <w:t>1</w:t>
      </w:r>
      <w:r>
        <w:rPr>
          <w:rFonts w:hint="eastAsia"/>
          <w:sz w:val="30"/>
          <w:szCs w:val="30"/>
        </w:rPr>
        <w:t>、书证：立案决定书、取保候审决定书、破获经过、户籍证明、任职情况说明、整村搬迁请示、村庄搬迁可行性报告、村民表决大会表决书、签名表、公示名单、抽查验收表、搬迁户验收表、证明、关于下达广东扶贫济困日省统筹资金补助</w:t>
      </w:r>
      <w:r>
        <w:rPr>
          <w:rFonts w:hint="eastAsia"/>
          <w:sz w:val="30"/>
          <w:szCs w:val="30"/>
        </w:rPr>
        <w:t>2012</w:t>
      </w:r>
      <w:r>
        <w:rPr>
          <w:rFonts w:hint="eastAsia"/>
          <w:sz w:val="30"/>
          <w:szCs w:val="30"/>
        </w:rPr>
        <w:t>年度“两不具备”村庄搬迁资金的通知、财政支出农资资金拨款审批表、搬迁对象名单、批量代收付明细清单、补助资金发放表、银行现金取款凭证、暂时扣留、冻结财物收据、关于请求对骆洪伟从轻处罚的请求书；</w:t>
      </w:r>
      <w:r>
        <w:rPr>
          <w:rFonts w:hint="eastAsia"/>
          <w:sz w:val="30"/>
          <w:szCs w:val="30"/>
        </w:rPr>
        <w:t>2</w:t>
      </w:r>
      <w:r>
        <w:rPr>
          <w:rFonts w:hint="eastAsia"/>
          <w:sz w:val="30"/>
          <w:szCs w:val="30"/>
        </w:rPr>
        <w:t>、证人骆某</w:t>
      </w:r>
      <w:r>
        <w:rPr>
          <w:rFonts w:hint="eastAsia"/>
          <w:sz w:val="30"/>
          <w:szCs w:val="30"/>
        </w:rPr>
        <w:t>1</w:t>
      </w:r>
      <w:r>
        <w:rPr>
          <w:rFonts w:hint="eastAsia"/>
          <w:sz w:val="30"/>
          <w:szCs w:val="30"/>
        </w:rPr>
        <w:t>、邹某</w:t>
      </w:r>
      <w:r>
        <w:rPr>
          <w:rFonts w:hint="eastAsia"/>
          <w:sz w:val="30"/>
          <w:szCs w:val="30"/>
        </w:rPr>
        <w:t>1</w:t>
      </w:r>
      <w:r>
        <w:rPr>
          <w:rFonts w:hint="eastAsia"/>
          <w:sz w:val="30"/>
          <w:szCs w:val="30"/>
        </w:rPr>
        <w:t>、张某、骆某</w:t>
      </w:r>
      <w:r>
        <w:rPr>
          <w:rFonts w:hint="eastAsia"/>
          <w:sz w:val="30"/>
          <w:szCs w:val="30"/>
        </w:rPr>
        <w:t>2</w:t>
      </w:r>
      <w:r>
        <w:rPr>
          <w:rFonts w:hint="eastAsia"/>
          <w:sz w:val="30"/>
          <w:szCs w:val="30"/>
        </w:rPr>
        <w:t>、田某、邹某</w:t>
      </w:r>
      <w:r>
        <w:rPr>
          <w:rFonts w:hint="eastAsia"/>
          <w:sz w:val="30"/>
          <w:szCs w:val="30"/>
        </w:rPr>
        <w:t>2</w:t>
      </w:r>
      <w:r>
        <w:rPr>
          <w:rFonts w:hint="eastAsia"/>
          <w:sz w:val="30"/>
          <w:szCs w:val="30"/>
        </w:rPr>
        <w:t>、廖某、冯某、叶某的证言；</w:t>
      </w:r>
      <w:r>
        <w:rPr>
          <w:rFonts w:hint="eastAsia"/>
          <w:sz w:val="30"/>
          <w:szCs w:val="30"/>
        </w:rPr>
        <w:t>3</w:t>
      </w:r>
      <w:r>
        <w:rPr>
          <w:rFonts w:hint="eastAsia"/>
          <w:sz w:val="30"/>
          <w:szCs w:val="30"/>
        </w:rPr>
        <w:t>、同步录音录像；</w:t>
      </w:r>
      <w:r>
        <w:rPr>
          <w:rFonts w:hint="eastAsia"/>
          <w:sz w:val="30"/>
          <w:szCs w:val="30"/>
        </w:rPr>
        <w:t>4</w:t>
      </w:r>
      <w:r>
        <w:rPr>
          <w:rFonts w:hint="eastAsia"/>
          <w:sz w:val="30"/>
          <w:szCs w:val="30"/>
        </w:rPr>
        <w:t>、被告人骆洪伟的供述。</w:t>
      </w:r>
    </w:p>
    <w:p w14:paraId="42A0C2CA" w14:textId="77777777" w:rsidR="00E31989" w:rsidRDefault="00E31989">
      <w:pPr>
        <w:spacing w:line="500" w:lineRule="atLeast"/>
        <w:ind w:firstLine="600"/>
        <w:divId w:val="2096049123"/>
        <w:rPr>
          <w:rFonts w:hint="eastAsia"/>
          <w:sz w:val="30"/>
          <w:szCs w:val="30"/>
        </w:rPr>
      </w:pPr>
      <w:r>
        <w:rPr>
          <w:rFonts w:hint="eastAsia"/>
          <w:sz w:val="30"/>
          <w:szCs w:val="30"/>
        </w:rPr>
        <w:t>本院认为，被告人骆洪伟作为农村基层组织人员，在协助政府办理“两不具备”搬迁户申报及资金发放工作时，利用职务上的便利，将不符合“两不具备”条件的农户，申报为符合“两不具备”搬迁户，骗取国家资金人民币</w:t>
      </w:r>
      <w:r>
        <w:rPr>
          <w:rFonts w:hint="eastAsia"/>
          <w:sz w:val="30"/>
          <w:szCs w:val="30"/>
        </w:rPr>
        <w:t>5</w:t>
      </w:r>
      <w:r>
        <w:rPr>
          <w:rFonts w:hint="eastAsia"/>
          <w:sz w:val="30"/>
          <w:szCs w:val="30"/>
        </w:rPr>
        <w:t>万元，数额较大，其行为已构成贪污罪，依法应予惩处。公诉机关指控被告人骆洪伟犯贪污罪的事实清楚，证据确实、充分，指控的罪名成立，本院予以支持。鉴于被告人骆洪伟犯罪后能自动投案，如实供述自己的罪行，属自首，依法予以减轻处罚。又鉴于被告人骆洪伟系初犯，在公诉机关提起公诉前退清赃款，取保候审期间也能遵纪守法，并能当庭认罪，悔罪表现较好，不致再危害社会，依法可以从轻处罚并适用缓刑，实行社区矫正。公诉机关的量刑建议符合法律规定，本院予以采纳。</w:t>
      </w:r>
    </w:p>
    <w:p w14:paraId="2C5D945A" w14:textId="77777777" w:rsidR="00E31989" w:rsidRDefault="00E31989">
      <w:pPr>
        <w:spacing w:line="500" w:lineRule="atLeast"/>
        <w:ind w:firstLine="600"/>
        <w:divId w:val="665281855"/>
        <w:rPr>
          <w:rFonts w:hint="eastAsia"/>
          <w:sz w:val="30"/>
          <w:szCs w:val="30"/>
        </w:rPr>
      </w:pPr>
      <w:r>
        <w:rPr>
          <w:rFonts w:hint="eastAsia"/>
          <w:sz w:val="30"/>
          <w:szCs w:val="30"/>
        </w:rPr>
        <w:t>综上，为了打击贪污犯罪，保护国家财产不受侵犯，根据本案的事实、性质、情节及被告人的认罪态度，依照《中华人民共和国刑法》第三百八十二条、第三百八十三条第一款第（一）项、第三款、第六十七条第一款、第七十二条、第七十三条、第六十四条之规定，经本院审判委员会讨论决定，判决如下：</w:t>
      </w:r>
    </w:p>
    <w:p w14:paraId="1D1119CA" w14:textId="77777777" w:rsidR="00E31989" w:rsidRDefault="00E31989">
      <w:pPr>
        <w:spacing w:line="500" w:lineRule="atLeast"/>
        <w:ind w:firstLine="600"/>
        <w:divId w:val="1189636778"/>
        <w:rPr>
          <w:rFonts w:hint="eastAsia"/>
          <w:sz w:val="30"/>
          <w:szCs w:val="30"/>
        </w:rPr>
      </w:pPr>
      <w:r>
        <w:rPr>
          <w:rFonts w:hint="eastAsia"/>
          <w:sz w:val="30"/>
          <w:szCs w:val="30"/>
        </w:rPr>
        <w:t>一、被告人骆洪伟犯贪污罪，判处有期徒刑七个月，缓刑一年，并处罚金人民币</w:t>
      </w:r>
      <w:r>
        <w:rPr>
          <w:rFonts w:hint="eastAsia"/>
          <w:sz w:val="30"/>
          <w:szCs w:val="30"/>
        </w:rPr>
        <w:t>100000</w:t>
      </w:r>
      <w:r>
        <w:rPr>
          <w:rFonts w:hint="eastAsia"/>
          <w:sz w:val="30"/>
          <w:szCs w:val="30"/>
        </w:rPr>
        <w:t>元。</w:t>
      </w:r>
    </w:p>
    <w:p w14:paraId="34170CBC" w14:textId="77777777" w:rsidR="00E31989" w:rsidRDefault="00E31989">
      <w:pPr>
        <w:spacing w:line="500" w:lineRule="atLeast"/>
        <w:ind w:firstLine="600"/>
        <w:divId w:val="899512888"/>
        <w:rPr>
          <w:rFonts w:hint="eastAsia"/>
          <w:sz w:val="30"/>
          <w:szCs w:val="30"/>
        </w:rPr>
      </w:pPr>
      <w:r>
        <w:rPr>
          <w:rFonts w:hint="eastAsia"/>
          <w:sz w:val="30"/>
          <w:szCs w:val="30"/>
        </w:rPr>
        <w:t>（缓刑考验期限，从判决确定之日起计算。罚金已预缴人民币</w:t>
      </w:r>
      <w:r>
        <w:rPr>
          <w:rFonts w:hint="eastAsia"/>
          <w:sz w:val="30"/>
          <w:szCs w:val="30"/>
        </w:rPr>
        <w:t>20000</w:t>
      </w:r>
      <w:r>
        <w:rPr>
          <w:rFonts w:hint="eastAsia"/>
          <w:sz w:val="30"/>
          <w:szCs w:val="30"/>
        </w:rPr>
        <w:t>元，余款在本判决生效后二十日内缴纳。）</w:t>
      </w:r>
    </w:p>
    <w:p w14:paraId="73506488" w14:textId="77777777" w:rsidR="00E31989" w:rsidRDefault="00E31989">
      <w:pPr>
        <w:spacing w:line="500" w:lineRule="atLeast"/>
        <w:ind w:firstLine="600"/>
        <w:divId w:val="1605574919"/>
        <w:rPr>
          <w:rFonts w:hint="eastAsia"/>
          <w:sz w:val="30"/>
          <w:szCs w:val="30"/>
        </w:rPr>
      </w:pPr>
      <w:r>
        <w:rPr>
          <w:rFonts w:hint="eastAsia"/>
          <w:sz w:val="30"/>
          <w:szCs w:val="30"/>
        </w:rPr>
        <w:t>二、被告人骆洪伟退出的赃款人民币</w:t>
      </w:r>
      <w:r>
        <w:rPr>
          <w:rFonts w:hint="eastAsia"/>
          <w:sz w:val="30"/>
          <w:szCs w:val="30"/>
        </w:rPr>
        <w:t>50000</w:t>
      </w:r>
      <w:r>
        <w:rPr>
          <w:rFonts w:hint="eastAsia"/>
          <w:sz w:val="30"/>
          <w:szCs w:val="30"/>
        </w:rPr>
        <w:t>元予以没收，上缴国库。</w:t>
      </w:r>
    </w:p>
    <w:p w14:paraId="6E2DA63F" w14:textId="77777777" w:rsidR="00E31989" w:rsidRDefault="00E31989">
      <w:pPr>
        <w:spacing w:line="500" w:lineRule="atLeast"/>
        <w:ind w:firstLine="600"/>
        <w:divId w:val="363603624"/>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14:paraId="684FAE01" w14:textId="77777777" w:rsidR="00E31989" w:rsidRDefault="00E31989">
      <w:pPr>
        <w:spacing w:line="500" w:lineRule="atLeast"/>
        <w:jc w:val="right"/>
        <w:divId w:val="476536509"/>
        <w:rPr>
          <w:rFonts w:hint="eastAsia"/>
          <w:sz w:val="30"/>
          <w:szCs w:val="30"/>
        </w:rPr>
      </w:pPr>
      <w:r>
        <w:rPr>
          <w:rFonts w:hint="eastAsia"/>
          <w:sz w:val="30"/>
          <w:szCs w:val="30"/>
        </w:rPr>
        <w:t>审　判　长　　曾金城</w:t>
      </w:r>
    </w:p>
    <w:p w14:paraId="53D34496" w14:textId="77777777" w:rsidR="00E31989" w:rsidRDefault="00E31989">
      <w:pPr>
        <w:spacing w:line="500" w:lineRule="atLeast"/>
        <w:jc w:val="right"/>
        <w:divId w:val="179898555"/>
        <w:rPr>
          <w:rFonts w:hint="eastAsia"/>
          <w:sz w:val="30"/>
          <w:szCs w:val="30"/>
        </w:rPr>
      </w:pPr>
      <w:r>
        <w:rPr>
          <w:rFonts w:hint="eastAsia"/>
          <w:sz w:val="30"/>
          <w:szCs w:val="30"/>
        </w:rPr>
        <w:t>代理审判员　　赖志贞</w:t>
      </w:r>
    </w:p>
    <w:p w14:paraId="6AFB21BB" w14:textId="77777777" w:rsidR="00E31989" w:rsidRDefault="00E31989">
      <w:pPr>
        <w:spacing w:line="500" w:lineRule="atLeast"/>
        <w:jc w:val="right"/>
        <w:divId w:val="2087069599"/>
        <w:rPr>
          <w:rFonts w:hint="eastAsia"/>
          <w:sz w:val="30"/>
          <w:szCs w:val="30"/>
        </w:rPr>
      </w:pPr>
      <w:r>
        <w:rPr>
          <w:rFonts w:hint="eastAsia"/>
          <w:sz w:val="30"/>
          <w:szCs w:val="30"/>
        </w:rPr>
        <w:t>人民陪审员　　叶永青</w:t>
      </w:r>
    </w:p>
    <w:p w14:paraId="3F49EAB6" w14:textId="77777777" w:rsidR="00E31989" w:rsidRDefault="00E31989">
      <w:pPr>
        <w:spacing w:line="500" w:lineRule="atLeast"/>
        <w:jc w:val="right"/>
        <w:divId w:val="45102904"/>
        <w:rPr>
          <w:rFonts w:hint="eastAsia"/>
          <w:sz w:val="30"/>
          <w:szCs w:val="30"/>
        </w:rPr>
      </w:pPr>
      <w:r>
        <w:rPr>
          <w:rFonts w:hint="eastAsia"/>
          <w:sz w:val="30"/>
          <w:szCs w:val="30"/>
        </w:rPr>
        <w:t>二〇一七年十二月二十日</w:t>
      </w:r>
    </w:p>
    <w:p w14:paraId="11BE11A0" w14:textId="77777777" w:rsidR="00E31989" w:rsidRDefault="00E31989">
      <w:pPr>
        <w:spacing w:line="500" w:lineRule="atLeast"/>
        <w:jc w:val="right"/>
        <w:divId w:val="5594812"/>
        <w:rPr>
          <w:rFonts w:hint="eastAsia"/>
          <w:sz w:val="30"/>
          <w:szCs w:val="30"/>
        </w:rPr>
      </w:pPr>
      <w:r>
        <w:rPr>
          <w:rFonts w:hint="eastAsia"/>
          <w:sz w:val="30"/>
          <w:szCs w:val="30"/>
        </w:rPr>
        <w:t>书　记　员　　孙艾陶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8C77F" w14:textId="77777777" w:rsidR="00E31989" w:rsidRDefault="00E31989" w:rsidP="00E31989">
      <w:pPr>
        <w:rPr>
          <w:rFonts w:hint="eastAsia"/>
        </w:rPr>
      </w:pPr>
      <w:r>
        <w:separator/>
      </w:r>
    </w:p>
  </w:endnote>
  <w:endnote w:type="continuationSeparator" w:id="0">
    <w:p w14:paraId="3D5627BB" w14:textId="77777777" w:rsidR="00E31989" w:rsidRDefault="00E31989" w:rsidP="00E319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3EB12" w14:textId="77777777" w:rsidR="00E31989" w:rsidRDefault="00E31989" w:rsidP="00E31989">
      <w:pPr>
        <w:rPr>
          <w:rFonts w:hint="eastAsia"/>
        </w:rPr>
      </w:pPr>
      <w:r>
        <w:separator/>
      </w:r>
    </w:p>
  </w:footnote>
  <w:footnote w:type="continuationSeparator" w:id="0">
    <w:p w14:paraId="28603447" w14:textId="77777777" w:rsidR="00E31989" w:rsidRDefault="00E31989" w:rsidP="00E319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1989"/>
    <w:rsid w:val="002A6721"/>
    <w:rsid w:val="00E31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1F820"/>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1989"/>
    <w:pPr>
      <w:tabs>
        <w:tab w:val="center" w:pos="4153"/>
        <w:tab w:val="right" w:pos="8306"/>
      </w:tabs>
      <w:snapToGrid w:val="0"/>
      <w:jc w:val="center"/>
    </w:pPr>
    <w:rPr>
      <w:sz w:val="18"/>
      <w:szCs w:val="18"/>
    </w:rPr>
  </w:style>
  <w:style w:type="character" w:customStyle="1" w:styleId="a4">
    <w:name w:val="页眉 字符"/>
    <w:basedOn w:val="a0"/>
    <w:link w:val="a3"/>
    <w:uiPriority w:val="99"/>
    <w:rsid w:val="00E31989"/>
    <w:rPr>
      <w:rFonts w:ascii="宋体" w:eastAsia="宋体" w:hAnsi="宋体" w:cs="宋体"/>
      <w:sz w:val="18"/>
      <w:szCs w:val="18"/>
    </w:rPr>
  </w:style>
  <w:style w:type="paragraph" w:styleId="a5">
    <w:name w:val="footer"/>
    <w:basedOn w:val="a"/>
    <w:link w:val="a6"/>
    <w:uiPriority w:val="99"/>
    <w:unhideWhenUsed/>
    <w:rsid w:val="00E31989"/>
    <w:pPr>
      <w:tabs>
        <w:tab w:val="center" w:pos="4153"/>
        <w:tab w:val="right" w:pos="8306"/>
      </w:tabs>
      <w:snapToGrid w:val="0"/>
    </w:pPr>
    <w:rPr>
      <w:sz w:val="18"/>
      <w:szCs w:val="18"/>
    </w:rPr>
  </w:style>
  <w:style w:type="character" w:customStyle="1" w:styleId="a6">
    <w:name w:val="页脚 字符"/>
    <w:basedOn w:val="a0"/>
    <w:link w:val="a5"/>
    <w:uiPriority w:val="99"/>
    <w:rsid w:val="00E319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12">
      <w:marLeft w:val="0"/>
      <w:marRight w:val="720"/>
      <w:marTop w:val="10"/>
      <w:marBottom w:val="10"/>
      <w:divBdr>
        <w:top w:val="none" w:sz="0" w:space="0" w:color="auto"/>
        <w:left w:val="none" w:sz="0" w:space="0" w:color="auto"/>
        <w:bottom w:val="none" w:sz="0" w:space="0" w:color="auto"/>
        <w:right w:val="none" w:sz="0" w:space="0" w:color="auto"/>
      </w:divBdr>
    </w:div>
    <w:div w:id="45102904">
      <w:marLeft w:val="0"/>
      <w:marRight w:val="720"/>
      <w:marTop w:val="10"/>
      <w:marBottom w:val="10"/>
      <w:divBdr>
        <w:top w:val="none" w:sz="0" w:space="0" w:color="auto"/>
        <w:left w:val="none" w:sz="0" w:space="0" w:color="auto"/>
        <w:bottom w:val="none" w:sz="0" w:space="0" w:color="auto"/>
        <w:right w:val="none" w:sz="0" w:space="0" w:color="auto"/>
      </w:divBdr>
    </w:div>
    <w:div w:id="179898555">
      <w:marLeft w:val="0"/>
      <w:marRight w:val="720"/>
      <w:marTop w:val="10"/>
      <w:marBottom w:val="10"/>
      <w:divBdr>
        <w:top w:val="none" w:sz="0" w:space="0" w:color="auto"/>
        <w:left w:val="none" w:sz="0" w:space="0" w:color="auto"/>
        <w:bottom w:val="none" w:sz="0" w:space="0" w:color="auto"/>
        <w:right w:val="none" w:sz="0" w:space="0" w:color="auto"/>
      </w:divBdr>
    </w:div>
    <w:div w:id="363603624">
      <w:marLeft w:val="0"/>
      <w:marRight w:val="0"/>
      <w:marTop w:val="10"/>
      <w:marBottom w:val="10"/>
      <w:divBdr>
        <w:top w:val="none" w:sz="0" w:space="0" w:color="auto"/>
        <w:left w:val="none" w:sz="0" w:space="0" w:color="auto"/>
        <w:bottom w:val="none" w:sz="0" w:space="0" w:color="auto"/>
        <w:right w:val="none" w:sz="0" w:space="0" w:color="auto"/>
      </w:divBdr>
    </w:div>
    <w:div w:id="476536509">
      <w:marLeft w:val="0"/>
      <w:marRight w:val="720"/>
      <w:marTop w:val="10"/>
      <w:marBottom w:val="10"/>
      <w:divBdr>
        <w:top w:val="none" w:sz="0" w:space="0" w:color="auto"/>
        <w:left w:val="none" w:sz="0" w:space="0" w:color="auto"/>
        <w:bottom w:val="none" w:sz="0" w:space="0" w:color="auto"/>
        <w:right w:val="none" w:sz="0" w:space="0" w:color="auto"/>
      </w:divBdr>
    </w:div>
    <w:div w:id="519516743">
      <w:marLeft w:val="0"/>
      <w:marRight w:val="0"/>
      <w:marTop w:val="10"/>
      <w:marBottom w:val="10"/>
      <w:divBdr>
        <w:top w:val="none" w:sz="0" w:space="0" w:color="auto"/>
        <w:left w:val="none" w:sz="0" w:space="0" w:color="auto"/>
        <w:bottom w:val="none" w:sz="0" w:space="0" w:color="auto"/>
        <w:right w:val="none" w:sz="0" w:space="0" w:color="auto"/>
      </w:divBdr>
    </w:div>
    <w:div w:id="656963230">
      <w:marLeft w:val="0"/>
      <w:marRight w:val="0"/>
      <w:marTop w:val="10"/>
      <w:marBottom w:val="10"/>
      <w:divBdr>
        <w:top w:val="none" w:sz="0" w:space="0" w:color="auto"/>
        <w:left w:val="none" w:sz="0" w:space="0" w:color="auto"/>
        <w:bottom w:val="none" w:sz="0" w:space="0" w:color="auto"/>
        <w:right w:val="none" w:sz="0" w:space="0" w:color="auto"/>
      </w:divBdr>
    </w:div>
    <w:div w:id="665281855">
      <w:marLeft w:val="0"/>
      <w:marRight w:val="0"/>
      <w:marTop w:val="10"/>
      <w:marBottom w:val="10"/>
      <w:divBdr>
        <w:top w:val="none" w:sz="0" w:space="0" w:color="auto"/>
        <w:left w:val="none" w:sz="0" w:space="0" w:color="auto"/>
        <w:bottom w:val="none" w:sz="0" w:space="0" w:color="auto"/>
        <w:right w:val="none" w:sz="0" w:space="0" w:color="auto"/>
      </w:divBdr>
    </w:div>
    <w:div w:id="739644280">
      <w:marLeft w:val="0"/>
      <w:marRight w:val="0"/>
      <w:marTop w:val="10"/>
      <w:marBottom w:val="10"/>
      <w:divBdr>
        <w:top w:val="none" w:sz="0" w:space="0" w:color="auto"/>
        <w:left w:val="none" w:sz="0" w:space="0" w:color="auto"/>
        <w:bottom w:val="none" w:sz="0" w:space="0" w:color="auto"/>
        <w:right w:val="none" w:sz="0" w:space="0" w:color="auto"/>
      </w:divBdr>
    </w:div>
    <w:div w:id="824591629">
      <w:marLeft w:val="0"/>
      <w:marRight w:val="0"/>
      <w:marTop w:val="10"/>
      <w:marBottom w:val="10"/>
      <w:divBdr>
        <w:top w:val="none" w:sz="0" w:space="0" w:color="auto"/>
        <w:left w:val="none" w:sz="0" w:space="0" w:color="auto"/>
        <w:bottom w:val="none" w:sz="0" w:space="0" w:color="auto"/>
        <w:right w:val="none" w:sz="0" w:space="0" w:color="auto"/>
      </w:divBdr>
    </w:div>
    <w:div w:id="839005297">
      <w:marLeft w:val="0"/>
      <w:marRight w:val="0"/>
      <w:marTop w:val="10"/>
      <w:marBottom w:val="10"/>
      <w:divBdr>
        <w:top w:val="none" w:sz="0" w:space="0" w:color="auto"/>
        <w:left w:val="none" w:sz="0" w:space="0" w:color="auto"/>
        <w:bottom w:val="none" w:sz="0" w:space="0" w:color="auto"/>
        <w:right w:val="none" w:sz="0" w:space="0" w:color="auto"/>
      </w:divBdr>
    </w:div>
    <w:div w:id="899512888">
      <w:marLeft w:val="0"/>
      <w:marRight w:val="0"/>
      <w:marTop w:val="10"/>
      <w:marBottom w:val="10"/>
      <w:divBdr>
        <w:top w:val="none" w:sz="0" w:space="0" w:color="auto"/>
        <w:left w:val="none" w:sz="0" w:space="0" w:color="auto"/>
        <w:bottom w:val="none" w:sz="0" w:space="0" w:color="auto"/>
        <w:right w:val="none" w:sz="0" w:space="0" w:color="auto"/>
      </w:divBdr>
    </w:div>
    <w:div w:id="1047726165">
      <w:marLeft w:val="0"/>
      <w:marRight w:val="0"/>
      <w:marTop w:val="10"/>
      <w:marBottom w:val="10"/>
      <w:divBdr>
        <w:top w:val="none" w:sz="0" w:space="0" w:color="auto"/>
        <w:left w:val="none" w:sz="0" w:space="0" w:color="auto"/>
        <w:bottom w:val="none" w:sz="0" w:space="0" w:color="auto"/>
        <w:right w:val="none" w:sz="0" w:space="0" w:color="auto"/>
      </w:divBdr>
    </w:div>
    <w:div w:id="1189636778">
      <w:marLeft w:val="0"/>
      <w:marRight w:val="0"/>
      <w:marTop w:val="10"/>
      <w:marBottom w:val="10"/>
      <w:divBdr>
        <w:top w:val="none" w:sz="0" w:space="0" w:color="auto"/>
        <w:left w:val="none" w:sz="0" w:space="0" w:color="auto"/>
        <w:bottom w:val="none" w:sz="0" w:space="0" w:color="auto"/>
        <w:right w:val="none" w:sz="0" w:space="0" w:color="auto"/>
      </w:divBdr>
    </w:div>
    <w:div w:id="1323507985">
      <w:marLeft w:val="0"/>
      <w:marRight w:val="0"/>
      <w:marTop w:val="10"/>
      <w:marBottom w:val="10"/>
      <w:divBdr>
        <w:top w:val="none" w:sz="0" w:space="0" w:color="auto"/>
        <w:left w:val="none" w:sz="0" w:space="0" w:color="auto"/>
        <w:bottom w:val="none" w:sz="0" w:space="0" w:color="auto"/>
        <w:right w:val="none" w:sz="0" w:space="0" w:color="auto"/>
      </w:divBdr>
    </w:div>
    <w:div w:id="1605574919">
      <w:marLeft w:val="0"/>
      <w:marRight w:val="0"/>
      <w:marTop w:val="10"/>
      <w:marBottom w:val="10"/>
      <w:divBdr>
        <w:top w:val="none" w:sz="0" w:space="0" w:color="auto"/>
        <w:left w:val="none" w:sz="0" w:space="0" w:color="auto"/>
        <w:bottom w:val="none" w:sz="0" w:space="0" w:color="auto"/>
        <w:right w:val="none" w:sz="0" w:space="0" w:color="auto"/>
      </w:divBdr>
    </w:div>
    <w:div w:id="1820417747">
      <w:marLeft w:val="0"/>
      <w:marRight w:val="0"/>
      <w:marTop w:val="10"/>
      <w:marBottom w:val="10"/>
      <w:divBdr>
        <w:top w:val="none" w:sz="0" w:space="0" w:color="auto"/>
        <w:left w:val="none" w:sz="0" w:space="0" w:color="auto"/>
        <w:bottom w:val="none" w:sz="0" w:space="0" w:color="auto"/>
        <w:right w:val="none" w:sz="0" w:space="0" w:color="auto"/>
      </w:divBdr>
    </w:div>
    <w:div w:id="1930195048">
      <w:marLeft w:val="0"/>
      <w:marRight w:val="0"/>
      <w:marTop w:val="10"/>
      <w:marBottom w:val="10"/>
      <w:divBdr>
        <w:top w:val="none" w:sz="0" w:space="0" w:color="auto"/>
        <w:left w:val="none" w:sz="0" w:space="0" w:color="auto"/>
        <w:bottom w:val="none" w:sz="0" w:space="0" w:color="auto"/>
        <w:right w:val="none" w:sz="0" w:space="0" w:color="auto"/>
      </w:divBdr>
    </w:div>
    <w:div w:id="1955792411">
      <w:marLeft w:val="0"/>
      <w:marRight w:val="0"/>
      <w:marTop w:val="10"/>
      <w:marBottom w:val="10"/>
      <w:divBdr>
        <w:top w:val="none" w:sz="0" w:space="0" w:color="auto"/>
        <w:left w:val="none" w:sz="0" w:space="0" w:color="auto"/>
        <w:bottom w:val="none" w:sz="0" w:space="0" w:color="auto"/>
        <w:right w:val="none" w:sz="0" w:space="0" w:color="auto"/>
      </w:divBdr>
    </w:div>
    <w:div w:id="1994065572">
      <w:marLeft w:val="0"/>
      <w:marRight w:val="0"/>
      <w:marTop w:val="10"/>
      <w:marBottom w:val="10"/>
      <w:divBdr>
        <w:top w:val="none" w:sz="0" w:space="0" w:color="auto"/>
        <w:left w:val="none" w:sz="0" w:space="0" w:color="auto"/>
        <w:bottom w:val="none" w:sz="0" w:space="0" w:color="auto"/>
        <w:right w:val="none" w:sz="0" w:space="0" w:color="auto"/>
      </w:divBdr>
    </w:div>
    <w:div w:id="2087069599">
      <w:marLeft w:val="0"/>
      <w:marRight w:val="720"/>
      <w:marTop w:val="10"/>
      <w:marBottom w:val="10"/>
      <w:divBdr>
        <w:top w:val="none" w:sz="0" w:space="0" w:color="auto"/>
        <w:left w:val="none" w:sz="0" w:space="0" w:color="auto"/>
        <w:bottom w:val="none" w:sz="0" w:space="0" w:color="auto"/>
        <w:right w:val="none" w:sz="0" w:space="0" w:color="auto"/>
      </w:divBdr>
    </w:div>
    <w:div w:id="20960491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