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7AD" w:rsidRDefault="007607AD">
      <w:pPr>
        <w:spacing w:line="500" w:lineRule="atLeast"/>
        <w:jc w:val="center"/>
        <w:divId w:val="2048412271"/>
        <w:rPr>
          <w:rFonts w:ascii="黑体" w:eastAsia="黑体" w:hAnsi="黑体"/>
          <w:sz w:val="36"/>
          <w:szCs w:val="36"/>
        </w:rPr>
      </w:pPr>
      <w:r>
        <w:rPr>
          <w:rFonts w:ascii="黑体" w:eastAsia="黑体" w:hAnsi="黑体" w:hint="eastAsia"/>
          <w:sz w:val="36"/>
          <w:szCs w:val="36"/>
        </w:rPr>
        <w:t>广东省汕尾市城区人民法院</w:t>
      </w:r>
    </w:p>
    <w:p w:rsidR="007607AD" w:rsidRDefault="007607AD">
      <w:pPr>
        <w:spacing w:line="500" w:lineRule="atLeast"/>
        <w:jc w:val="center"/>
        <w:divId w:val="569972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07AD" w:rsidRDefault="007607AD">
      <w:pPr>
        <w:spacing w:line="500" w:lineRule="atLeast"/>
        <w:jc w:val="right"/>
        <w:divId w:val="44187598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387</w:t>
      </w:r>
      <w:r>
        <w:rPr>
          <w:rFonts w:hint="eastAsia"/>
          <w:sz w:val="30"/>
          <w:szCs w:val="30"/>
        </w:rPr>
        <w:t>号</w:t>
      </w:r>
    </w:p>
    <w:p w:rsidR="007607AD" w:rsidRDefault="007607AD">
      <w:pPr>
        <w:spacing w:line="500" w:lineRule="atLeast"/>
        <w:ind w:firstLine="600"/>
        <w:divId w:val="210384691"/>
        <w:rPr>
          <w:rFonts w:hint="eastAsia"/>
          <w:sz w:val="30"/>
          <w:szCs w:val="30"/>
        </w:rPr>
      </w:pPr>
      <w:r>
        <w:rPr>
          <w:rFonts w:hint="eastAsia"/>
          <w:sz w:val="30"/>
          <w:szCs w:val="30"/>
        </w:rPr>
        <w:t>公诉机关汕尾市城区人民检察院。</w:t>
      </w:r>
    </w:p>
    <w:p w:rsidR="007607AD" w:rsidRDefault="007607AD">
      <w:pPr>
        <w:spacing w:line="500" w:lineRule="atLeast"/>
        <w:ind w:firstLine="600"/>
        <w:divId w:val="644359277"/>
        <w:rPr>
          <w:rFonts w:hint="eastAsia"/>
          <w:sz w:val="30"/>
          <w:szCs w:val="30"/>
        </w:rPr>
      </w:pPr>
      <w:r>
        <w:rPr>
          <w:rFonts w:hint="eastAsia"/>
          <w:sz w:val="30"/>
          <w:szCs w:val="30"/>
        </w:rPr>
        <w:t>被告人骆潭若，男，</w:t>
      </w:r>
      <w:r>
        <w:rPr>
          <w:rFonts w:hint="eastAsia"/>
          <w:sz w:val="30"/>
          <w:szCs w:val="30"/>
        </w:rPr>
        <w:t>1955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日出生于广东省海丰县，公民身份号码</w:t>
      </w:r>
      <w:r>
        <w:rPr>
          <w:rFonts w:hint="eastAsia"/>
          <w:sz w:val="30"/>
          <w:szCs w:val="30"/>
        </w:rPr>
        <w:t>441************059</w:t>
      </w:r>
      <w:r>
        <w:rPr>
          <w:rFonts w:hint="eastAsia"/>
          <w:sz w:val="30"/>
          <w:szCs w:val="30"/>
        </w:rPr>
        <w:t>，汉族，大专文化，曾历任海丰县公安局梅陇分局局长、海丰县公安局党委委员、副局长、主任科员，户籍地及居住地海丰县</w:t>
      </w:r>
      <w:r>
        <w:rPr>
          <w:rFonts w:hint="eastAsia"/>
          <w:sz w:val="30"/>
          <w:szCs w:val="30"/>
        </w:rPr>
        <w:t>*************************</w:t>
      </w:r>
      <w:r>
        <w:rPr>
          <w:rFonts w:hint="eastAsia"/>
          <w:sz w:val="30"/>
          <w:szCs w:val="30"/>
        </w:rPr>
        <w:t>。因本案于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日被海丰县监察委员会采取留置措施，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日被海丰县人民检察院决定刑事拘留，同日被海丰县公安局执行刑事拘留，同月</w:t>
      </w:r>
      <w:r>
        <w:rPr>
          <w:rFonts w:hint="eastAsia"/>
          <w:sz w:val="30"/>
          <w:szCs w:val="30"/>
        </w:rPr>
        <w:t>24</w:t>
      </w:r>
      <w:r>
        <w:rPr>
          <w:rFonts w:hint="eastAsia"/>
          <w:sz w:val="30"/>
          <w:szCs w:val="30"/>
        </w:rPr>
        <w:t>日被该局执行逮捕。现羁押于汕尾市看守所。</w:t>
      </w:r>
    </w:p>
    <w:p w:rsidR="007607AD" w:rsidRDefault="007607AD">
      <w:pPr>
        <w:spacing w:line="500" w:lineRule="atLeast"/>
        <w:ind w:firstLine="600"/>
        <w:divId w:val="1798331536"/>
        <w:rPr>
          <w:rFonts w:hint="eastAsia"/>
          <w:sz w:val="30"/>
          <w:szCs w:val="30"/>
        </w:rPr>
      </w:pPr>
      <w:r>
        <w:rPr>
          <w:rFonts w:hint="eastAsia"/>
          <w:sz w:val="30"/>
          <w:szCs w:val="30"/>
        </w:rPr>
        <w:t>辩护人方振宏，广东宏进律师事务所律师。</w:t>
      </w:r>
    </w:p>
    <w:p w:rsidR="007607AD" w:rsidRDefault="007607AD">
      <w:pPr>
        <w:spacing w:line="500" w:lineRule="atLeast"/>
        <w:ind w:firstLine="600"/>
        <w:divId w:val="824205796"/>
        <w:rPr>
          <w:rFonts w:hint="eastAsia"/>
          <w:sz w:val="30"/>
          <w:szCs w:val="30"/>
        </w:rPr>
      </w:pPr>
      <w:r>
        <w:rPr>
          <w:rFonts w:hint="eastAsia"/>
          <w:sz w:val="30"/>
          <w:szCs w:val="30"/>
        </w:rPr>
        <w:t>被告人吴某沙，男，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日出生于广东省海丰县，公民身份号码</w:t>
      </w:r>
      <w:r>
        <w:rPr>
          <w:rFonts w:hint="eastAsia"/>
          <w:sz w:val="30"/>
          <w:szCs w:val="30"/>
        </w:rPr>
        <w:t>442************093</w:t>
      </w:r>
      <w:r>
        <w:rPr>
          <w:rFonts w:hint="eastAsia"/>
          <w:sz w:val="30"/>
          <w:szCs w:val="30"/>
        </w:rPr>
        <w:t>，汉族，本科文化，曾历任海丰县公安局梅陇分局教导员、梅陇派出所所长、海丰县公安局国内安全保卫大队大队长，户籍地海丰县</w:t>
      </w:r>
      <w:r>
        <w:rPr>
          <w:rFonts w:hint="eastAsia"/>
          <w:sz w:val="30"/>
          <w:szCs w:val="30"/>
        </w:rPr>
        <w:t>***********</w:t>
      </w:r>
      <w:r>
        <w:rPr>
          <w:rFonts w:hint="eastAsia"/>
          <w:sz w:val="30"/>
          <w:szCs w:val="30"/>
        </w:rPr>
        <w:t>，居住地海丰县附城镇。因本案于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日被海丰县监察委员会采取留置措施，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日被海丰县人民检察院决定刑事拘留，同日被海丰县公安局执行刑事拘留，同月</w:t>
      </w:r>
      <w:r>
        <w:rPr>
          <w:rFonts w:hint="eastAsia"/>
          <w:sz w:val="30"/>
          <w:szCs w:val="30"/>
        </w:rPr>
        <w:t>24</w:t>
      </w:r>
      <w:r>
        <w:rPr>
          <w:rFonts w:hint="eastAsia"/>
          <w:sz w:val="30"/>
          <w:szCs w:val="30"/>
        </w:rPr>
        <w:t>日被该局执行逮捕，现羁押于汕尾市看守所。</w:t>
      </w:r>
    </w:p>
    <w:p w:rsidR="007607AD" w:rsidRDefault="007607AD">
      <w:pPr>
        <w:spacing w:line="500" w:lineRule="atLeast"/>
        <w:ind w:firstLine="600"/>
        <w:divId w:val="539779871"/>
        <w:rPr>
          <w:rFonts w:hint="eastAsia"/>
          <w:sz w:val="30"/>
          <w:szCs w:val="30"/>
        </w:rPr>
      </w:pPr>
      <w:r>
        <w:rPr>
          <w:rFonts w:hint="eastAsia"/>
          <w:sz w:val="30"/>
          <w:szCs w:val="30"/>
        </w:rPr>
        <w:t>辩护人姜泽洪，广东鹏港律师事务所律师。</w:t>
      </w:r>
    </w:p>
    <w:p w:rsidR="007607AD" w:rsidRDefault="007607AD">
      <w:pPr>
        <w:spacing w:line="500" w:lineRule="atLeast"/>
        <w:ind w:firstLine="600"/>
        <w:divId w:val="1024670922"/>
        <w:rPr>
          <w:rFonts w:hint="eastAsia"/>
          <w:sz w:val="30"/>
          <w:szCs w:val="30"/>
        </w:rPr>
      </w:pPr>
      <w:r>
        <w:rPr>
          <w:rFonts w:hint="eastAsia"/>
          <w:sz w:val="30"/>
          <w:szCs w:val="30"/>
        </w:rPr>
        <w:t>被告人吴某育，男，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日出生于广东省海丰县，公民身份号码</w:t>
      </w:r>
      <w:r>
        <w:rPr>
          <w:rFonts w:hint="eastAsia"/>
          <w:sz w:val="30"/>
          <w:szCs w:val="30"/>
        </w:rPr>
        <w:t>441************339</w:t>
      </w:r>
      <w:r>
        <w:rPr>
          <w:rFonts w:hint="eastAsia"/>
          <w:sz w:val="30"/>
          <w:szCs w:val="30"/>
        </w:rPr>
        <w:t>，汉族，本科文化，曾历任海丰县公安局梅陇分局办事员、海丰县公安局</w:t>
      </w:r>
      <w:r>
        <w:rPr>
          <w:rFonts w:hint="eastAsia"/>
          <w:sz w:val="30"/>
          <w:szCs w:val="30"/>
        </w:rPr>
        <w:t>*******</w:t>
      </w:r>
      <w:r>
        <w:rPr>
          <w:rFonts w:hint="eastAsia"/>
          <w:sz w:val="30"/>
          <w:szCs w:val="30"/>
        </w:rPr>
        <w:t>报警服务室副主任，户籍地海丰县</w:t>
      </w:r>
      <w:r>
        <w:rPr>
          <w:rFonts w:hint="eastAsia"/>
          <w:sz w:val="30"/>
          <w:szCs w:val="30"/>
        </w:rPr>
        <w:t>***********</w:t>
      </w:r>
      <w:r>
        <w:rPr>
          <w:rFonts w:hint="eastAsia"/>
          <w:sz w:val="30"/>
          <w:szCs w:val="30"/>
        </w:rPr>
        <w:t>，居住地海丰县附城镇。因本案于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日被海丰县监察委员会采取留置</w:t>
      </w:r>
      <w:r>
        <w:rPr>
          <w:rFonts w:hint="eastAsia"/>
          <w:sz w:val="30"/>
          <w:szCs w:val="30"/>
        </w:rPr>
        <w:lastRenderedPageBreak/>
        <w:t>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日被海丰县人民检察院决定刑事拘留，同日被海丰县公安局执行刑事拘留，同月</w:t>
      </w:r>
      <w:r>
        <w:rPr>
          <w:rFonts w:hint="eastAsia"/>
          <w:sz w:val="30"/>
          <w:szCs w:val="30"/>
        </w:rPr>
        <w:t>24</w:t>
      </w:r>
      <w:r>
        <w:rPr>
          <w:rFonts w:hint="eastAsia"/>
          <w:sz w:val="30"/>
          <w:szCs w:val="30"/>
        </w:rPr>
        <w:t>日被该局执行逮捕，现羁押于汕尾市看守所。</w:t>
      </w:r>
    </w:p>
    <w:p w:rsidR="007607AD" w:rsidRDefault="007607AD">
      <w:pPr>
        <w:spacing w:line="500" w:lineRule="atLeast"/>
        <w:ind w:firstLine="600"/>
        <w:divId w:val="479999152"/>
        <w:rPr>
          <w:rFonts w:hint="eastAsia"/>
          <w:sz w:val="30"/>
          <w:szCs w:val="30"/>
        </w:rPr>
      </w:pPr>
      <w:r>
        <w:rPr>
          <w:rFonts w:hint="eastAsia"/>
          <w:sz w:val="30"/>
          <w:szCs w:val="30"/>
        </w:rPr>
        <w:t>辩护人罗敬仁，广东华科律师事务所律师。</w:t>
      </w:r>
    </w:p>
    <w:p w:rsidR="007607AD" w:rsidRDefault="007607AD">
      <w:pPr>
        <w:spacing w:line="500" w:lineRule="atLeast"/>
        <w:ind w:firstLine="600"/>
        <w:divId w:val="1617104449"/>
        <w:rPr>
          <w:rFonts w:hint="eastAsia"/>
          <w:sz w:val="30"/>
          <w:szCs w:val="30"/>
        </w:rPr>
      </w:pPr>
      <w:r>
        <w:rPr>
          <w:rFonts w:hint="eastAsia"/>
          <w:sz w:val="30"/>
          <w:szCs w:val="30"/>
        </w:rPr>
        <w:t>汕尾市中级人民法院</w:t>
      </w:r>
      <w:r>
        <w:rPr>
          <w:rFonts w:hint="eastAsia"/>
          <w:sz w:val="30"/>
          <w:szCs w:val="30"/>
        </w:rPr>
        <w:t>(2019)</w:t>
      </w:r>
      <w:r>
        <w:rPr>
          <w:rFonts w:hint="eastAsia"/>
          <w:sz w:val="30"/>
          <w:szCs w:val="30"/>
        </w:rPr>
        <w:t>粤</w:t>
      </w:r>
      <w:r>
        <w:rPr>
          <w:rFonts w:hint="eastAsia"/>
          <w:sz w:val="30"/>
          <w:szCs w:val="30"/>
        </w:rPr>
        <w:t>15</w:t>
      </w:r>
      <w:r>
        <w:rPr>
          <w:rFonts w:hint="eastAsia"/>
          <w:sz w:val="30"/>
          <w:szCs w:val="30"/>
        </w:rPr>
        <w:t>刑辖</w:t>
      </w:r>
      <w:r>
        <w:rPr>
          <w:rFonts w:hint="eastAsia"/>
          <w:sz w:val="30"/>
          <w:szCs w:val="30"/>
        </w:rPr>
        <w:t>21</w:t>
      </w:r>
      <w:r>
        <w:rPr>
          <w:rFonts w:hint="eastAsia"/>
          <w:sz w:val="30"/>
          <w:szCs w:val="30"/>
        </w:rPr>
        <w:t>号《指定管辖决定书》指定被告人骆潭若、吴某沙、吴某育犯包庇、纵容黑社会性质组织罪</w:t>
      </w:r>
      <w:r>
        <w:rPr>
          <w:rFonts w:hint="eastAsia"/>
          <w:sz w:val="30"/>
          <w:szCs w:val="30"/>
        </w:rPr>
        <w:t>,</w:t>
      </w:r>
      <w:r>
        <w:rPr>
          <w:rFonts w:hint="eastAsia"/>
          <w:sz w:val="30"/>
          <w:szCs w:val="30"/>
        </w:rPr>
        <w:t>受贿罪一案由本院管辖。汕尾市城区人民检察院以汕区检公刑诉</w:t>
      </w:r>
      <w:r>
        <w:rPr>
          <w:rFonts w:hint="eastAsia"/>
          <w:sz w:val="30"/>
          <w:szCs w:val="30"/>
        </w:rPr>
        <w:t>(2019)379</w:t>
      </w:r>
      <w:r>
        <w:rPr>
          <w:rFonts w:hint="eastAsia"/>
          <w:sz w:val="30"/>
          <w:szCs w:val="30"/>
        </w:rPr>
        <w:t>号起诉书指控被告人骆潭若、吴某沙、吴某育犯包庇、纵容黑社会性质组织罪</w:t>
      </w:r>
      <w:r>
        <w:rPr>
          <w:rFonts w:hint="eastAsia"/>
          <w:sz w:val="30"/>
          <w:szCs w:val="30"/>
        </w:rPr>
        <w:t>,</w:t>
      </w:r>
      <w:r>
        <w:rPr>
          <w:rFonts w:hint="eastAsia"/>
          <w:sz w:val="30"/>
          <w:szCs w:val="30"/>
        </w:rPr>
        <w:t>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于同日立案，并依法组成合议庭，公开开庭审理了本案。汕尾市城区人民检察院指派检察员钟丽娜出庭支持公诉，被告人骆潭若、吴某沙、吴某育及其各自的辩护人方振宏、姜泽洪、罗敬仁均到庭参加诉讼。现已审理终结。</w:t>
      </w:r>
    </w:p>
    <w:p w:rsidR="007607AD" w:rsidRDefault="007607AD">
      <w:pPr>
        <w:spacing w:line="500" w:lineRule="atLeast"/>
        <w:ind w:firstLine="600"/>
        <w:divId w:val="1664429192"/>
        <w:rPr>
          <w:rFonts w:hint="eastAsia"/>
          <w:sz w:val="30"/>
          <w:szCs w:val="30"/>
        </w:rPr>
      </w:pPr>
      <w:r>
        <w:rPr>
          <w:rFonts w:hint="eastAsia"/>
          <w:sz w:val="30"/>
          <w:szCs w:val="30"/>
        </w:rPr>
        <w:t>汕尾市城区人民检察院指控，</w:t>
      </w:r>
      <w:r>
        <w:rPr>
          <w:rFonts w:hint="eastAsia"/>
          <w:sz w:val="30"/>
          <w:szCs w:val="30"/>
        </w:rPr>
        <w:t>1999</w:t>
      </w:r>
      <w:r>
        <w:rPr>
          <w:rFonts w:hint="eastAsia"/>
          <w:sz w:val="30"/>
          <w:szCs w:val="30"/>
        </w:rPr>
        <w:t>年至</w:t>
      </w:r>
      <w:r>
        <w:rPr>
          <w:rFonts w:hint="eastAsia"/>
          <w:sz w:val="30"/>
          <w:szCs w:val="30"/>
        </w:rPr>
        <w:t>2006</w:t>
      </w:r>
      <w:r>
        <w:rPr>
          <w:rFonts w:hint="eastAsia"/>
          <w:sz w:val="30"/>
          <w:szCs w:val="30"/>
        </w:rPr>
        <w:t>年，林某双伙同林某古、林某实、林某治、黄某明、彭某才（均另案处理）等人在海丰县</w:t>
      </w:r>
      <w:r>
        <w:rPr>
          <w:rFonts w:hint="eastAsia"/>
          <w:sz w:val="30"/>
          <w:szCs w:val="30"/>
        </w:rPr>
        <w:t>*******(</w:t>
      </w:r>
      <w:r>
        <w:rPr>
          <w:rFonts w:hint="eastAsia"/>
          <w:sz w:val="30"/>
          <w:szCs w:val="30"/>
        </w:rPr>
        <w:t>鸡头宫附近</w:t>
      </w:r>
      <w:r>
        <w:rPr>
          <w:rFonts w:hint="eastAsia"/>
          <w:sz w:val="30"/>
          <w:szCs w:val="30"/>
        </w:rPr>
        <w:t>)</w:t>
      </w:r>
      <w:r>
        <w:rPr>
          <w:rFonts w:hint="eastAsia"/>
          <w:sz w:val="30"/>
          <w:szCs w:val="30"/>
        </w:rPr>
        <w:t>、某旅馆附近等地开设“铜宝”赌场，并从赌场抽取部分盈利长期向时任海丰县公安局梅陇分局（以下简称梅陇分局）局长的被告人骆潭若、时任梅陇分局教导员的被告人吴某沙及时任梅陇分局治安组民警的被告人吴某育等人送现金，让被告人骆潭若、吴某沙、吴某育等人为其开设的赌场提供保护。</w:t>
      </w:r>
      <w:r>
        <w:rPr>
          <w:rFonts w:hint="eastAsia"/>
          <w:sz w:val="30"/>
          <w:szCs w:val="30"/>
        </w:rPr>
        <w:t>2007</w:t>
      </w:r>
      <w:r>
        <w:rPr>
          <w:rFonts w:hint="eastAsia"/>
          <w:sz w:val="30"/>
          <w:szCs w:val="30"/>
        </w:rPr>
        <w:t>年林某双在梅陇镇建设某宾馆后，以某宾馆为据点，购置刀、棍等器械放置于某宾馆内，利用此前积累的资金与人脉关系，指使曾某棠（另案处理）在某宾馆附近开设“铜宝”、“骰子”赌场，逐渐纠集汤某武（已死亡）等人为赌场看场、望风，同时为避免赌场被查处继续向被告人骆潭若、吴某沙、吴某育等人送现金，逐渐在梅陇镇形成有一定影响力的犯罪团伙。</w:t>
      </w:r>
    </w:p>
    <w:p w:rsidR="007607AD" w:rsidRDefault="007607AD">
      <w:pPr>
        <w:spacing w:line="500" w:lineRule="atLeast"/>
        <w:ind w:firstLine="600"/>
        <w:divId w:val="176495546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日，彭某才、陈某锦（另案处理）因赌场生意竞争，到林某松（另案处理）等人位于海丰县梅陇镇某第内开设的“铜宝”赌场参赌时闹事，双方因此发生口角纠纷继而相约到梅陇镇三十米大道“摆场”</w:t>
      </w:r>
      <w:r>
        <w:rPr>
          <w:rFonts w:hint="eastAsia"/>
          <w:sz w:val="30"/>
          <w:szCs w:val="30"/>
        </w:rPr>
        <w:t>(</w:t>
      </w:r>
      <w:r>
        <w:rPr>
          <w:rFonts w:hint="eastAsia"/>
          <w:sz w:val="30"/>
          <w:szCs w:val="30"/>
        </w:rPr>
        <w:t>即打群架</w:t>
      </w:r>
      <w:r>
        <w:rPr>
          <w:rFonts w:hint="eastAsia"/>
          <w:sz w:val="30"/>
          <w:szCs w:val="30"/>
        </w:rPr>
        <w:t>)</w:t>
      </w:r>
      <w:r>
        <w:rPr>
          <w:rFonts w:hint="eastAsia"/>
          <w:sz w:val="30"/>
          <w:szCs w:val="30"/>
        </w:rPr>
        <w:t>斗殴，随后林某双纠集其团伙成员李某岸、林某强、李某翔（均另案处理）、汤某武等人伙同林某松、林某治、林某实等三四十人持刀具、木棍等器械与彭某才、彭某家、陈某锦一方三人持械互殴，致彭某才一方三人均轻伤。案发当天，海丰县公安局梅陇派出所</w:t>
      </w:r>
      <w:r>
        <w:rPr>
          <w:rFonts w:hint="eastAsia"/>
          <w:sz w:val="30"/>
          <w:szCs w:val="30"/>
        </w:rPr>
        <w:t>(</w:t>
      </w:r>
      <w:r>
        <w:rPr>
          <w:rFonts w:hint="eastAsia"/>
          <w:sz w:val="30"/>
          <w:szCs w:val="30"/>
        </w:rPr>
        <w:t>原为梅陇分局</w:t>
      </w:r>
      <w:r>
        <w:rPr>
          <w:rFonts w:hint="eastAsia"/>
          <w:sz w:val="30"/>
          <w:szCs w:val="30"/>
        </w:rPr>
        <w:t>)</w:t>
      </w:r>
      <w:r>
        <w:rPr>
          <w:rFonts w:hint="eastAsia"/>
          <w:sz w:val="30"/>
          <w:szCs w:val="30"/>
        </w:rPr>
        <w:t>抓获涉案人员林某松、林某治，并对该案以故意伤害罪立案侦查。为逃避法律制裁，林某双伙同林某治的胞兄林某磊于当晚找到时任海丰县公安局副局长的被告人骆潭若，送给被告人骆潭若现金</w:t>
      </w:r>
      <w:r>
        <w:rPr>
          <w:rFonts w:hint="eastAsia"/>
          <w:sz w:val="30"/>
          <w:szCs w:val="30"/>
        </w:rPr>
        <w:t>20000</w:t>
      </w:r>
      <w:r>
        <w:rPr>
          <w:rFonts w:hint="eastAsia"/>
          <w:sz w:val="30"/>
          <w:szCs w:val="30"/>
        </w:rPr>
        <w:t>元，请求其对已被抓获的林某松、林某治从轻处理，对自己和已方人员参与斗殴的行为给予照顾</w:t>
      </w:r>
      <w:r>
        <w:rPr>
          <w:rFonts w:hint="eastAsia"/>
          <w:sz w:val="30"/>
          <w:szCs w:val="30"/>
        </w:rPr>
        <w:t>;</w:t>
      </w:r>
      <w:r>
        <w:rPr>
          <w:rFonts w:hint="eastAsia"/>
          <w:sz w:val="30"/>
          <w:szCs w:val="30"/>
        </w:rPr>
        <w:t>当晚林某双又找到时任梅陇派出所所长的被告人吴某沙，在海丰县公安局停车场送给被告人吴某沙现金</w:t>
      </w:r>
      <w:r>
        <w:rPr>
          <w:rFonts w:hint="eastAsia"/>
          <w:sz w:val="30"/>
          <w:szCs w:val="30"/>
        </w:rPr>
        <w:t>20000</w:t>
      </w:r>
      <w:r>
        <w:rPr>
          <w:rFonts w:hint="eastAsia"/>
          <w:sz w:val="30"/>
          <w:szCs w:val="30"/>
        </w:rPr>
        <w:t>元，请求被告人吴某沙对其一方涉案人员给予照顾。次日，被告人骆潭若与时任海丰县公安局副局长郑海陆沟通后，指示被告人吴某沙在办理林某松等人故意伤害案中要关照林某双一方涉案人员，不要再扩大追查其他涉案人员。随后，在办案过</w:t>
      </w:r>
      <w:r>
        <w:rPr>
          <w:rFonts w:hint="eastAsia"/>
          <w:sz w:val="30"/>
          <w:szCs w:val="30"/>
        </w:rPr>
        <w:t>程中，被告人骆潭若、吴某沙、吴某育在明知彭某才一方三人均指认林某双、林某治参与斗殴，且提供案发现场监控视频证实林某双、林某治与林某松等人集结经过的情况下，被告人吴某育等人仍制作了陈某锋、胡某琪两份证实林某双、林某治案发时不在现场的虚假笔录，被告人骆潭若、吴某沙则授意将上述两份虚假笔录及梅陇派出所出具的案发现场监控视频经技术处理无法清晰显示的说明作为定案证据移送海丰县人民检察院，最终导致案发后被公安机关抓捕的林某治因证据不足被释放并被决定不起诉，林某双、林某实、李某岸等涉案人员均暂未受到法律制裁。事后，林某双为感谢被告人吴某育帮忙制作虚假笔录，送给其现金</w:t>
      </w:r>
      <w:r>
        <w:rPr>
          <w:rFonts w:hint="eastAsia"/>
          <w:sz w:val="30"/>
          <w:szCs w:val="30"/>
        </w:rPr>
        <w:t>2000</w:t>
      </w:r>
      <w:r>
        <w:rPr>
          <w:rFonts w:hint="eastAsia"/>
          <w:sz w:val="30"/>
          <w:szCs w:val="30"/>
        </w:rPr>
        <w:t>元。</w:t>
      </w:r>
    </w:p>
    <w:p w:rsidR="007607AD" w:rsidRDefault="007607AD">
      <w:pPr>
        <w:spacing w:line="500" w:lineRule="atLeast"/>
        <w:ind w:firstLine="600"/>
        <w:divId w:val="367536499"/>
        <w:rPr>
          <w:rFonts w:hint="eastAsia"/>
          <w:sz w:val="30"/>
          <w:szCs w:val="30"/>
        </w:rPr>
      </w:pPr>
      <w:r>
        <w:rPr>
          <w:rFonts w:hint="eastAsia"/>
          <w:sz w:val="30"/>
          <w:szCs w:val="30"/>
        </w:rPr>
        <w:t>凭借上述聚众斗殴事件的影响力和威慑力，林某双不断纠集、吸纳林某平、徐某素、徐某青（均另案处理）等人加入，形成一个黑社会性质组织。</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期间，以林某双为首的黑社会性质组织为非法获利，在梅陇镇内大肆开设赌场，分别实施敲诈勒索、寻衅滋事、妨害公务、强迫交易等违法犯罪活动，长期盘踞于梅陇镇，在梅陇镇内为非作恶、称霸一方、欺压群众，在梅陇镇内具有重大影响，严重破坏梅陇镇的经济、社会生活秩序，社会危害巨大。为逃避打击，获得庇护，以林某双为首的黑社会性质组织继续长期向被告人骆潭若、吴某沙、吴某育等人送现金。</w:t>
      </w:r>
    </w:p>
    <w:p w:rsidR="007607AD" w:rsidRDefault="007607AD">
      <w:pPr>
        <w:spacing w:line="500" w:lineRule="atLeast"/>
        <w:ind w:firstLine="600"/>
        <w:divId w:val="995845133"/>
        <w:rPr>
          <w:rFonts w:hint="eastAsia"/>
          <w:sz w:val="30"/>
          <w:szCs w:val="30"/>
        </w:rPr>
      </w:pPr>
      <w:r>
        <w:rPr>
          <w:rFonts w:hint="eastAsia"/>
          <w:sz w:val="30"/>
          <w:szCs w:val="30"/>
        </w:rPr>
        <w:t>1999</w:t>
      </w:r>
      <w:r>
        <w:rPr>
          <w:rFonts w:hint="eastAsia"/>
          <w:sz w:val="30"/>
          <w:szCs w:val="30"/>
        </w:rPr>
        <w:t>年下半年至</w:t>
      </w:r>
      <w:r>
        <w:rPr>
          <w:rFonts w:hint="eastAsia"/>
          <w:sz w:val="30"/>
          <w:szCs w:val="30"/>
        </w:rPr>
        <w:t>2011</w:t>
      </w:r>
      <w:r>
        <w:rPr>
          <w:rFonts w:hint="eastAsia"/>
          <w:sz w:val="30"/>
          <w:szCs w:val="30"/>
        </w:rPr>
        <w:t>年，被告人骆潭若在任海丰县公安局梅陇分局局长、海丰县公安局副局长期间，在其办公室内或海城镇豪丰广场的家中等地，先后</w:t>
      </w:r>
      <w:r>
        <w:rPr>
          <w:rFonts w:hint="eastAsia"/>
          <w:sz w:val="30"/>
          <w:szCs w:val="30"/>
        </w:rPr>
        <w:t>74</w:t>
      </w:r>
      <w:r>
        <w:rPr>
          <w:rFonts w:hint="eastAsia"/>
          <w:sz w:val="30"/>
          <w:szCs w:val="30"/>
        </w:rPr>
        <w:t>次非法收受林某双现金</w:t>
      </w:r>
      <w:r>
        <w:rPr>
          <w:rFonts w:hint="eastAsia"/>
          <w:sz w:val="30"/>
          <w:szCs w:val="30"/>
        </w:rPr>
        <w:t>573000</w:t>
      </w:r>
      <w:r>
        <w:rPr>
          <w:rFonts w:hint="eastAsia"/>
          <w:sz w:val="30"/>
          <w:szCs w:val="30"/>
        </w:rPr>
        <w:t>元和帝舵手表一只</w:t>
      </w:r>
      <w:r>
        <w:rPr>
          <w:rFonts w:hint="eastAsia"/>
          <w:sz w:val="30"/>
          <w:szCs w:val="30"/>
        </w:rPr>
        <w:t>(</w:t>
      </w:r>
      <w:r>
        <w:rPr>
          <w:rFonts w:hint="eastAsia"/>
          <w:sz w:val="30"/>
          <w:szCs w:val="30"/>
        </w:rPr>
        <w:t>经鉴定，价值</w:t>
      </w:r>
      <w:r>
        <w:rPr>
          <w:rFonts w:hint="eastAsia"/>
          <w:sz w:val="30"/>
          <w:szCs w:val="30"/>
        </w:rPr>
        <w:t>25000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年期间，被告人吴某沙在任海丰县公安局梅陇分局教导员、梅陇派出所所长期间，在其办公室内或附城镇云岭山庄家中等地，先后</w:t>
      </w:r>
      <w:r>
        <w:rPr>
          <w:rFonts w:hint="eastAsia"/>
          <w:sz w:val="30"/>
          <w:szCs w:val="30"/>
        </w:rPr>
        <w:t>26</w:t>
      </w:r>
      <w:r>
        <w:rPr>
          <w:rFonts w:hint="eastAsia"/>
          <w:sz w:val="30"/>
          <w:szCs w:val="30"/>
        </w:rPr>
        <w:t>次非法收受林某双现金</w:t>
      </w:r>
      <w:r>
        <w:rPr>
          <w:rFonts w:hint="eastAsia"/>
          <w:sz w:val="30"/>
          <w:szCs w:val="30"/>
        </w:rPr>
        <w:t>225000</w:t>
      </w:r>
      <w:r>
        <w:rPr>
          <w:rFonts w:hint="eastAsia"/>
          <w:sz w:val="30"/>
          <w:szCs w:val="30"/>
        </w:rPr>
        <w:t>元</w:t>
      </w:r>
      <w:r>
        <w:rPr>
          <w:rFonts w:hint="eastAsia"/>
          <w:sz w:val="30"/>
          <w:szCs w:val="30"/>
        </w:rPr>
        <w:t>;1999</w:t>
      </w:r>
      <w:r>
        <w:rPr>
          <w:rFonts w:hint="eastAsia"/>
          <w:sz w:val="30"/>
          <w:szCs w:val="30"/>
        </w:rPr>
        <w:t>年至</w:t>
      </w:r>
      <w:r>
        <w:rPr>
          <w:rFonts w:hint="eastAsia"/>
          <w:sz w:val="30"/>
          <w:szCs w:val="30"/>
        </w:rPr>
        <w:t>2018</w:t>
      </w:r>
      <w:r>
        <w:rPr>
          <w:rFonts w:hint="eastAsia"/>
          <w:sz w:val="30"/>
          <w:szCs w:val="30"/>
        </w:rPr>
        <w:t>年期间，被告人吴某育在任梅陇派出所民警和</w:t>
      </w:r>
      <w:r>
        <w:rPr>
          <w:rFonts w:hint="eastAsia"/>
          <w:sz w:val="30"/>
          <w:szCs w:val="30"/>
        </w:rPr>
        <w:t>110</w:t>
      </w:r>
      <w:r>
        <w:rPr>
          <w:rFonts w:hint="eastAsia"/>
          <w:sz w:val="30"/>
          <w:szCs w:val="30"/>
        </w:rPr>
        <w:t>指挥中心报警服务室副主任期间，在梅陇派出所、某宾馆等地，先后</w:t>
      </w:r>
      <w:r>
        <w:rPr>
          <w:rFonts w:hint="eastAsia"/>
          <w:sz w:val="30"/>
          <w:szCs w:val="30"/>
        </w:rPr>
        <w:t>154</w:t>
      </w:r>
      <w:r>
        <w:rPr>
          <w:rFonts w:hint="eastAsia"/>
          <w:sz w:val="30"/>
          <w:szCs w:val="30"/>
        </w:rPr>
        <w:t>次非法收受林某双、林某治现金</w:t>
      </w:r>
      <w:r>
        <w:rPr>
          <w:rFonts w:hint="eastAsia"/>
          <w:sz w:val="30"/>
          <w:szCs w:val="30"/>
        </w:rPr>
        <w:t>248000</w:t>
      </w:r>
      <w:r>
        <w:rPr>
          <w:rFonts w:hint="eastAsia"/>
          <w:sz w:val="30"/>
          <w:szCs w:val="30"/>
        </w:rPr>
        <w:t>元。被告人骆潭若、吴某沙、吴某育等人收受林某双的财物后，长期充当其黑社会性质组织的“保护伞”，帮助林某双及其组织成员开设的赌场逃避查禁，不依法履行自身职责，放纵以林某双为首的黑社会性质组织进行违法犯罪活动。</w:t>
      </w:r>
    </w:p>
    <w:p w:rsidR="007607AD" w:rsidRDefault="007607AD">
      <w:pPr>
        <w:spacing w:line="500" w:lineRule="atLeast"/>
        <w:ind w:firstLine="600"/>
        <w:divId w:val="2114205596"/>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日，被告人骆潭若、吴某育接到海丰县监察委员会通知后到案接受调查，到案后二被告人均主动如实供述该委尚未掌握的本人罪行；同月</w:t>
      </w:r>
      <w:r>
        <w:rPr>
          <w:rFonts w:hint="eastAsia"/>
          <w:sz w:val="30"/>
          <w:szCs w:val="30"/>
        </w:rPr>
        <w:t>30</w:t>
      </w:r>
      <w:r>
        <w:rPr>
          <w:rFonts w:hint="eastAsia"/>
          <w:sz w:val="30"/>
          <w:szCs w:val="30"/>
        </w:rPr>
        <w:t>日，被告人吴某沙接到海丰县监察委员会通知后到案接受调查，到案后主动如实供述该委尚未掌握的本人罪行。在海丰县监察委员会调查期间，被告人骆潭若通过其家属向海丰县纪律检查委员会退缴赃款</w:t>
      </w:r>
      <w:r>
        <w:rPr>
          <w:rFonts w:hint="eastAsia"/>
          <w:sz w:val="30"/>
          <w:szCs w:val="30"/>
        </w:rPr>
        <w:t>593000</w:t>
      </w:r>
      <w:r>
        <w:rPr>
          <w:rFonts w:hint="eastAsia"/>
          <w:sz w:val="30"/>
          <w:szCs w:val="30"/>
        </w:rPr>
        <w:t>元</w:t>
      </w:r>
      <w:r>
        <w:rPr>
          <w:rFonts w:hint="eastAsia"/>
          <w:sz w:val="30"/>
          <w:szCs w:val="30"/>
        </w:rPr>
        <w:t>(</w:t>
      </w:r>
      <w:r>
        <w:rPr>
          <w:rFonts w:hint="eastAsia"/>
          <w:sz w:val="30"/>
          <w:szCs w:val="30"/>
        </w:rPr>
        <w:t>其中</w:t>
      </w:r>
      <w:r>
        <w:rPr>
          <w:rFonts w:hint="eastAsia"/>
          <w:sz w:val="30"/>
          <w:szCs w:val="30"/>
        </w:rPr>
        <w:t>20000</w:t>
      </w:r>
      <w:r>
        <w:rPr>
          <w:rFonts w:hint="eastAsia"/>
          <w:sz w:val="30"/>
          <w:szCs w:val="30"/>
        </w:rPr>
        <w:t>元属违纪款</w:t>
      </w:r>
      <w:r>
        <w:rPr>
          <w:rFonts w:hint="eastAsia"/>
          <w:sz w:val="30"/>
          <w:szCs w:val="30"/>
        </w:rPr>
        <w:t>)</w:t>
      </w:r>
      <w:r>
        <w:rPr>
          <w:rFonts w:hint="eastAsia"/>
          <w:sz w:val="30"/>
          <w:szCs w:val="30"/>
        </w:rPr>
        <w:t>，被告人吴某沙通过其家属向海丰县纪律检查委员会退缴赃款</w:t>
      </w:r>
      <w:r>
        <w:rPr>
          <w:rFonts w:hint="eastAsia"/>
          <w:sz w:val="30"/>
          <w:szCs w:val="30"/>
        </w:rPr>
        <w:t>227000</w:t>
      </w:r>
      <w:r>
        <w:rPr>
          <w:rFonts w:hint="eastAsia"/>
          <w:sz w:val="30"/>
          <w:szCs w:val="30"/>
        </w:rPr>
        <w:t>元</w:t>
      </w:r>
      <w:r>
        <w:rPr>
          <w:rFonts w:hint="eastAsia"/>
          <w:sz w:val="30"/>
          <w:szCs w:val="30"/>
        </w:rPr>
        <w:t>(</w:t>
      </w:r>
      <w:r>
        <w:rPr>
          <w:rFonts w:hint="eastAsia"/>
          <w:sz w:val="30"/>
          <w:szCs w:val="30"/>
        </w:rPr>
        <w:t>其中</w:t>
      </w:r>
      <w:r>
        <w:rPr>
          <w:rFonts w:hint="eastAsia"/>
          <w:sz w:val="30"/>
          <w:szCs w:val="30"/>
        </w:rPr>
        <w:t>2000</w:t>
      </w:r>
      <w:r>
        <w:rPr>
          <w:rFonts w:hint="eastAsia"/>
          <w:sz w:val="30"/>
          <w:szCs w:val="30"/>
        </w:rPr>
        <w:t>元系送礼烟酒折价的违纪款</w:t>
      </w:r>
      <w:r>
        <w:rPr>
          <w:rFonts w:hint="eastAsia"/>
          <w:sz w:val="30"/>
          <w:szCs w:val="30"/>
        </w:rPr>
        <w:t>)</w:t>
      </w:r>
      <w:r>
        <w:rPr>
          <w:rFonts w:hint="eastAsia"/>
          <w:sz w:val="30"/>
          <w:szCs w:val="30"/>
        </w:rPr>
        <w:t>，被告人吴某育通过其家属向海丰县纪律检查委员会退缴赃款</w:t>
      </w:r>
      <w:r>
        <w:rPr>
          <w:rFonts w:hint="eastAsia"/>
          <w:sz w:val="30"/>
          <w:szCs w:val="30"/>
        </w:rPr>
        <w:t>248000</w:t>
      </w:r>
      <w:r>
        <w:rPr>
          <w:rFonts w:hint="eastAsia"/>
          <w:sz w:val="30"/>
          <w:szCs w:val="30"/>
        </w:rPr>
        <w:t>元。</w:t>
      </w:r>
    </w:p>
    <w:p w:rsidR="007607AD" w:rsidRDefault="007607AD">
      <w:pPr>
        <w:spacing w:line="500" w:lineRule="atLeast"/>
        <w:ind w:firstLine="600"/>
        <w:divId w:val="113059377"/>
        <w:rPr>
          <w:rFonts w:hint="eastAsia"/>
          <w:sz w:val="30"/>
          <w:szCs w:val="30"/>
        </w:rPr>
      </w:pPr>
      <w:r>
        <w:rPr>
          <w:rFonts w:hint="eastAsia"/>
          <w:sz w:val="30"/>
          <w:szCs w:val="30"/>
        </w:rPr>
        <w:t>为证实上述指控，公诉机关当庭出示了被告人骆潭若、吴某沙、吴某育供述，证人骆某胜、徐某素、曾某棠、彭某家、彭某才、洪某胜、徐某秋、林某平、徐某青、林某双、曾某焕、黄某醒、林某治、林某古、吴某震、陈某胤、黄某彬、陈某泉、陈某锋、郭某升、陈某锐、徐某海、彭某平、胡某琪、彭某木、钟某雄、陈某井、许某腾、曾某泉、吕某耀、张某昌、简某威、黄某标、陈某锦、黄某荣、黄某英、张某容、陈某全、徐某吟、徐某益、杨某生、洪某、江某顾、马某祥、黄某光、陈某群、洪某鹏、徐某海、王某平、李某育、苏某国、杨某湖、李某健、林某聪、周某利、徐某生、黄某文、黄某样、吴某平、苏某顺、陈某锦证言及辨认笔录，中国共产党海丰县纪律检查委员会出具的《关于给予骆潭若、吴某沙、吴某育开除党籍处分的决定》</w:t>
      </w:r>
      <w:r>
        <w:rPr>
          <w:rFonts w:hint="eastAsia"/>
          <w:sz w:val="30"/>
          <w:szCs w:val="30"/>
        </w:rPr>
        <w:t>[</w:t>
      </w:r>
      <w:r>
        <w:rPr>
          <w:rFonts w:hint="eastAsia"/>
          <w:sz w:val="30"/>
          <w:szCs w:val="30"/>
        </w:rPr>
        <w:t>海纪审（</w:t>
      </w:r>
      <w:r>
        <w:rPr>
          <w:rFonts w:hint="eastAsia"/>
          <w:sz w:val="30"/>
          <w:szCs w:val="30"/>
        </w:rPr>
        <w:t>2019</w:t>
      </w:r>
      <w:r>
        <w:rPr>
          <w:rFonts w:hint="eastAsia"/>
          <w:sz w:val="30"/>
          <w:szCs w:val="30"/>
        </w:rPr>
        <w:t>）</w:t>
      </w:r>
      <w:r>
        <w:rPr>
          <w:rFonts w:hint="eastAsia"/>
          <w:sz w:val="30"/>
          <w:szCs w:val="30"/>
        </w:rPr>
        <w:t>56</w:t>
      </w:r>
      <w:r>
        <w:rPr>
          <w:rFonts w:hint="eastAsia"/>
          <w:sz w:val="30"/>
          <w:szCs w:val="30"/>
        </w:rPr>
        <w:t>号、</w:t>
      </w:r>
      <w:r>
        <w:rPr>
          <w:rFonts w:hint="eastAsia"/>
          <w:sz w:val="30"/>
          <w:szCs w:val="30"/>
        </w:rPr>
        <w:t>57</w:t>
      </w:r>
      <w:r>
        <w:rPr>
          <w:rFonts w:hint="eastAsia"/>
          <w:sz w:val="30"/>
          <w:szCs w:val="30"/>
        </w:rPr>
        <w:t>号、</w:t>
      </w:r>
      <w:r>
        <w:rPr>
          <w:rFonts w:hint="eastAsia"/>
          <w:sz w:val="30"/>
          <w:szCs w:val="30"/>
        </w:rPr>
        <w:t>58</w:t>
      </w:r>
      <w:r>
        <w:rPr>
          <w:rFonts w:hint="eastAsia"/>
          <w:sz w:val="30"/>
          <w:szCs w:val="30"/>
        </w:rPr>
        <w:t>号</w:t>
      </w:r>
      <w:r>
        <w:rPr>
          <w:rFonts w:hint="eastAsia"/>
          <w:sz w:val="30"/>
          <w:szCs w:val="30"/>
        </w:rPr>
        <w:t>]</w:t>
      </w:r>
      <w:r>
        <w:rPr>
          <w:rFonts w:hint="eastAsia"/>
          <w:sz w:val="30"/>
          <w:szCs w:val="30"/>
        </w:rPr>
        <w:t>、《广东省暂时扣留、冻结财物收据》《骆潭若要求上缴违纪款的报告》，海丰县监察委员会出具的《到案经过》《查封</w:t>
      </w:r>
      <w:r>
        <w:rPr>
          <w:rFonts w:hint="eastAsia"/>
          <w:sz w:val="30"/>
          <w:szCs w:val="30"/>
        </w:rPr>
        <w:t>/</w:t>
      </w:r>
      <w:r>
        <w:rPr>
          <w:rFonts w:hint="eastAsia"/>
          <w:sz w:val="30"/>
          <w:szCs w:val="30"/>
        </w:rPr>
        <w:t>扣押财物、文件清单》《委托鉴定书》《鉴定意见告知书》</w:t>
      </w:r>
      <w:r>
        <w:rPr>
          <w:rFonts w:hint="eastAsia"/>
          <w:sz w:val="30"/>
          <w:szCs w:val="30"/>
        </w:rPr>
        <w:t>[</w:t>
      </w:r>
      <w:r>
        <w:rPr>
          <w:rFonts w:hint="eastAsia"/>
          <w:sz w:val="30"/>
          <w:szCs w:val="30"/>
        </w:rPr>
        <w:t>海监鉴告（</w:t>
      </w:r>
      <w:r>
        <w:rPr>
          <w:rFonts w:hint="eastAsia"/>
          <w:sz w:val="30"/>
          <w:szCs w:val="30"/>
        </w:rPr>
        <w:t>2019</w:t>
      </w:r>
      <w:r>
        <w:rPr>
          <w:rFonts w:hint="eastAsia"/>
          <w:sz w:val="30"/>
          <w:szCs w:val="30"/>
        </w:rPr>
        <w:t>）</w:t>
      </w:r>
      <w:r>
        <w:rPr>
          <w:rFonts w:hint="eastAsia"/>
          <w:sz w:val="30"/>
          <w:szCs w:val="30"/>
        </w:rPr>
        <w:t>1</w:t>
      </w:r>
      <w:r>
        <w:rPr>
          <w:rFonts w:hint="eastAsia"/>
          <w:sz w:val="30"/>
          <w:szCs w:val="30"/>
        </w:rPr>
        <w:t>号</w:t>
      </w:r>
      <w:r>
        <w:rPr>
          <w:rFonts w:hint="eastAsia"/>
          <w:sz w:val="30"/>
          <w:szCs w:val="30"/>
        </w:rPr>
        <w:t>]</w:t>
      </w:r>
      <w:r>
        <w:rPr>
          <w:rFonts w:hint="eastAsia"/>
          <w:sz w:val="30"/>
          <w:szCs w:val="30"/>
        </w:rPr>
        <w:t>、《关于给予吴某沙、吴某育开除公职处分的决定》</w:t>
      </w:r>
      <w:r>
        <w:rPr>
          <w:rFonts w:hint="eastAsia"/>
          <w:sz w:val="30"/>
          <w:szCs w:val="30"/>
        </w:rPr>
        <w:t>[</w:t>
      </w:r>
      <w:r>
        <w:rPr>
          <w:rFonts w:hint="eastAsia"/>
          <w:sz w:val="30"/>
          <w:szCs w:val="30"/>
        </w:rPr>
        <w:t>海监审（</w:t>
      </w:r>
      <w:r>
        <w:rPr>
          <w:rFonts w:hint="eastAsia"/>
          <w:sz w:val="30"/>
          <w:szCs w:val="30"/>
        </w:rPr>
        <w:t>2019</w:t>
      </w:r>
      <w:r>
        <w:rPr>
          <w:rFonts w:hint="eastAsia"/>
          <w:sz w:val="30"/>
          <w:szCs w:val="30"/>
        </w:rPr>
        <w:t>）</w:t>
      </w:r>
      <w:r>
        <w:rPr>
          <w:rFonts w:hint="eastAsia"/>
          <w:sz w:val="30"/>
          <w:szCs w:val="30"/>
        </w:rPr>
        <w:t>19</w:t>
      </w:r>
      <w:r>
        <w:rPr>
          <w:rFonts w:hint="eastAsia"/>
          <w:sz w:val="30"/>
          <w:szCs w:val="30"/>
        </w:rPr>
        <w:t>号、</w:t>
      </w:r>
      <w:r>
        <w:rPr>
          <w:rFonts w:hint="eastAsia"/>
          <w:sz w:val="30"/>
          <w:szCs w:val="30"/>
        </w:rPr>
        <w:t>21</w:t>
      </w:r>
      <w:r>
        <w:rPr>
          <w:rFonts w:hint="eastAsia"/>
          <w:sz w:val="30"/>
          <w:szCs w:val="30"/>
        </w:rPr>
        <w:t>号</w:t>
      </w:r>
      <w:r>
        <w:rPr>
          <w:rFonts w:hint="eastAsia"/>
          <w:sz w:val="30"/>
          <w:szCs w:val="30"/>
        </w:rPr>
        <w:t>]</w:t>
      </w:r>
      <w:r>
        <w:rPr>
          <w:rFonts w:hint="eastAsia"/>
          <w:sz w:val="30"/>
          <w:szCs w:val="30"/>
        </w:rPr>
        <w:t>《关于取消骆潭若退休待遇的决定》</w:t>
      </w:r>
      <w:r>
        <w:rPr>
          <w:rFonts w:hint="eastAsia"/>
          <w:sz w:val="30"/>
          <w:szCs w:val="30"/>
        </w:rPr>
        <w:t>[</w:t>
      </w:r>
      <w:r>
        <w:rPr>
          <w:rFonts w:hint="eastAsia"/>
          <w:sz w:val="30"/>
          <w:szCs w:val="30"/>
        </w:rPr>
        <w:t>海监审（</w:t>
      </w:r>
      <w:r>
        <w:rPr>
          <w:rFonts w:hint="eastAsia"/>
          <w:sz w:val="30"/>
          <w:szCs w:val="30"/>
        </w:rPr>
        <w:t>2019</w:t>
      </w:r>
      <w:r>
        <w:rPr>
          <w:rFonts w:hint="eastAsia"/>
          <w:sz w:val="30"/>
          <w:szCs w:val="30"/>
        </w:rPr>
        <w:t>）</w:t>
      </w:r>
      <w:r>
        <w:rPr>
          <w:rFonts w:hint="eastAsia"/>
          <w:sz w:val="30"/>
          <w:szCs w:val="30"/>
        </w:rPr>
        <w:t>20</w:t>
      </w:r>
      <w:r>
        <w:rPr>
          <w:rFonts w:hint="eastAsia"/>
          <w:sz w:val="30"/>
          <w:szCs w:val="30"/>
        </w:rPr>
        <w:t>号</w:t>
      </w:r>
      <w:r>
        <w:rPr>
          <w:rFonts w:hint="eastAsia"/>
          <w:sz w:val="30"/>
          <w:szCs w:val="30"/>
        </w:rPr>
        <w:t>]</w:t>
      </w:r>
      <w:r>
        <w:rPr>
          <w:rFonts w:hint="eastAsia"/>
          <w:sz w:val="30"/>
          <w:szCs w:val="30"/>
        </w:rPr>
        <w:t>《移送款物文件清单》《骆潭若辨认材料》《吴某沙辨认材料》《吴某沙自我交代材料》《调取材料清单》《证明材料》《赌场照片》《林某治取保候审有关材料》，海丰县公安局云岭派出所、梅陇派出所出具的《户籍证明》《无犯罪记录证明书》《情况说明》，海丰县公安局出具的《骆潭若基本情况》《关于骆潭若分管及任职情况》《吴某沙同志基本情况》《吴某沙任职情况及职责范围》《吴某育任职情况及职责范围》《证明材料》《关于彭某才等</w:t>
      </w:r>
      <w:r>
        <w:rPr>
          <w:rFonts w:hint="eastAsia"/>
          <w:sz w:val="30"/>
          <w:szCs w:val="30"/>
        </w:rPr>
        <w:t>3</w:t>
      </w:r>
      <w:r>
        <w:rPr>
          <w:rFonts w:hint="eastAsia"/>
          <w:sz w:val="30"/>
          <w:szCs w:val="30"/>
        </w:rPr>
        <w:t>人上访案件的报告》</w:t>
      </w:r>
      <w:r>
        <w:rPr>
          <w:rFonts w:hint="eastAsia"/>
          <w:sz w:val="30"/>
          <w:szCs w:val="30"/>
        </w:rPr>
        <w:t>[</w:t>
      </w:r>
      <w:r>
        <w:rPr>
          <w:rFonts w:hint="eastAsia"/>
          <w:sz w:val="30"/>
          <w:szCs w:val="30"/>
        </w:rPr>
        <w:t>海公发（信）字（</w:t>
      </w:r>
      <w:r>
        <w:rPr>
          <w:rFonts w:hint="eastAsia"/>
          <w:sz w:val="30"/>
          <w:szCs w:val="30"/>
        </w:rPr>
        <w:t>2010</w:t>
      </w:r>
      <w:r>
        <w:rPr>
          <w:rFonts w:hint="eastAsia"/>
          <w:sz w:val="30"/>
          <w:szCs w:val="30"/>
        </w:rPr>
        <w:t>）第</w:t>
      </w:r>
      <w:r>
        <w:rPr>
          <w:rFonts w:hint="eastAsia"/>
          <w:sz w:val="30"/>
          <w:szCs w:val="30"/>
        </w:rPr>
        <w:t>130</w:t>
      </w:r>
      <w:r>
        <w:rPr>
          <w:rFonts w:hint="eastAsia"/>
          <w:sz w:val="30"/>
          <w:szCs w:val="30"/>
        </w:rPr>
        <w:t>号</w:t>
      </w:r>
      <w:r>
        <w:rPr>
          <w:rFonts w:hint="eastAsia"/>
          <w:sz w:val="30"/>
          <w:szCs w:val="30"/>
        </w:rPr>
        <w:t>]</w:t>
      </w:r>
      <w:r>
        <w:rPr>
          <w:rFonts w:hint="eastAsia"/>
          <w:sz w:val="30"/>
          <w:szCs w:val="30"/>
        </w:rPr>
        <w:t>《彭某才信访案件材料》《证明》《洪某鹏、徐某海、陈某群、马某祥、徐某益、洪某等同志基本情况》《上网追逃人员登记表》《移送材料清单》，中共海丰县委组织部出具的《关于吴某沙等同志免职意见的通知》</w:t>
      </w:r>
      <w:r>
        <w:rPr>
          <w:rFonts w:hint="eastAsia"/>
          <w:sz w:val="30"/>
          <w:szCs w:val="30"/>
        </w:rPr>
        <w:t>[</w:t>
      </w:r>
      <w:r>
        <w:rPr>
          <w:rFonts w:hint="eastAsia"/>
          <w:sz w:val="30"/>
          <w:szCs w:val="30"/>
        </w:rPr>
        <w:t>海组干（</w:t>
      </w:r>
      <w:r>
        <w:rPr>
          <w:rFonts w:hint="eastAsia"/>
          <w:sz w:val="30"/>
          <w:szCs w:val="30"/>
        </w:rPr>
        <w:t>2018</w:t>
      </w:r>
      <w:r>
        <w:rPr>
          <w:rFonts w:hint="eastAsia"/>
          <w:sz w:val="30"/>
          <w:szCs w:val="30"/>
        </w:rPr>
        <w:t>）</w:t>
      </w:r>
      <w:r>
        <w:rPr>
          <w:rFonts w:hint="eastAsia"/>
          <w:sz w:val="30"/>
          <w:szCs w:val="30"/>
        </w:rPr>
        <w:t>125</w:t>
      </w:r>
      <w:r>
        <w:rPr>
          <w:rFonts w:hint="eastAsia"/>
          <w:sz w:val="30"/>
          <w:szCs w:val="30"/>
        </w:rPr>
        <w:t>号</w:t>
      </w:r>
      <w:r>
        <w:rPr>
          <w:rFonts w:hint="eastAsia"/>
          <w:sz w:val="30"/>
          <w:szCs w:val="30"/>
        </w:rPr>
        <w:t>]</w:t>
      </w:r>
      <w:r>
        <w:rPr>
          <w:rFonts w:hint="eastAsia"/>
          <w:sz w:val="30"/>
          <w:szCs w:val="30"/>
        </w:rPr>
        <w:t>、《入党志愿书及公务员登记材料》《干部履历表》，海丰县公安局梅陇派出所出具的《证明材料》《情况说明》《林某松、林某治故意伤害案证据卷材料复印件》《林某松、林某治故意伤害案文书、补查卷材料复印件》《关于林某松、林某治故意伤害案件的批捕、不诉、起诉、判决书、再审等材料复印件》《林某双赌场位置图》，海丰县</w:t>
      </w:r>
      <w:r>
        <w:rPr>
          <w:rFonts w:hint="eastAsia"/>
          <w:sz w:val="30"/>
          <w:szCs w:val="30"/>
        </w:rPr>
        <w:t>******</w:t>
      </w:r>
      <w:r>
        <w:rPr>
          <w:rFonts w:hint="eastAsia"/>
          <w:sz w:val="30"/>
          <w:szCs w:val="30"/>
        </w:rPr>
        <w:t>民委员会、东兴社区居民委员会出具的《证明》《情况说明》等证据。</w:t>
      </w:r>
    </w:p>
    <w:p w:rsidR="007607AD" w:rsidRDefault="007607AD">
      <w:pPr>
        <w:spacing w:line="500" w:lineRule="atLeast"/>
        <w:ind w:firstLine="600"/>
        <w:divId w:val="805202552"/>
        <w:rPr>
          <w:rFonts w:hint="eastAsia"/>
          <w:sz w:val="30"/>
          <w:szCs w:val="30"/>
        </w:rPr>
      </w:pPr>
      <w:r>
        <w:rPr>
          <w:rFonts w:hint="eastAsia"/>
          <w:sz w:val="30"/>
          <w:szCs w:val="30"/>
        </w:rPr>
        <w:t>公诉机关认为，被告人骆潭若、吴某沙、吴某育无视国法，身为国家机关工作人员，长期包庇以林某双为首的黑社会性质组织，帮助该组织及其成员逃避查禁，不依法履职，纵容该黑社会性质组织进行违法犯罪活动，充当该黑社会性质组织的“保护伞”</w:t>
      </w:r>
      <w:r>
        <w:rPr>
          <w:rFonts w:hint="eastAsia"/>
          <w:sz w:val="30"/>
          <w:szCs w:val="30"/>
        </w:rPr>
        <w:t>;</w:t>
      </w:r>
      <w:r>
        <w:rPr>
          <w:rFonts w:hint="eastAsia"/>
          <w:sz w:val="30"/>
          <w:szCs w:val="30"/>
        </w:rPr>
        <w:t>被告人骆潭若、吴某沙、吴某育身为国家机关工作人员，在海丰县公安局、梅陇分局、梅陇派出所工作期间，非法收受林某双等人财物，数额巨大，为林某双等人谋取利益，帮助林某双等人逃避法律制裁，长期包庇、纵容林某双及其组织成员实施违法犯罪活动。被告人骆潭若、吴某沙、吴某育的上述行为已触犯了《中华人民共和国刑法》第二百九十四条第三款、第三百八十五条、第三百八十六条、第六十九的规定，应当以包庇、纵容黑社会性质组织罪、受贿罪追究其刑事责任，且数罪并罚。被告人骆潭若、吴某沙、吴某育到案后主动如实供述监察机关尚未掌握的本人罪行，自愿接受处罚，根据《中华人民共和国刑法》第六十七条的规定，是自首，均可从轻或减轻处罚</w:t>
      </w:r>
      <w:r>
        <w:rPr>
          <w:rFonts w:hint="eastAsia"/>
          <w:sz w:val="30"/>
          <w:szCs w:val="30"/>
        </w:rPr>
        <w:t>;</w:t>
      </w:r>
      <w:r>
        <w:rPr>
          <w:rFonts w:hint="eastAsia"/>
          <w:sz w:val="30"/>
          <w:szCs w:val="30"/>
        </w:rPr>
        <w:t>被告人骆潭若、吴某沙、吴某育在监察委员会调查期间主动通过亲属退清赃款，悔罪表现好，可从轻处罚。建议对被告人骆潭若以包庇、纵容黑社会性质组织罪判处有期徒刑二年，以受贿罪判处有期徒刑二年，并处罚金人民币三十万元；合并执行有期徒刑三年六个月，并处罚金人民币三十万元。对被告人吴某沙以包庇、纵容黑社会性质组织罪判处有期徒刑二年，以受贿罪判处有期徒刑一年六个月，并处罚金人民币二十万元；合并执行有期徒刑三年，并处罚金人民币二十万元。对被</w:t>
      </w:r>
      <w:r>
        <w:rPr>
          <w:rFonts w:hint="eastAsia"/>
          <w:sz w:val="30"/>
          <w:szCs w:val="30"/>
        </w:rPr>
        <w:t>告人吴某育以包庇、纵容黑社会性质组织罪判处有期徒刑二年，以受贿罪判处有期徒刑一年六个月，并处罚金人民币二十万元；合并执行有期徒刑三年，并处罚金人民币二十万元。</w:t>
      </w:r>
    </w:p>
    <w:p w:rsidR="007607AD" w:rsidRDefault="007607AD">
      <w:pPr>
        <w:spacing w:line="500" w:lineRule="atLeast"/>
        <w:ind w:firstLine="600"/>
        <w:divId w:val="910582735"/>
        <w:rPr>
          <w:rFonts w:hint="eastAsia"/>
          <w:sz w:val="30"/>
          <w:szCs w:val="30"/>
        </w:rPr>
      </w:pPr>
      <w:r>
        <w:rPr>
          <w:rFonts w:hint="eastAsia"/>
          <w:sz w:val="30"/>
          <w:szCs w:val="30"/>
        </w:rPr>
        <w:t>被告人骆潭若对公诉机关指控的事实、罪名及量刑建议没有异议，且签字具结，在开庭审理过程中亦无异议。其辩护人提出公诉机关指控被告人骆潭若犯受贿罪，对受贿的具体数额</w:t>
      </w:r>
      <w:r>
        <w:rPr>
          <w:rFonts w:hint="eastAsia"/>
          <w:sz w:val="30"/>
          <w:szCs w:val="30"/>
        </w:rPr>
        <w:t>573000</w:t>
      </w:r>
      <w:r>
        <w:rPr>
          <w:rFonts w:hint="eastAsia"/>
          <w:sz w:val="30"/>
          <w:szCs w:val="30"/>
        </w:rPr>
        <w:t>元仅有被告人供述，证据不足，应从有利于被告人的原则，认定其受贿数额较大，而从被告人骆潭若最后一次受贿</w:t>
      </w:r>
      <w:r>
        <w:rPr>
          <w:rFonts w:hint="eastAsia"/>
          <w:sz w:val="30"/>
          <w:szCs w:val="30"/>
        </w:rPr>
        <w:t>2011</w:t>
      </w:r>
      <w:r>
        <w:rPr>
          <w:rFonts w:hint="eastAsia"/>
          <w:sz w:val="30"/>
          <w:szCs w:val="30"/>
        </w:rPr>
        <w:t>年到</w:t>
      </w:r>
      <w:r>
        <w:rPr>
          <w:rFonts w:hint="eastAsia"/>
          <w:sz w:val="30"/>
          <w:szCs w:val="30"/>
        </w:rPr>
        <w:t>2018</w:t>
      </w:r>
      <w:r>
        <w:rPr>
          <w:rFonts w:hint="eastAsia"/>
          <w:sz w:val="30"/>
          <w:szCs w:val="30"/>
        </w:rPr>
        <w:t>年海丰县监察委员会立案，已经超过追诉时效；起诉书指控被告人骆潭若包庇、纵容黑社会性质组织罪，主要是指包庇林某双等人开设赌场及“</w:t>
      </w:r>
      <w:r>
        <w:rPr>
          <w:rFonts w:hint="eastAsia"/>
          <w:sz w:val="30"/>
          <w:szCs w:val="30"/>
        </w:rPr>
        <w:t>9.29</w:t>
      </w:r>
      <w:r>
        <w:rPr>
          <w:rFonts w:hint="eastAsia"/>
          <w:sz w:val="30"/>
          <w:szCs w:val="30"/>
        </w:rPr>
        <w:t>”聚众斗殴，而“</w:t>
      </w:r>
      <w:r>
        <w:rPr>
          <w:rFonts w:hint="eastAsia"/>
          <w:sz w:val="30"/>
          <w:szCs w:val="30"/>
        </w:rPr>
        <w:t>9.29</w:t>
      </w:r>
      <w:r>
        <w:rPr>
          <w:rFonts w:hint="eastAsia"/>
          <w:sz w:val="30"/>
          <w:szCs w:val="30"/>
        </w:rPr>
        <w:t>”聚众斗殴发生于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2018</w:t>
      </w:r>
      <w:r>
        <w:rPr>
          <w:rFonts w:hint="eastAsia"/>
          <w:sz w:val="30"/>
          <w:szCs w:val="30"/>
        </w:rPr>
        <w:t>年海丰县监察委员会立案时已超过</w:t>
      </w:r>
      <w:r>
        <w:rPr>
          <w:rFonts w:hint="eastAsia"/>
          <w:sz w:val="30"/>
          <w:szCs w:val="30"/>
        </w:rPr>
        <w:t>5</w:t>
      </w:r>
      <w:r>
        <w:rPr>
          <w:rFonts w:hint="eastAsia"/>
          <w:sz w:val="30"/>
          <w:szCs w:val="30"/>
        </w:rPr>
        <w:t>年的追诉时效；被告人骆潭若具有主动退赃情节，并表示认罪认罚，依法可以从轻处罚。</w:t>
      </w:r>
    </w:p>
    <w:p w:rsidR="007607AD" w:rsidRDefault="007607AD">
      <w:pPr>
        <w:spacing w:line="500" w:lineRule="atLeast"/>
        <w:ind w:firstLine="600"/>
        <w:divId w:val="646858659"/>
        <w:rPr>
          <w:rFonts w:hint="eastAsia"/>
          <w:sz w:val="30"/>
          <w:szCs w:val="30"/>
        </w:rPr>
      </w:pPr>
      <w:r>
        <w:rPr>
          <w:rFonts w:hint="eastAsia"/>
          <w:sz w:val="30"/>
          <w:szCs w:val="30"/>
        </w:rPr>
        <w:t>被告人吴某沙对公诉机关指控的事实、罪名及量刑建议没有异议，且签字具结，在开庭审理过程中亦无异议。其辩护人提出被告人吴某沙主观上不知道林某双等人所涉犯罪已经形成黑社会性质组织，其包庇行为主观恶性小，且被告人吴某沙所涉林某双等人“</w:t>
      </w:r>
      <w:r>
        <w:rPr>
          <w:rFonts w:hint="eastAsia"/>
          <w:sz w:val="30"/>
          <w:szCs w:val="30"/>
        </w:rPr>
        <w:t>9.29</w:t>
      </w:r>
      <w:r>
        <w:rPr>
          <w:rFonts w:hint="eastAsia"/>
          <w:sz w:val="30"/>
          <w:szCs w:val="30"/>
        </w:rPr>
        <w:t>”聚众斗殴犯罪的包庇行为已经超过追诉时效。被告人吴某沙具有自首、退赃、认罪认罚情节，依法可以从轻或减轻处罚。建议法庭调整公诉机关的量刑建议，对被告人吴某沙判处三年以下有期徒刑，并降低罚金数额。</w:t>
      </w:r>
    </w:p>
    <w:p w:rsidR="007607AD" w:rsidRDefault="007607AD">
      <w:pPr>
        <w:spacing w:line="500" w:lineRule="atLeast"/>
        <w:ind w:firstLine="600"/>
        <w:divId w:val="1640453989"/>
        <w:rPr>
          <w:rFonts w:hint="eastAsia"/>
          <w:sz w:val="30"/>
          <w:szCs w:val="30"/>
        </w:rPr>
      </w:pPr>
      <w:r>
        <w:rPr>
          <w:rFonts w:hint="eastAsia"/>
          <w:sz w:val="30"/>
          <w:szCs w:val="30"/>
        </w:rPr>
        <w:t>被告人吴某育对公诉机关指控的事实、罪名及量刑建议没有异议，且签字具结，在开庭审理过程中亦无异议。其辩护人提出被告人吴某育主观恶性较小，具有从犯、自首及主动退赃、认罪认罚等情节，依法可以从轻或减轻处罚，建议法庭对被告人吴某育判处缓刑。</w:t>
      </w:r>
    </w:p>
    <w:p w:rsidR="007607AD" w:rsidRDefault="007607AD">
      <w:pPr>
        <w:spacing w:line="500" w:lineRule="atLeast"/>
        <w:ind w:firstLine="600"/>
        <w:divId w:val="1819150991"/>
        <w:rPr>
          <w:rFonts w:hint="eastAsia"/>
          <w:sz w:val="30"/>
          <w:szCs w:val="30"/>
        </w:rPr>
      </w:pPr>
      <w:r>
        <w:rPr>
          <w:rFonts w:hint="eastAsia"/>
          <w:sz w:val="30"/>
          <w:szCs w:val="30"/>
        </w:rPr>
        <w:t>经审理查明的事实、证据与公诉机关的指控一致。</w:t>
      </w:r>
    </w:p>
    <w:p w:rsidR="007607AD" w:rsidRDefault="007607AD">
      <w:pPr>
        <w:spacing w:line="500" w:lineRule="atLeast"/>
        <w:ind w:firstLine="600"/>
        <w:divId w:val="623193709"/>
        <w:rPr>
          <w:rFonts w:hint="eastAsia"/>
          <w:sz w:val="30"/>
          <w:szCs w:val="30"/>
        </w:rPr>
      </w:pPr>
      <w:r>
        <w:rPr>
          <w:rFonts w:hint="eastAsia"/>
          <w:sz w:val="30"/>
          <w:szCs w:val="30"/>
        </w:rPr>
        <w:t>本院认为，被告人骆潭若、吴某沙、吴某育无视国法，身为国家机关工作人员，长期包庇以林某双为首的黑社会性质组织，帮助该组织及其成员逃避查禁，不依法履职，纵容该黑社会性质组织进行违法犯罪活动，充当该黑社会性质组织的“保护伞”</w:t>
      </w:r>
      <w:r>
        <w:rPr>
          <w:rFonts w:hint="eastAsia"/>
          <w:sz w:val="30"/>
          <w:szCs w:val="30"/>
        </w:rPr>
        <w:t>;</w:t>
      </w:r>
      <w:r>
        <w:rPr>
          <w:rFonts w:hint="eastAsia"/>
          <w:sz w:val="30"/>
          <w:szCs w:val="30"/>
        </w:rPr>
        <w:t>被告人骆潭若、吴某沙、吴某育身为国家机关工作人员，分别在海丰县公安局、梅陇分局、梅陇派出所工作期间，非法收受林某双等人财物，数额巨大，为林某双等人谋取利益，帮助林某双等人逃避法律制裁，长期包庇、纵容林某双及其组织成员实施违法犯罪活动，其行为均已构成包庇、纵容黑社会性质组织罪，受贿罪，依法应予数罪并罚。公诉机关指控罪名成立。对于三被告人各自的辩护人提出的上述辩护意见，经查，三被告人在监察机关多次稳定供述自己受贿的事实、受贿的数额，且各自退清赃款，三被告人均属警察，应当知道自己所作有罪供述应承担的法律后果仍作出对己不利的有罪供述，其有罪供述是真实可信的；且本案有原梅陇派出所的干警证人马某祥、陈某群、洪某、徐某海、洪某鹏等人证言及证人张某容、黄某英、徐某益、彭某才、骆某胜、徐某吟、曾某棠、徐某青等人的证言与三被告人的供述相互印证、佐证，证实了本院查明的上述事实，故公诉机关指控三被告人受贿的事实及数额，本院依法予以认定。据此，本案被告人骆潭若受贿财物折合人民币</w:t>
      </w:r>
      <w:r>
        <w:rPr>
          <w:rFonts w:hint="eastAsia"/>
          <w:sz w:val="30"/>
          <w:szCs w:val="30"/>
        </w:rPr>
        <w:t>598000</w:t>
      </w:r>
      <w:r>
        <w:rPr>
          <w:rFonts w:hint="eastAsia"/>
          <w:sz w:val="30"/>
          <w:szCs w:val="30"/>
        </w:rPr>
        <w:t>元、被告人吴某沙受贿数额人民币</w:t>
      </w:r>
      <w:r>
        <w:rPr>
          <w:rFonts w:hint="eastAsia"/>
          <w:sz w:val="30"/>
          <w:szCs w:val="30"/>
        </w:rPr>
        <w:t>225000</w:t>
      </w:r>
      <w:r>
        <w:rPr>
          <w:rFonts w:hint="eastAsia"/>
          <w:sz w:val="30"/>
          <w:szCs w:val="30"/>
        </w:rPr>
        <w:t>元、被告人吴某育受贿数额人民币</w:t>
      </w:r>
      <w:r>
        <w:rPr>
          <w:rFonts w:hint="eastAsia"/>
          <w:sz w:val="30"/>
          <w:szCs w:val="30"/>
        </w:rPr>
        <w:t>248000</w:t>
      </w:r>
      <w:r>
        <w:rPr>
          <w:rFonts w:hint="eastAsia"/>
          <w:sz w:val="30"/>
          <w:szCs w:val="30"/>
        </w:rPr>
        <w:t>元，均属受贿数额巨大，林某双领导的黑社会性质组织长期存在，其犯</w:t>
      </w:r>
      <w:r>
        <w:rPr>
          <w:rFonts w:hint="eastAsia"/>
          <w:sz w:val="30"/>
          <w:szCs w:val="30"/>
        </w:rPr>
        <w:t>罪行为处于连续状态，诉讼时效应从犯罪行为终了之日起计算，该黑社会性质组织于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侦破，而三被告人包庇、纵容黑社会性质组织犯罪的行为均发生在此期间，据此，本案不存在超过追诉时效的问题。被告人骆潭若的辩护人提出其犯受贿罪及被告人骆潭若、吴某沙的辩护人提出包庇、纵容黑社会性质组织罪已超过追诉时效的辩护意见，本院不予采纳。三被告人的辩护人提出各被告人具有自首、退清赃款及认罪认罚的从轻或减轻情节，经查属实，本院予以采纳。被告人吴某育的辩护人提出被告人吴某育在包庇、纵容黑社会性质组织罪中起次要、辅助作用，是从犯的辩护意见，经查，被告人吴某育身为人民警察，有查禁犯罪的法定职责，本案证据证实其在包庇、纵容以林某双为首的黑社会性质组织犯罪过程中起积极、主要作用，该辩护意见与事实不符，本院不予采纳。三被告人的辩护人庭审时均提出对公诉机关提出的量刑建议进行调整，建议判处较轻刑罚或缓刑的量刑建议，经查，公诉机关向法庭提交的《量刑建议书》《认罪认罚具结书》均经三被告人签名确认，且《认罪认罚具结书》经三被告人各自的辩护人签名确认，公诉机关提出的量刑建议是经过检察官、被告人及其辩护人协商一致的结果，且本案经过审理，本院认为公诉机</w:t>
      </w:r>
      <w:r>
        <w:rPr>
          <w:rFonts w:hint="eastAsia"/>
          <w:sz w:val="30"/>
          <w:szCs w:val="30"/>
        </w:rPr>
        <w:t>关提出的量刑建议符合罪、责、刑相适应的原则，公诉机关提出的量刑建议适当，本院予以支持；对三辩护人提出对量刑建议予以调整的建议，本院不予采纳。被告人骆潭若、吴某沙、吴某育到案后主动如实供述监察机关尚未掌握的本人罪行，自愿接受处罚，是自首，依法均可以减轻处罚</w:t>
      </w:r>
      <w:r>
        <w:rPr>
          <w:rFonts w:hint="eastAsia"/>
          <w:sz w:val="30"/>
          <w:szCs w:val="30"/>
        </w:rPr>
        <w:t>;</w:t>
      </w:r>
      <w:r>
        <w:rPr>
          <w:rFonts w:hint="eastAsia"/>
          <w:sz w:val="30"/>
          <w:szCs w:val="30"/>
        </w:rPr>
        <w:t>被告人骆潭若、吴某沙、吴某育在监察机关调查期间主动通过亲属退清赃款，悔罪表现好，依法均可以从轻处罚。根据被告人骆潭若、吴某沙、吴某育犯罪的事实、犯罪的性质、情节及对于社会的危害程度，经本院审判委员会讨论决定，依照《中华人民共和国刑法》第二百九十四条第三款，第三百八十五条第一款，第三百八十六条，第三百八十三条第一款第（二）项，第六十九条第一款、第三款，第六十七条第一款，第五十二条，第五十三条第一款，第六十四条和《中华人民共和国监察法》第四十四条第三款，《最高人民法院、最高人民检察院关于办理贪污贿赂刑事案件适用法律若干问题的解释》第二条第一款、第十八条、第十九条第一款和《中华人民共和国刑事诉讼法》第二百零一条第一款之规定，判决如下：</w:t>
      </w:r>
    </w:p>
    <w:p w:rsidR="007607AD" w:rsidRDefault="007607AD">
      <w:pPr>
        <w:spacing w:line="500" w:lineRule="atLeast"/>
        <w:ind w:firstLine="600"/>
        <w:divId w:val="872380440"/>
        <w:rPr>
          <w:rFonts w:hint="eastAsia"/>
          <w:sz w:val="30"/>
          <w:szCs w:val="30"/>
        </w:rPr>
      </w:pPr>
      <w:r>
        <w:rPr>
          <w:rFonts w:hint="eastAsia"/>
          <w:sz w:val="30"/>
          <w:szCs w:val="30"/>
        </w:rPr>
        <w:t>一、被告人骆潭若犯包庇、纵容黑社会性质组织罪，判处有期徒刑二年；犯受贿罪，判处有期徒刑二年，并处罚金人民币三十万元。总和刑期四年，并处罚金人民币三十万元，决定执行有期徒刑三年六个月，并处罚金人民币三十万元（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日止；罚金于判决生效次日起十日内缴纳完毕）。</w:t>
      </w:r>
    </w:p>
    <w:p w:rsidR="007607AD" w:rsidRDefault="007607AD">
      <w:pPr>
        <w:spacing w:line="500" w:lineRule="atLeast"/>
        <w:ind w:firstLine="600"/>
        <w:divId w:val="1736972003"/>
        <w:rPr>
          <w:rFonts w:hint="eastAsia"/>
          <w:sz w:val="30"/>
          <w:szCs w:val="30"/>
        </w:rPr>
      </w:pPr>
      <w:r>
        <w:rPr>
          <w:rFonts w:hint="eastAsia"/>
          <w:sz w:val="30"/>
          <w:szCs w:val="30"/>
        </w:rPr>
        <w:t>二、被告人吴某沙犯包庇、纵容黑社会性质组织罪，判处有期徒刑二年；犯受贿罪，判处有期徒刑一年六个月，并处罚金人民币二十万元。总和刑期三年六个月，并处罚金人民币二十万元，决定执行有期徒刑三年，并处罚金人民币二十万元（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日止；罚金于判决生效次日起十日内缴纳完毕）。</w:t>
      </w:r>
    </w:p>
    <w:p w:rsidR="007607AD" w:rsidRDefault="007607AD">
      <w:pPr>
        <w:spacing w:line="500" w:lineRule="atLeast"/>
        <w:ind w:firstLine="600"/>
        <w:divId w:val="386145716"/>
        <w:rPr>
          <w:rFonts w:hint="eastAsia"/>
          <w:sz w:val="30"/>
          <w:szCs w:val="30"/>
        </w:rPr>
      </w:pPr>
      <w:r>
        <w:rPr>
          <w:rFonts w:hint="eastAsia"/>
          <w:sz w:val="30"/>
          <w:szCs w:val="30"/>
        </w:rPr>
        <w:t>三、被告人吴某育犯包庇、纵容黑社会性质组织罪，判处有期徒刑二年；犯受贿罪，判处有期徒刑一年六个月，并处罚金人民币二十万元。总和刑期三年六个月，并处罚金人民币二十万元，决定执行有期徒刑三年，并处罚金人民币二十万元（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日止；罚金于判决生效次日起十日内缴纳完毕）。</w:t>
      </w:r>
    </w:p>
    <w:p w:rsidR="007607AD" w:rsidRDefault="007607AD">
      <w:pPr>
        <w:spacing w:line="500" w:lineRule="atLeast"/>
        <w:ind w:firstLine="600"/>
        <w:divId w:val="593824726"/>
        <w:rPr>
          <w:rFonts w:hint="eastAsia"/>
          <w:sz w:val="30"/>
          <w:szCs w:val="30"/>
        </w:rPr>
      </w:pPr>
      <w:r>
        <w:rPr>
          <w:rFonts w:hint="eastAsia"/>
          <w:sz w:val="30"/>
          <w:szCs w:val="30"/>
        </w:rPr>
        <w:t>四、被告人骆潭若退缴的赃款人民币五十七万三千元、被告人吴某沙退缴的赃款人民币二十二万五千元、被告人吴某育退缴的赃款人民币二十四万八千元，依法予以没收，由中国共产党海丰县纪律检查委员依法上缴国库；扣押的被告人骆潭若非法收受的“帝舵”牌手表一只，依法予以没收，由海丰县监察委员会依法上缴国库。</w:t>
      </w:r>
    </w:p>
    <w:p w:rsidR="007607AD" w:rsidRDefault="007607AD">
      <w:pPr>
        <w:spacing w:line="500" w:lineRule="atLeast"/>
        <w:ind w:firstLine="600"/>
        <w:divId w:val="755320326"/>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7607AD" w:rsidRDefault="007607AD">
      <w:pPr>
        <w:spacing w:line="500" w:lineRule="atLeast"/>
        <w:jc w:val="right"/>
        <w:divId w:val="1372635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陈小武审判员吕俊智审判员黄伟群</w:t>
      </w:r>
    </w:p>
    <w:p w:rsidR="007607AD" w:rsidRDefault="007607AD">
      <w:pPr>
        <w:spacing w:line="500" w:lineRule="atLeast"/>
        <w:jc w:val="right"/>
        <w:divId w:val="1482649776"/>
        <w:rPr>
          <w:rFonts w:hint="eastAsia"/>
          <w:sz w:val="30"/>
          <w:szCs w:val="30"/>
        </w:rPr>
      </w:pPr>
      <w:r>
        <w:rPr>
          <w:rFonts w:hint="eastAsia"/>
          <w:sz w:val="30"/>
          <w:szCs w:val="30"/>
        </w:rPr>
        <w:t>二〇二〇年六月十七日</w:t>
      </w:r>
    </w:p>
    <w:p w:rsidR="007607AD" w:rsidRDefault="007607AD">
      <w:pPr>
        <w:spacing w:line="500" w:lineRule="atLeast"/>
        <w:jc w:val="right"/>
        <w:divId w:val="980378035"/>
        <w:rPr>
          <w:rFonts w:hint="eastAsia"/>
          <w:sz w:val="30"/>
          <w:szCs w:val="30"/>
        </w:rPr>
      </w:pPr>
      <w:r>
        <w:rPr>
          <w:rFonts w:hint="eastAsia"/>
          <w:sz w:val="30"/>
          <w:szCs w:val="30"/>
        </w:rPr>
        <w:t>法官助理　张　　　　　　焕　　　　　　棠</w:t>
      </w:r>
    </w:p>
    <w:p w:rsidR="007607AD" w:rsidRDefault="007607AD">
      <w:pPr>
        <w:spacing w:line="500" w:lineRule="atLeast"/>
        <w:jc w:val="right"/>
        <w:divId w:val="61239984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黄　　　　　　晓　　　　　　敏</w:t>
      </w:r>
    </w:p>
    <w:p w:rsidR="007607AD" w:rsidRDefault="007607AD">
      <w:pPr>
        <w:spacing w:line="500" w:lineRule="atLeast"/>
        <w:ind w:firstLine="600"/>
        <w:divId w:val="1900632012"/>
        <w:rPr>
          <w:rFonts w:hint="eastAsia"/>
          <w:sz w:val="30"/>
          <w:szCs w:val="30"/>
        </w:rPr>
      </w:pPr>
      <w:r>
        <w:rPr>
          <w:rFonts w:hint="eastAsia"/>
          <w:sz w:val="30"/>
          <w:szCs w:val="30"/>
        </w:rPr>
        <w:t>附：相关法律规定</w:t>
      </w:r>
    </w:p>
    <w:p w:rsidR="007607AD" w:rsidRDefault="007607AD">
      <w:pPr>
        <w:spacing w:line="500" w:lineRule="atLeast"/>
        <w:ind w:firstLine="600"/>
        <w:divId w:val="1517571847"/>
        <w:rPr>
          <w:rFonts w:hint="eastAsia"/>
          <w:sz w:val="30"/>
          <w:szCs w:val="30"/>
        </w:rPr>
      </w:pPr>
      <w:r>
        <w:rPr>
          <w:rFonts w:hint="eastAsia"/>
          <w:sz w:val="30"/>
          <w:szCs w:val="30"/>
        </w:rPr>
        <w:t>《中华人民共和国刑法》</w:t>
      </w:r>
    </w:p>
    <w:p w:rsidR="007607AD" w:rsidRDefault="007607AD">
      <w:pPr>
        <w:spacing w:line="500" w:lineRule="atLeast"/>
        <w:ind w:firstLine="600"/>
        <w:divId w:val="1419789588"/>
        <w:rPr>
          <w:rFonts w:hint="eastAsia"/>
          <w:sz w:val="30"/>
          <w:szCs w:val="30"/>
        </w:rPr>
      </w:pPr>
      <w:r>
        <w:rPr>
          <w:rFonts w:hint="eastAsia"/>
          <w:sz w:val="30"/>
          <w:szCs w:val="30"/>
        </w:rPr>
        <w:t>第五十二条判处罚金，应当根据犯罪情节决定罚金数额。</w:t>
      </w:r>
    </w:p>
    <w:p w:rsidR="007607AD" w:rsidRDefault="007607AD">
      <w:pPr>
        <w:spacing w:line="500" w:lineRule="atLeast"/>
        <w:ind w:firstLine="600"/>
        <w:divId w:val="86089540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607AD" w:rsidRDefault="007607AD">
      <w:pPr>
        <w:spacing w:line="500" w:lineRule="atLeast"/>
        <w:ind w:firstLine="600"/>
        <w:divId w:val="1617372584"/>
        <w:rPr>
          <w:rFonts w:hint="eastAsia"/>
          <w:sz w:val="30"/>
          <w:szCs w:val="30"/>
        </w:rPr>
      </w:pPr>
      <w:r>
        <w:rPr>
          <w:rFonts w:hint="eastAsia"/>
          <w:sz w:val="30"/>
          <w:szCs w:val="30"/>
        </w:rPr>
        <w:t>由于遭遇不能抗拒的灾祸等原因缴纳确实有困难的，经人民法院裁定，可以延期缴纳、酌情减少或者免除。</w:t>
      </w:r>
    </w:p>
    <w:p w:rsidR="007607AD" w:rsidRDefault="007607AD">
      <w:pPr>
        <w:spacing w:line="500" w:lineRule="atLeast"/>
        <w:ind w:firstLine="600"/>
        <w:divId w:val="7209011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607AD" w:rsidRDefault="007607AD">
      <w:pPr>
        <w:spacing w:line="500" w:lineRule="atLeast"/>
        <w:ind w:firstLine="600"/>
        <w:divId w:val="8310286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607AD" w:rsidRDefault="007607AD">
      <w:pPr>
        <w:spacing w:line="500" w:lineRule="atLeast"/>
        <w:ind w:firstLine="600"/>
        <w:divId w:val="3536981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607AD" w:rsidRDefault="007607AD">
      <w:pPr>
        <w:spacing w:line="500" w:lineRule="atLeast"/>
        <w:ind w:firstLine="600"/>
        <w:divId w:val="6374206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607AD" w:rsidRDefault="007607AD">
      <w:pPr>
        <w:spacing w:line="500" w:lineRule="atLeast"/>
        <w:ind w:firstLine="600"/>
        <w:divId w:val="113864582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607AD" w:rsidRDefault="007607AD">
      <w:pPr>
        <w:spacing w:line="500" w:lineRule="atLeast"/>
        <w:ind w:firstLine="600"/>
        <w:divId w:val="162978126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607AD" w:rsidRDefault="007607AD">
      <w:pPr>
        <w:spacing w:line="500" w:lineRule="atLeast"/>
        <w:ind w:firstLine="600"/>
        <w:divId w:val="2137336174"/>
        <w:rPr>
          <w:rFonts w:hint="eastAsia"/>
          <w:sz w:val="30"/>
          <w:szCs w:val="30"/>
        </w:rPr>
      </w:pPr>
      <w:r>
        <w:rPr>
          <w:rFonts w:hint="eastAsia"/>
          <w:sz w:val="30"/>
          <w:szCs w:val="30"/>
        </w:rPr>
        <w:t>数罪中有判处附加刑的，附加刑仍须执行，其中附加刑种类相同的，合并执行，种类不同的，分别执行。</w:t>
      </w:r>
    </w:p>
    <w:p w:rsidR="007607AD" w:rsidRDefault="007607AD">
      <w:pPr>
        <w:spacing w:line="500" w:lineRule="atLeast"/>
        <w:ind w:firstLine="600"/>
        <w:divId w:val="1914586776"/>
        <w:rPr>
          <w:rFonts w:hint="eastAsia"/>
          <w:sz w:val="30"/>
          <w:szCs w:val="30"/>
        </w:rPr>
      </w:pPr>
      <w:r>
        <w:rPr>
          <w:rFonts w:hint="eastAsia"/>
          <w:sz w:val="30"/>
          <w:szCs w:val="30"/>
        </w:rPr>
        <w:t>第二百九十四条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rsidR="007607AD" w:rsidRDefault="007607AD">
      <w:pPr>
        <w:spacing w:line="500" w:lineRule="atLeast"/>
        <w:ind w:firstLine="600"/>
        <w:divId w:val="1385643182"/>
        <w:rPr>
          <w:rFonts w:hint="eastAsia"/>
          <w:sz w:val="30"/>
          <w:szCs w:val="30"/>
        </w:rPr>
      </w:pPr>
      <w:r>
        <w:rPr>
          <w:rFonts w:hint="eastAsia"/>
          <w:sz w:val="30"/>
          <w:szCs w:val="30"/>
        </w:rPr>
        <w:t>境外的黑社会组织的人员到中华人民共和国境内发展组织成员的，处三年以上十年以下有期徒刑。</w:t>
      </w:r>
    </w:p>
    <w:p w:rsidR="007607AD" w:rsidRDefault="007607AD">
      <w:pPr>
        <w:spacing w:line="500" w:lineRule="atLeast"/>
        <w:ind w:firstLine="600"/>
        <w:divId w:val="1991519144"/>
        <w:rPr>
          <w:rFonts w:hint="eastAsia"/>
          <w:sz w:val="30"/>
          <w:szCs w:val="30"/>
        </w:rPr>
      </w:pPr>
      <w:r>
        <w:rPr>
          <w:rFonts w:hint="eastAsia"/>
          <w:sz w:val="30"/>
          <w:szCs w:val="30"/>
        </w:rPr>
        <w:t>国家机关工作人员包庇黑社会性质的组织，或者纵容黑社会性质的组织进行违法犯罪活动的，处五年以下有期徒刑；情节严重的，处五年以上有期徒刑。</w:t>
      </w:r>
    </w:p>
    <w:p w:rsidR="007607AD" w:rsidRDefault="007607AD">
      <w:pPr>
        <w:spacing w:line="500" w:lineRule="atLeast"/>
        <w:ind w:firstLine="600"/>
        <w:divId w:val="1839073628"/>
        <w:rPr>
          <w:rFonts w:hint="eastAsia"/>
          <w:sz w:val="30"/>
          <w:szCs w:val="30"/>
        </w:rPr>
      </w:pPr>
      <w:r>
        <w:rPr>
          <w:rFonts w:hint="eastAsia"/>
          <w:sz w:val="30"/>
          <w:szCs w:val="30"/>
        </w:rPr>
        <w:t>犯前三款罪又有其他犯罪行为的，依照数罪并罚的规定处罚。</w:t>
      </w:r>
    </w:p>
    <w:p w:rsidR="007607AD" w:rsidRDefault="007607AD">
      <w:pPr>
        <w:spacing w:line="500" w:lineRule="atLeast"/>
        <w:ind w:firstLine="600"/>
        <w:divId w:val="520167386"/>
        <w:rPr>
          <w:rFonts w:hint="eastAsia"/>
          <w:sz w:val="30"/>
          <w:szCs w:val="30"/>
        </w:rPr>
      </w:pPr>
      <w:r>
        <w:rPr>
          <w:rFonts w:hint="eastAsia"/>
          <w:sz w:val="30"/>
          <w:szCs w:val="30"/>
        </w:rPr>
        <w:t>黑社会性质的组织应当同时具备以下特征：</w:t>
      </w:r>
    </w:p>
    <w:p w:rsidR="007607AD" w:rsidRDefault="007607AD">
      <w:pPr>
        <w:spacing w:line="500" w:lineRule="atLeast"/>
        <w:ind w:firstLine="600"/>
        <w:divId w:val="1846389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形成较稳定的犯罪组织，人数较多，有明确的组织者、领导者，骨干成员基本固定；</w:t>
      </w:r>
    </w:p>
    <w:p w:rsidR="007607AD" w:rsidRDefault="007607AD">
      <w:pPr>
        <w:spacing w:line="500" w:lineRule="atLeast"/>
        <w:ind w:firstLine="600"/>
        <w:divId w:val="17619436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有组织地通过违法犯罪活动或者其他手段获取经济利益，具有一定的经济实力，以支持该组织的活动；</w:t>
      </w:r>
    </w:p>
    <w:p w:rsidR="007607AD" w:rsidRDefault="007607AD">
      <w:pPr>
        <w:spacing w:line="500" w:lineRule="atLeast"/>
        <w:ind w:firstLine="600"/>
        <w:divId w:val="5996856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以暴力、威胁或者其他手段，有组织地多次进行违法犯罪活动，为非作恶，欺压、残害群众；</w:t>
      </w:r>
    </w:p>
    <w:p w:rsidR="007607AD" w:rsidRDefault="007607AD">
      <w:pPr>
        <w:spacing w:line="500" w:lineRule="atLeast"/>
        <w:ind w:firstLine="600"/>
        <w:divId w:val="25664524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通过实施违法犯罪活动，或者利用国家工作人员的包庇或者纵容，称霸一方，在一定区域或者行业内，形成非法控制或者重大影响，严重破坏经济、社会生活秩序。</w:t>
      </w:r>
    </w:p>
    <w:p w:rsidR="007607AD" w:rsidRDefault="007607AD">
      <w:pPr>
        <w:spacing w:line="500" w:lineRule="atLeast"/>
        <w:ind w:firstLine="600"/>
        <w:divId w:val="1258173320"/>
        <w:rPr>
          <w:rFonts w:hint="eastAsia"/>
          <w:sz w:val="30"/>
          <w:szCs w:val="30"/>
        </w:rPr>
      </w:pPr>
      <w:r>
        <w:rPr>
          <w:rFonts w:hint="eastAsia"/>
          <w:sz w:val="30"/>
          <w:szCs w:val="30"/>
        </w:rPr>
        <w:t>第三百八十三条对犯贪污罪的，根据情节轻重，分别依照下列规定处罚：</w:t>
      </w:r>
    </w:p>
    <w:p w:rsidR="007607AD" w:rsidRDefault="007607AD">
      <w:pPr>
        <w:spacing w:line="500" w:lineRule="atLeast"/>
        <w:ind w:firstLine="600"/>
        <w:divId w:val="550582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607AD" w:rsidRDefault="007607AD">
      <w:pPr>
        <w:spacing w:line="500" w:lineRule="atLeast"/>
        <w:ind w:firstLine="600"/>
        <w:divId w:val="2162821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607AD" w:rsidRDefault="007607AD">
      <w:pPr>
        <w:spacing w:line="500" w:lineRule="atLeast"/>
        <w:ind w:firstLine="600"/>
        <w:divId w:val="9976086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607AD" w:rsidRDefault="007607AD">
      <w:pPr>
        <w:spacing w:line="500" w:lineRule="atLeast"/>
        <w:ind w:firstLine="600"/>
        <w:divId w:val="177738113"/>
        <w:rPr>
          <w:rFonts w:hint="eastAsia"/>
          <w:sz w:val="30"/>
          <w:szCs w:val="30"/>
        </w:rPr>
      </w:pPr>
      <w:r>
        <w:rPr>
          <w:rFonts w:hint="eastAsia"/>
          <w:sz w:val="30"/>
          <w:szCs w:val="30"/>
        </w:rPr>
        <w:t>对多次贪污未经处理的，按照累计贪污数额处罚。</w:t>
      </w:r>
    </w:p>
    <w:p w:rsidR="007607AD" w:rsidRDefault="007607AD">
      <w:pPr>
        <w:spacing w:line="500" w:lineRule="atLeast"/>
        <w:ind w:firstLine="600"/>
        <w:divId w:val="3256666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607AD" w:rsidRDefault="007607AD">
      <w:pPr>
        <w:spacing w:line="500" w:lineRule="atLeast"/>
        <w:ind w:firstLine="600"/>
        <w:divId w:val="9024481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607AD" w:rsidRDefault="007607AD">
      <w:pPr>
        <w:spacing w:line="500" w:lineRule="atLeast"/>
        <w:ind w:firstLine="600"/>
        <w:divId w:val="18330601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607AD" w:rsidRDefault="007607AD">
      <w:pPr>
        <w:spacing w:line="500" w:lineRule="atLeast"/>
        <w:ind w:firstLine="600"/>
        <w:divId w:val="2066176165"/>
        <w:rPr>
          <w:rFonts w:hint="eastAsia"/>
          <w:sz w:val="30"/>
          <w:szCs w:val="30"/>
        </w:rPr>
      </w:pPr>
      <w:r>
        <w:rPr>
          <w:rFonts w:hint="eastAsia"/>
          <w:sz w:val="30"/>
          <w:szCs w:val="30"/>
        </w:rPr>
        <w:t>国家工作人员在经济往来中，违反国家规定，收受各种名义的回扣、手续费，归个人所有的，以受贿论处。</w:t>
      </w:r>
    </w:p>
    <w:p w:rsidR="007607AD" w:rsidRDefault="007607AD">
      <w:pPr>
        <w:spacing w:line="500" w:lineRule="atLeast"/>
        <w:ind w:firstLine="600"/>
        <w:divId w:val="1352142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607AD" w:rsidRDefault="007607AD">
      <w:pPr>
        <w:spacing w:line="500" w:lineRule="atLeast"/>
        <w:ind w:firstLine="600"/>
        <w:divId w:val="279070229"/>
        <w:rPr>
          <w:rFonts w:hint="eastAsia"/>
          <w:sz w:val="30"/>
          <w:szCs w:val="30"/>
        </w:rPr>
      </w:pPr>
      <w:r>
        <w:rPr>
          <w:rFonts w:hint="eastAsia"/>
          <w:sz w:val="30"/>
          <w:szCs w:val="30"/>
        </w:rPr>
        <w:t>《中华人民共和国监察法》</w:t>
      </w:r>
    </w:p>
    <w:p w:rsidR="007607AD" w:rsidRDefault="007607AD">
      <w:pPr>
        <w:spacing w:line="500" w:lineRule="atLeast"/>
        <w:ind w:firstLine="600"/>
        <w:divId w:val="648704125"/>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rsidR="007607AD" w:rsidRDefault="007607AD">
      <w:pPr>
        <w:spacing w:line="500" w:lineRule="atLeast"/>
        <w:ind w:firstLine="600"/>
        <w:divId w:val="584456949"/>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7607AD" w:rsidRDefault="007607AD">
      <w:pPr>
        <w:spacing w:line="500" w:lineRule="atLeast"/>
        <w:ind w:firstLine="600"/>
        <w:divId w:val="1029792604"/>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rsidR="007607AD" w:rsidRDefault="007607AD">
      <w:pPr>
        <w:spacing w:line="500" w:lineRule="atLeast"/>
        <w:ind w:firstLine="600"/>
        <w:divId w:val="1676764084"/>
        <w:rPr>
          <w:rFonts w:hint="eastAsia"/>
          <w:sz w:val="30"/>
          <w:szCs w:val="30"/>
        </w:rPr>
      </w:pPr>
      <w:r>
        <w:rPr>
          <w:rFonts w:hint="eastAsia"/>
          <w:sz w:val="30"/>
          <w:szCs w:val="30"/>
        </w:rPr>
        <w:t>《最高人民法院、最高人民检察院关于办理贪污贿赂刑事案件适用法律若干问题的解释》</w:t>
      </w:r>
    </w:p>
    <w:p w:rsidR="007607AD" w:rsidRDefault="007607AD">
      <w:pPr>
        <w:spacing w:line="500" w:lineRule="atLeast"/>
        <w:ind w:firstLine="600"/>
        <w:divId w:val="1507523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607AD" w:rsidRDefault="007607AD">
      <w:pPr>
        <w:spacing w:line="500" w:lineRule="atLeast"/>
        <w:ind w:firstLine="600"/>
        <w:divId w:val="48381248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607AD" w:rsidRDefault="007607AD">
      <w:pPr>
        <w:spacing w:line="500" w:lineRule="atLeast"/>
        <w:ind w:firstLine="600"/>
        <w:divId w:val="6056460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607AD" w:rsidRDefault="007607AD">
      <w:pPr>
        <w:spacing w:line="500" w:lineRule="atLeast"/>
        <w:ind w:firstLine="600"/>
        <w:divId w:val="3050039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607AD" w:rsidRDefault="007607AD">
      <w:pPr>
        <w:spacing w:line="500" w:lineRule="atLeast"/>
        <w:ind w:firstLine="600"/>
        <w:divId w:val="10307586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07AD" w:rsidRDefault="007607AD">
      <w:pPr>
        <w:spacing w:line="500" w:lineRule="atLeast"/>
        <w:ind w:firstLine="600"/>
        <w:divId w:val="1061321441"/>
        <w:rPr>
          <w:rFonts w:hint="eastAsia"/>
          <w:sz w:val="30"/>
          <w:szCs w:val="30"/>
        </w:rPr>
      </w:pPr>
      <w:r>
        <w:rPr>
          <w:rFonts w:hint="eastAsia"/>
          <w:sz w:val="30"/>
          <w:szCs w:val="30"/>
        </w:rPr>
        <w:t>对刑法规定并处罚金的其他贪污贿赂犯罪，应当在十万元以上犯罪数额二倍以下判处罚金</w:t>
      </w:r>
    </w:p>
    <w:p w:rsidR="007607AD" w:rsidRDefault="007607AD">
      <w:pPr>
        <w:spacing w:line="500" w:lineRule="atLeast"/>
        <w:ind w:firstLine="600"/>
        <w:divId w:val="1122042021"/>
        <w:rPr>
          <w:rFonts w:hint="eastAsia"/>
          <w:sz w:val="30"/>
          <w:szCs w:val="30"/>
        </w:rPr>
      </w:pPr>
      <w:r>
        <w:rPr>
          <w:rFonts w:hint="eastAsia"/>
          <w:sz w:val="30"/>
          <w:szCs w:val="30"/>
        </w:rPr>
        <w:t>《中华人民共和国刑事诉讼法》</w:t>
      </w:r>
    </w:p>
    <w:p w:rsidR="007607AD" w:rsidRDefault="007607AD">
      <w:pPr>
        <w:spacing w:line="500" w:lineRule="atLeast"/>
        <w:ind w:firstLine="600"/>
        <w:divId w:val="1386107147"/>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7607AD" w:rsidRDefault="007607AD">
      <w:pPr>
        <w:spacing w:line="500" w:lineRule="atLeast"/>
        <w:ind w:firstLine="600"/>
        <w:divId w:val="982853462"/>
        <w:rPr>
          <w:rFonts w:hint="eastAsia"/>
          <w:sz w:val="30"/>
          <w:szCs w:val="30"/>
        </w:rPr>
      </w:pPr>
      <w:r>
        <w:rPr>
          <w:rFonts w:hint="eastAsia"/>
          <w:sz w:val="30"/>
          <w:szCs w:val="30"/>
        </w:rPr>
        <w:t>（一）被告人的行为不构成犯罪或者不应当追究其刑事责任的；</w:t>
      </w:r>
    </w:p>
    <w:p w:rsidR="007607AD" w:rsidRDefault="007607AD">
      <w:pPr>
        <w:spacing w:line="500" w:lineRule="atLeast"/>
        <w:ind w:firstLine="600"/>
        <w:divId w:val="645934651"/>
        <w:rPr>
          <w:rFonts w:hint="eastAsia"/>
          <w:sz w:val="30"/>
          <w:szCs w:val="30"/>
        </w:rPr>
      </w:pPr>
      <w:r>
        <w:rPr>
          <w:rFonts w:hint="eastAsia"/>
          <w:sz w:val="30"/>
          <w:szCs w:val="30"/>
        </w:rPr>
        <w:t>（二）被告人违背意愿认罪认罚的；</w:t>
      </w:r>
    </w:p>
    <w:p w:rsidR="007607AD" w:rsidRDefault="007607AD">
      <w:pPr>
        <w:spacing w:line="500" w:lineRule="atLeast"/>
        <w:ind w:firstLine="600"/>
        <w:divId w:val="794451101"/>
        <w:rPr>
          <w:rFonts w:hint="eastAsia"/>
          <w:sz w:val="30"/>
          <w:szCs w:val="30"/>
        </w:rPr>
      </w:pPr>
      <w:r>
        <w:rPr>
          <w:rFonts w:hint="eastAsia"/>
          <w:sz w:val="30"/>
          <w:szCs w:val="30"/>
        </w:rPr>
        <w:t>（三）被告人否认指控的犯罪事实的；</w:t>
      </w:r>
    </w:p>
    <w:p w:rsidR="007607AD" w:rsidRDefault="007607AD">
      <w:pPr>
        <w:spacing w:line="500" w:lineRule="atLeast"/>
        <w:ind w:firstLine="600"/>
        <w:divId w:val="441923693"/>
        <w:rPr>
          <w:rFonts w:hint="eastAsia"/>
          <w:sz w:val="30"/>
          <w:szCs w:val="30"/>
        </w:rPr>
      </w:pPr>
      <w:r>
        <w:rPr>
          <w:rFonts w:hint="eastAsia"/>
          <w:sz w:val="30"/>
          <w:szCs w:val="30"/>
        </w:rPr>
        <w:t>（四）起诉指控的罪名与审理认定的罪名不一致的；</w:t>
      </w:r>
    </w:p>
    <w:p w:rsidR="007607AD" w:rsidRDefault="007607AD">
      <w:pPr>
        <w:spacing w:line="500" w:lineRule="atLeast"/>
        <w:ind w:firstLine="600"/>
        <w:divId w:val="991174927"/>
        <w:rPr>
          <w:rFonts w:hint="eastAsia"/>
          <w:sz w:val="30"/>
          <w:szCs w:val="30"/>
        </w:rPr>
      </w:pPr>
      <w:r>
        <w:rPr>
          <w:rFonts w:hint="eastAsia"/>
          <w:sz w:val="30"/>
          <w:szCs w:val="30"/>
        </w:rPr>
        <w:t>（五）其他可能影响公正审判的情形。</w:t>
      </w:r>
    </w:p>
    <w:p w:rsidR="007607AD" w:rsidRDefault="007607AD">
      <w:pPr>
        <w:spacing w:line="500" w:lineRule="atLeast"/>
        <w:ind w:firstLine="600"/>
        <w:divId w:val="1083381994"/>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07AD" w:rsidRDefault="007607AD" w:rsidP="007607AD">
      <w:pPr>
        <w:rPr>
          <w:rFonts w:hint="eastAsia"/>
        </w:rPr>
      </w:pPr>
      <w:r>
        <w:separator/>
      </w:r>
    </w:p>
  </w:endnote>
  <w:endnote w:type="continuationSeparator" w:id="0">
    <w:p w:rsidR="007607AD" w:rsidRDefault="007607AD" w:rsidP="007607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07AD" w:rsidRDefault="007607AD" w:rsidP="007607AD">
      <w:pPr>
        <w:rPr>
          <w:rFonts w:hint="eastAsia"/>
        </w:rPr>
      </w:pPr>
      <w:r>
        <w:separator/>
      </w:r>
    </w:p>
  </w:footnote>
  <w:footnote w:type="continuationSeparator" w:id="0">
    <w:p w:rsidR="007607AD" w:rsidRDefault="007607AD" w:rsidP="007607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7AD"/>
    <w:rsid w:val="002A6721"/>
    <w:rsid w:val="00760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7AD"/>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7AD"/>
    <w:rPr>
      <w:rFonts w:ascii="宋体" w:eastAsia="宋体" w:hAnsi="宋体" w:cs="宋体"/>
      <w:sz w:val="18"/>
      <w:szCs w:val="18"/>
    </w:rPr>
  </w:style>
  <w:style w:type="paragraph" w:styleId="a5">
    <w:name w:val="footer"/>
    <w:basedOn w:val="a"/>
    <w:link w:val="a6"/>
    <w:uiPriority w:val="99"/>
    <w:unhideWhenUsed/>
    <w:rsid w:val="007607AD"/>
    <w:pPr>
      <w:tabs>
        <w:tab w:val="center" w:pos="4153"/>
        <w:tab w:val="right" w:pos="8306"/>
      </w:tabs>
      <w:snapToGrid w:val="0"/>
    </w:pPr>
    <w:rPr>
      <w:sz w:val="18"/>
      <w:szCs w:val="18"/>
    </w:rPr>
  </w:style>
  <w:style w:type="character" w:customStyle="1" w:styleId="a6">
    <w:name w:val="页脚 字符"/>
    <w:basedOn w:val="a0"/>
    <w:link w:val="a5"/>
    <w:uiPriority w:val="99"/>
    <w:rsid w:val="007607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6350">
      <w:marLeft w:val="0"/>
      <w:marRight w:val="720"/>
      <w:marTop w:val="10"/>
      <w:marBottom w:val="10"/>
      <w:divBdr>
        <w:top w:val="none" w:sz="0" w:space="0" w:color="auto"/>
        <w:left w:val="none" w:sz="0" w:space="0" w:color="auto"/>
        <w:bottom w:val="none" w:sz="0" w:space="0" w:color="auto"/>
        <w:right w:val="none" w:sz="0" w:space="0" w:color="auto"/>
      </w:divBdr>
    </w:div>
    <w:div w:id="30500399">
      <w:marLeft w:val="0"/>
      <w:marRight w:val="0"/>
      <w:marTop w:val="10"/>
      <w:marBottom w:val="10"/>
      <w:divBdr>
        <w:top w:val="none" w:sz="0" w:space="0" w:color="auto"/>
        <w:left w:val="none" w:sz="0" w:space="0" w:color="auto"/>
        <w:bottom w:val="none" w:sz="0" w:space="0" w:color="auto"/>
        <w:right w:val="none" w:sz="0" w:space="0" w:color="auto"/>
      </w:divBdr>
    </w:div>
    <w:div w:id="55058211">
      <w:marLeft w:val="0"/>
      <w:marRight w:val="0"/>
      <w:marTop w:val="10"/>
      <w:marBottom w:val="10"/>
      <w:divBdr>
        <w:top w:val="none" w:sz="0" w:space="0" w:color="auto"/>
        <w:left w:val="none" w:sz="0" w:space="0" w:color="auto"/>
        <w:bottom w:val="none" w:sz="0" w:space="0" w:color="auto"/>
        <w:right w:val="none" w:sz="0" w:space="0" w:color="auto"/>
      </w:divBdr>
    </w:div>
    <w:div w:id="60564606">
      <w:marLeft w:val="0"/>
      <w:marRight w:val="0"/>
      <w:marTop w:val="10"/>
      <w:marBottom w:val="10"/>
      <w:divBdr>
        <w:top w:val="none" w:sz="0" w:space="0" w:color="auto"/>
        <w:left w:val="none" w:sz="0" w:space="0" w:color="auto"/>
        <w:bottom w:val="none" w:sz="0" w:space="0" w:color="auto"/>
        <w:right w:val="none" w:sz="0" w:space="0" w:color="auto"/>
      </w:divBdr>
    </w:div>
    <w:div w:id="113059377">
      <w:marLeft w:val="0"/>
      <w:marRight w:val="0"/>
      <w:marTop w:val="10"/>
      <w:marBottom w:val="10"/>
      <w:divBdr>
        <w:top w:val="none" w:sz="0" w:space="0" w:color="auto"/>
        <w:left w:val="none" w:sz="0" w:space="0" w:color="auto"/>
        <w:bottom w:val="none" w:sz="0" w:space="0" w:color="auto"/>
        <w:right w:val="none" w:sz="0" w:space="0" w:color="auto"/>
      </w:divBdr>
    </w:div>
    <w:div w:id="150752325">
      <w:marLeft w:val="0"/>
      <w:marRight w:val="0"/>
      <w:marTop w:val="10"/>
      <w:marBottom w:val="10"/>
      <w:divBdr>
        <w:top w:val="none" w:sz="0" w:space="0" w:color="auto"/>
        <w:left w:val="none" w:sz="0" w:space="0" w:color="auto"/>
        <w:bottom w:val="none" w:sz="0" w:space="0" w:color="auto"/>
        <w:right w:val="none" w:sz="0" w:space="0" w:color="auto"/>
      </w:divBdr>
    </w:div>
    <w:div w:id="177738113">
      <w:marLeft w:val="0"/>
      <w:marRight w:val="0"/>
      <w:marTop w:val="10"/>
      <w:marBottom w:val="10"/>
      <w:divBdr>
        <w:top w:val="none" w:sz="0" w:space="0" w:color="auto"/>
        <w:left w:val="none" w:sz="0" w:space="0" w:color="auto"/>
        <w:bottom w:val="none" w:sz="0" w:space="0" w:color="auto"/>
        <w:right w:val="none" w:sz="0" w:space="0" w:color="auto"/>
      </w:divBdr>
    </w:div>
    <w:div w:id="184638940">
      <w:marLeft w:val="0"/>
      <w:marRight w:val="0"/>
      <w:marTop w:val="10"/>
      <w:marBottom w:val="10"/>
      <w:divBdr>
        <w:top w:val="none" w:sz="0" w:space="0" w:color="auto"/>
        <w:left w:val="none" w:sz="0" w:space="0" w:color="auto"/>
        <w:bottom w:val="none" w:sz="0" w:space="0" w:color="auto"/>
        <w:right w:val="none" w:sz="0" w:space="0" w:color="auto"/>
      </w:divBdr>
    </w:div>
    <w:div w:id="210384691">
      <w:marLeft w:val="0"/>
      <w:marRight w:val="0"/>
      <w:marTop w:val="10"/>
      <w:marBottom w:val="10"/>
      <w:divBdr>
        <w:top w:val="none" w:sz="0" w:space="0" w:color="auto"/>
        <w:left w:val="none" w:sz="0" w:space="0" w:color="auto"/>
        <w:bottom w:val="none" w:sz="0" w:space="0" w:color="auto"/>
        <w:right w:val="none" w:sz="0" w:space="0" w:color="auto"/>
      </w:divBdr>
    </w:div>
    <w:div w:id="216282157">
      <w:marLeft w:val="0"/>
      <w:marRight w:val="0"/>
      <w:marTop w:val="10"/>
      <w:marBottom w:val="10"/>
      <w:divBdr>
        <w:top w:val="none" w:sz="0" w:space="0" w:color="auto"/>
        <w:left w:val="none" w:sz="0" w:space="0" w:color="auto"/>
        <w:bottom w:val="none" w:sz="0" w:space="0" w:color="auto"/>
        <w:right w:val="none" w:sz="0" w:space="0" w:color="auto"/>
      </w:divBdr>
    </w:div>
    <w:div w:id="256645247">
      <w:marLeft w:val="0"/>
      <w:marRight w:val="0"/>
      <w:marTop w:val="10"/>
      <w:marBottom w:val="10"/>
      <w:divBdr>
        <w:top w:val="none" w:sz="0" w:space="0" w:color="auto"/>
        <w:left w:val="none" w:sz="0" w:space="0" w:color="auto"/>
        <w:bottom w:val="none" w:sz="0" w:space="0" w:color="auto"/>
        <w:right w:val="none" w:sz="0" w:space="0" w:color="auto"/>
      </w:divBdr>
    </w:div>
    <w:div w:id="279070229">
      <w:marLeft w:val="0"/>
      <w:marRight w:val="0"/>
      <w:marTop w:val="10"/>
      <w:marBottom w:val="10"/>
      <w:divBdr>
        <w:top w:val="none" w:sz="0" w:space="0" w:color="auto"/>
        <w:left w:val="none" w:sz="0" w:space="0" w:color="auto"/>
        <w:bottom w:val="none" w:sz="0" w:space="0" w:color="auto"/>
        <w:right w:val="none" w:sz="0" w:space="0" w:color="auto"/>
      </w:divBdr>
    </w:div>
    <w:div w:id="325666695">
      <w:marLeft w:val="0"/>
      <w:marRight w:val="0"/>
      <w:marTop w:val="10"/>
      <w:marBottom w:val="10"/>
      <w:divBdr>
        <w:top w:val="none" w:sz="0" w:space="0" w:color="auto"/>
        <w:left w:val="none" w:sz="0" w:space="0" w:color="auto"/>
        <w:bottom w:val="none" w:sz="0" w:space="0" w:color="auto"/>
        <w:right w:val="none" w:sz="0" w:space="0" w:color="auto"/>
      </w:divBdr>
    </w:div>
    <w:div w:id="353698133">
      <w:marLeft w:val="0"/>
      <w:marRight w:val="0"/>
      <w:marTop w:val="10"/>
      <w:marBottom w:val="10"/>
      <w:divBdr>
        <w:top w:val="none" w:sz="0" w:space="0" w:color="auto"/>
        <w:left w:val="none" w:sz="0" w:space="0" w:color="auto"/>
        <w:bottom w:val="none" w:sz="0" w:space="0" w:color="auto"/>
        <w:right w:val="none" w:sz="0" w:space="0" w:color="auto"/>
      </w:divBdr>
    </w:div>
    <w:div w:id="367536499">
      <w:marLeft w:val="0"/>
      <w:marRight w:val="0"/>
      <w:marTop w:val="10"/>
      <w:marBottom w:val="10"/>
      <w:divBdr>
        <w:top w:val="none" w:sz="0" w:space="0" w:color="auto"/>
        <w:left w:val="none" w:sz="0" w:space="0" w:color="auto"/>
        <w:bottom w:val="none" w:sz="0" w:space="0" w:color="auto"/>
        <w:right w:val="none" w:sz="0" w:space="0" w:color="auto"/>
      </w:divBdr>
    </w:div>
    <w:div w:id="386145716">
      <w:marLeft w:val="0"/>
      <w:marRight w:val="0"/>
      <w:marTop w:val="10"/>
      <w:marBottom w:val="10"/>
      <w:divBdr>
        <w:top w:val="none" w:sz="0" w:space="0" w:color="auto"/>
        <w:left w:val="none" w:sz="0" w:space="0" w:color="auto"/>
        <w:bottom w:val="none" w:sz="0" w:space="0" w:color="auto"/>
        <w:right w:val="none" w:sz="0" w:space="0" w:color="auto"/>
      </w:divBdr>
    </w:div>
    <w:div w:id="441875985">
      <w:marLeft w:val="0"/>
      <w:marRight w:val="0"/>
      <w:marTop w:val="10"/>
      <w:marBottom w:val="10"/>
      <w:divBdr>
        <w:top w:val="none" w:sz="0" w:space="0" w:color="auto"/>
        <w:left w:val="none" w:sz="0" w:space="0" w:color="auto"/>
        <w:bottom w:val="none" w:sz="0" w:space="0" w:color="auto"/>
        <w:right w:val="none" w:sz="0" w:space="0" w:color="auto"/>
      </w:divBdr>
    </w:div>
    <w:div w:id="441923693">
      <w:marLeft w:val="0"/>
      <w:marRight w:val="0"/>
      <w:marTop w:val="10"/>
      <w:marBottom w:val="10"/>
      <w:divBdr>
        <w:top w:val="none" w:sz="0" w:space="0" w:color="auto"/>
        <w:left w:val="none" w:sz="0" w:space="0" w:color="auto"/>
        <w:bottom w:val="none" w:sz="0" w:space="0" w:color="auto"/>
        <w:right w:val="none" w:sz="0" w:space="0" w:color="auto"/>
      </w:divBdr>
    </w:div>
    <w:div w:id="479999152">
      <w:marLeft w:val="0"/>
      <w:marRight w:val="0"/>
      <w:marTop w:val="10"/>
      <w:marBottom w:val="10"/>
      <w:divBdr>
        <w:top w:val="none" w:sz="0" w:space="0" w:color="auto"/>
        <w:left w:val="none" w:sz="0" w:space="0" w:color="auto"/>
        <w:bottom w:val="none" w:sz="0" w:space="0" w:color="auto"/>
        <w:right w:val="none" w:sz="0" w:space="0" w:color="auto"/>
      </w:divBdr>
    </w:div>
    <w:div w:id="483812482">
      <w:marLeft w:val="0"/>
      <w:marRight w:val="0"/>
      <w:marTop w:val="10"/>
      <w:marBottom w:val="10"/>
      <w:divBdr>
        <w:top w:val="none" w:sz="0" w:space="0" w:color="auto"/>
        <w:left w:val="none" w:sz="0" w:space="0" w:color="auto"/>
        <w:bottom w:val="none" w:sz="0" w:space="0" w:color="auto"/>
        <w:right w:val="none" w:sz="0" w:space="0" w:color="auto"/>
      </w:divBdr>
    </w:div>
    <w:div w:id="520167386">
      <w:marLeft w:val="0"/>
      <w:marRight w:val="0"/>
      <w:marTop w:val="10"/>
      <w:marBottom w:val="10"/>
      <w:divBdr>
        <w:top w:val="none" w:sz="0" w:space="0" w:color="auto"/>
        <w:left w:val="none" w:sz="0" w:space="0" w:color="auto"/>
        <w:bottom w:val="none" w:sz="0" w:space="0" w:color="auto"/>
        <w:right w:val="none" w:sz="0" w:space="0" w:color="auto"/>
      </w:divBdr>
    </w:div>
    <w:div w:id="539779871">
      <w:marLeft w:val="0"/>
      <w:marRight w:val="0"/>
      <w:marTop w:val="10"/>
      <w:marBottom w:val="10"/>
      <w:divBdr>
        <w:top w:val="none" w:sz="0" w:space="0" w:color="auto"/>
        <w:left w:val="none" w:sz="0" w:space="0" w:color="auto"/>
        <w:bottom w:val="none" w:sz="0" w:space="0" w:color="auto"/>
        <w:right w:val="none" w:sz="0" w:space="0" w:color="auto"/>
      </w:divBdr>
    </w:div>
    <w:div w:id="569972368">
      <w:marLeft w:val="0"/>
      <w:marRight w:val="0"/>
      <w:marTop w:val="10"/>
      <w:marBottom w:val="10"/>
      <w:divBdr>
        <w:top w:val="none" w:sz="0" w:space="0" w:color="auto"/>
        <w:left w:val="none" w:sz="0" w:space="0" w:color="auto"/>
        <w:bottom w:val="none" w:sz="0" w:space="0" w:color="auto"/>
        <w:right w:val="none" w:sz="0" w:space="0" w:color="auto"/>
      </w:divBdr>
    </w:div>
    <w:div w:id="584456949">
      <w:marLeft w:val="0"/>
      <w:marRight w:val="0"/>
      <w:marTop w:val="10"/>
      <w:marBottom w:val="10"/>
      <w:divBdr>
        <w:top w:val="none" w:sz="0" w:space="0" w:color="auto"/>
        <w:left w:val="none" w:sz="0" w:space="0" w:color="auto"/>
        <w:bottom w:val="none" w:sz="0" w:space="0" w:color="auto"/>
        <w:right w:val="none" w:sz="0" w:space="0" w:color="auto"/>
      </w:divBdr>
    </w:div>
    <w:div w:id="593824726">
      <w:marLeft w:val="0"/>
      <w:marRight w:val="0"/>
      <w:marTop w:val="10"/>
      <w:marBottom w:val="10"/>
      <w:divBdr>
        <w:top w:val="none" w:sz="0" w:space="0" w:color="auto"/>
        <w:left w:val="none" w:sz="0" w:space="0" w:color="auto"/>
        <w:bottom w:val="none" w:sz="0" w:space="0" w:color="auto"/>
        <w:right w:val="none" w:sz="0" w:space="0" w:color="auto"/>
      </w:divBdr>
    </w:div>
    <w:div w:id="599685652">
      <w:marLeft w:val="0"/>
      <w:marRight w:val="0"/>
      <w:marTop w:val="10"/>
      <w:marBottom w:val="10"/>
      <w:divBdr>
        <w:top w:val="none" w:sz="0" w:space="0" w:color="auto"/>
        <w:left w:val="none" w:sz="0" w:space="0" w:color="auto"/>
        <w:bottom w:val="none" w:sz="0" w:space="0" w:color="auto"/>
        <w:right w:val="none" w:sz="0" w:space="0" w:color="auto"/>
      </w:divBdr>
    </w:div>
    <w:div w:id="612399843">
      <w:marLeft w:val="0"/>
      <w:marRight w:val="720"/>
      <w:marTop w:val="10"/>
      <w:marBottom w:val="10"/>
      <w:divBdr>
        <w:top w:val="none" w:sz="0" w:space="0" w:color="auto"/>
        <w:left w:val="none" w:sz="0" w:space="0" w:color="auto"/>
        <w:bottom w:val="none" w:sz="0" w:space="0" w:color="auto"/>
        <w:right w:val="none" w:sz="0" w:space="0" w:color="auto"/>
      </w:divBdr>
    </w:div>
    <w:div w:id="623193709">
      <w:marLeft w:val="0"/>
      <w:marRight w:val="0"/>
      <w:marTop w:val="10"/>
      <w:marBottom w:val="10"/>
      <w:divBdr>
        <w:top w:val="none" w:sz="0" w:space="0" w:color="auto"/>
        <w:left w:val="none" w:sz="0" w:space="0" w:color="auto"/>
        <w:bottom w:val="none" w:sz="0" w:space="0" w:color="auto"/>
        <w:right w:val="none" w:sz="0" w:space="0" w:color="auto"/>
      </w:divBdr>
    </w:div>
    <w:div w:id="637420647">
      <w:marLeft w:val="0"/>
      <w:marRight w:val="0"/>
      <w:marTop w:val="10"/>
      <w:marBottom w:val="10"/>
      <w:divBdr>
        <w:top w:val="none" w:sz="0" w:space="0" w:color="auto"/>
        <w:left w:val="none" w:sz="0" w:space="0" w:color="auto"/>
        <w:bottom w:val="none" w:sz="0" w:space="0" w:color="auto"/>
        <w:right w:val="none" w:sz="0" w:space="0" w:color="auto"/>
      </w:divBdr>
    </w:div>
    <w:div w:id="644359277">
      <w:marLeft w:val="0"/>
      <w:marRight w:val="0"/>
      <w:marTop w:val="10"/>
      <w:marBottom w:val="10"/>
      <w:divBdr>
        <w:top w:val="none" w:sz="0" w:space="0" w:color="auto"/>
        <w:left w:val="none" w:sz="0" w:space="0" w:color="auto"/>
        <w:bottom w:val="none" w:sz="0" w:space="0" w:color="auto"/>
        <w:right w:val="none" w:sz="0" w:space="0" w:color="auto"/>
      </w:divBdr>
    </w:div>
    <w:div w:id="645934651">
      <w:marLeft w:val="0"/>
      <w:marRight w:val="0"/>
      <w:marTop w:val="10"/>
      <w:marBottom w:val="10"/>
      <w:divBdr>
        <w:top w:val="none" w:sz="0" w:space="0" w:color="auto"/>
        <w:left w:val="none" w:sz="0" w:space="0" w:color="auto"/>
        <w:bottom w:val="none" w:sz="0" w:space="0" w:color="auto"/>
        <w:right w:val="none" w:sz="0" w:space="0" w:color="auto"/>
      </w:divBdr>
    </w:div>
    <w:div w:id="646858659">
      <w:marLeft w:val="0"/>
      <w:marRight w:val="0"/>
      <w:marTop w:val="10"/>
      <w:marBottom w:val="10"/>
      <w:divBdr>
        <w:top w:val="none" w:sz="0" w:space="0" w:color="auto"/>
        <w:left w:val="none" w:sz="0" w:space="0" w:color="auto"/>
        <w:bottom w:val="none" w:sz="0" w:space="0" w:color="auto"/>
        <w:right w:val="none" w:sz="0" w:space="0" w:color="auto"/>
      </w:divBdr>
    </w:div>
    <w:div w:id="648704125">
      <w:marLeft w:val="0"/>
      <w:marRight w:val="0"/>
      <w:marTop w:val="10"/>
      <w:marBottom w:val="10"/>
      <w:divBdr>
        <w:top w:val="none" w:sz="0" w:space="0" w:color="auto"/>
        <w:left w:val="none" w:sz="0" w:space="0" w:color="auto"/>
        <w:bottom w:val="none" w:sz="0" w:space="0" w:color="auto"/>
        <w:right w:val="none" w:sz="0" w:space="0" w:color="auto"/>
      </w:divBdr>
    </w:div>
    <w:div w:id="720901186">
      <w:marLeft w:val="0"/>
      <w:marRight w:val="0"/>
      <w:marTop w:val="10"/>
      <w:marBottom w:val="10"/>
      <w:divBdr>
        <w:top w:val="none" w:sz="0" w:space="0" w:color="auto"/>
        <w:left w:val="none" w:sz="0" w:space="0" w:color="auto"/>
        <w:bottom w:val="none" w:sz="0" w:space="0" w:color="auto"/>
        <w:right w:val="none" w:sz="0" w:space="0" w:color="auto"/>
      </w:divBdr>
    </w:div>
    <w:div w:id="755320326">
      <w:marLeft w:val="0"/>
      <w:marRight w:val="0"/>
      <w:marTop w:val="10"/>
      <w:marBottom w:val="10"/>
      <w:divBdr>
        <w:top w:val="none" w:sz="0" w:space="0" w:color="auto"/>
        <w:left w:val="none" w:sz="0" w:space="0" w:color="auto"/>
        <w:bottom w:val="none" w:sz="0" w:space="0" w:color="auto"/>
        <w:right w:val="none" w:sz="0" w:space="0" w:color="auto"/>
      </w:divBdr>
    </w:div>
    <w:div w:id="794451101">
      <w:marLeft w:val="0"/>
      <w:marRight w:val="0"/>
      <w:marTop w:val="10"/>
      <w:marBottom w:val="10"/>
      <w:divBdr>
        <w:top w:val="none" w:sz="0" w:space="0" w:color="auto"/>
        <w:left w:val="none" w:sz="0" w:space="0" w:color="auto"/>
        <w:bottom w:val="none" w:sz="0" w:space="0" w:color="auto"/>
        <w:right w:val="none" w:sz="0" w:space="0" w:color="auto"/>
      </w:divBdr>
    </w:div>
    <w:div w:id="805202552">
      <w:marLeft w:val="0"/>
      <w:marRight w:val="0"/>
      <w:marTop w:val="10"/>
      <w:marBottom w:val="10"/>
      <w:divBdr>
        <w:top w:val="none" w:sz="0" w:space="0" w:color="auto"/>
        <w:left w:val="none" w:sz="0" w:space="0" w:color="auto"/>
        <w:bottom w:val="none" w:sz="0" w:space="0" w:color="auto"/>
        <w:right w:val="none" w:sz="0" w:space="0" w:color="auto"/>
      </w:divBdr>
    </w:div>
    <w:div w:id="824205796">
      <w:marLeft w:val="0"/>
      <w:marRight w:val="0"/>
      <w:marTop w:val="10"/>
      <w:marBottom w:val="10"/>
      <w:divBdr>
        <w:top w:val="none" w:sz="0" w:space="0" w:color="auto"/>
        <w:left w:val="none" w:sz="0" w:space="0" w:color="auto"/>
        <w:bottom w:val="none" w:sz="0" w:space="0" w:color="auto"/>
        <w:right w:val="none" w:sz="0" w:space="0" w:color="auto"/>
      </w:divBdr>
    </w:div>
    <w:div w:id="831028627">
      <w:marLeft w:val="0"/>
      <w:marRight w:val="0"/>
      <w:marTop w:val="10"/>
      <w:marBottom w:val="10"/>
      <w:divBdr>
        <w:top w:val="none" w:sz="0" w:space="0" w:color="auto"/>
        <w:left w:val="none" w:sz="0" w:space="0" w:color="auto"/>
        <w:bottom w:val="none" w:sz="0" w:space="0" w:color="auto"/>
        <w:right w:val="none" w:sz="0" w:space="0" w:color="auto"/>
      </w:divBdr>
    </w:div>
    <w:div w:id="860895408">
      <w:marLeft w:val="0"/>
      <w:marRight w:val="0"/>
      <w:marTop w:val="10"/>
      <w:marBottom w:val="10"/>
      <w:divBdr>
        <w:top w:val="none" w:sz="0" w:space="0" w:color="auto"/>
        <w:left w:val="none" w:sz="0" w:space="0" w:color="auto"/>
        <w:bottom w:val="none" w:sz="0" w:space="0" w:color="auto"/>
        <w:right w:val="none" w:sz="0" w:space="0" w:color="auto"/>
      </w:divBdr>
    </w:div>
    <w:div w:id="872380440">
      <w:marLeft w:val="0"/>
      <w:marRight w:val="0"/>
      <w:marTop w:val="10"/>
      <w:marBottom w:val="10"/>
      <w:divBdr>
        <w:top w:val="none" w:sz="0" w:space="0" w:color="auto"/>
        <w:left w:val="none" w:sz="0" w:space="0" w:color="auto"/>
        <w:bottom w:val="none" w:sz="0" w:space="0" w:color="auto"/>
        <w:right w:val="none" w:sz="0" w:space="0" w:color="auto"/>
      </w:divBdr>
    </w:div>
    <w:div w:id="902448155">
      <w:marLeft w:val="0"/>
      <w:marRight w:val="0"/>
      <w:marTop w:val="10"/>
      <w:marBottom w:val="10"/>
      <w:divBdr>
        <w:top w:val="none" w:sz="0" w:space="0" w:color="auto"/>
        <w:left w:val="none" w:sz="0" w:space="0" w:color="auto"/>
        <w:bottom w:val="none" w:sz="0" w:space="0" w:color="auto"/>
        <w:right w:val="none" w:sz="0" w:space="0" w:color="auto"/>
      </w:divBdr>
    </w:div>
    <w:div w:id="910582735">
      <w:marLeft w:val="0"/>
      <w:marRight w:val="0"/>
      <w:marTop w:val="10"/>
      <w:marBottom w:val="10"/>
      <w:divBdr>
        <w:top w:val="none" w:sz="0" w:space="0" w:color="auto"/>
        <w:left w:val="none" w:sz="0" w:space="0" w:color="auto"/>
        <w:bottom w:val="none" w:sz="0" w:space="0" w:color="auto"/>
        <w:right w:val="none" w:sz="0" w:space="0" w:color="auto"/>
      </w:divBdr>
    </w:div>
    <w:div w:id="980378035">
      <w:marLeft w:val="0"/>
      <w:marRight w:val="720"/>
      <w:marTop w:val="10"/>
      <w:marBottom w:val="10"/>
      <w:divBdr>
        <w:top w:val="none" w:sz="0" w:space="0" w:color="auto"/>
        <w:left w:val="none" w:sz="0" w:space="0" w:color="auto"/>
        <w:bottom w:val="none" w:sz="0" w:space="0" w:color="auto"/>
        <w:right w:val="none" w:sz="0" w:space="0" w:color="auto"/>
      </w:divBdr>
    </w:div>
    <w:div w:id="982853462">
      <w:marLeft w:val="0"/>
      <w:marRight w:val="0"/>
      <w:marTop w:val="10"/>
      <w:marBottom w:val="10"/>
      <w:divBdr>
        <w:top w:val="none" w:sz="0" w:space="0" w:color="auto"/>
        <w:left w:val="none" w:sz="0" w:space="0" w:color="auto"/>
        <w:bottom w:val="none" w:sz="0" w:space="0" w:color="auto"/>
        <w:right w:val="none" w:sz="0" w:space="0" w:color="auto"/>
      </w:divBdr>
    </w:div>
    <w:div w:id="991174927">
      <w:marLeft w:val="0"/>
      <w:marRight w:val="0"/>
      <w:marTop w:val="10"/>
      <w:marBottom w:val="10"/>
      <w:divBdr>
        <w:top w:val="none" w:sz="0" w:space="0" w:color="auto"/>
        <w:left w:val="none" w:sz="0" w:space="0" w:color="auto"/>
        <w:bottom w:val="none" w:sz="0" w:space="0" w:color="auto"/>
        <w:right w:val="none" w:sz="0" w:space="0" w:color="auto"/>
      </w:divBdr>
    </w:div>
    <w:div w:id="995845133">
      <w:marLeft w:val="0"/>
      <w:marRight w:val="0"/>
      <w:marTop w:val="10"/>
      <w:marBottom w:val="10"/>
      <w:divBdr>
        <w:top w:val="none" w:sz="0" w:space="0" w:color="auto"/>
        <w:left w:val="none" w:sz="0" w:space="0" w:color="auto"/>
        <w:bottom w:val="none" w:sz="0" w:space="0" w:color="auto"/>
        <w:right w:val="none" w:sz="0" w:space="0" w:color="auto"/>
      </w:divBdr>
    </w:div>
    <w:div w:id="997608600">
      <w:marLeft w:val="0"/>
      <w:marRight w:val="0"/>
      <w:marTop w:val="10"/>
      <w:marBottom w:val="10"/>
      <w:divBdr>
        <w:top w:val="none" w:sz="0" w:space="0" w:color="auto"/>
        <w:left w:val="none" w:sz="0" w:space="0" w:color="auto"/>
        <w:bottom w:val="none" w:sz="0" w:space="0" w:color="auto"/>
        <w:right w:val="none" w:sz="0" w:space="0" w:color="auto"/>
      </w:divBdr>
    </w:div>
    <w:div w:id="1024670922">
      <w:marLeft w:val="0"/>
      <w:marRight w:val="0"/>
      <w:marTop w:val="10"/>
      <w:marBottom w:val="10"/>
      <w:divBdr>
        <w:top w:val="none" w:sz="0" w:space="0" w:color="auto"/>
        <w:left w:val="none" w:sz="0" w:space="0" w:color="auto"/>
        <w:bottom w:val="none" w:sz="0" w:space="0" w:color="auto"/>
        <w:right w:val="none" w:sz="0" w:space="0" w:color="auto"/>
      </w:divBdr>
    </w:div>
    <w:div w:id="1029792604">
      <w:marLeft w:val="0"/>
      <w:marRight w:val="0"/>
      <w:marTop w:val="10"/>
      <w:marBottom w:val="10"/>
      <w:divBdr>
        <w:top w:val="none" w:sz="0" w:space="0" w:color="auto"/>
        <w:left w:val="none" w:sz="0" w:space="0" w:color="auto"/>
        <w:bottom w:val="none" w:sz="0" w:space="0" w:color="auto"/>
        <w:right w:val="none" w:sz="0" w:space="0" w:color="auto"/>
      </w:divBdr>
    </w:div>
    <w:div w:id="1030758691">
      <w:marLeft w:val="0"/>
      <w:marRight w:val="0"/>
      <w:marTop w:val="10"/>
      <w:marBottom w:val="10"/>
      <w:divBdr>
        <w:top w:val="none" w:sz="0" w:space="0" w:color="auto"/>
        <w:left w:val="none" w:sz="0" w:space="0" w:color="auto"/>
        <w:bottom w:val="none" w:sz="0" w:space="0" w:color="auto"/>
        <w:right w:val="none" w:sz="0" w:space="0" w:color="auto"/>
      </w:divBdr>
    </w:div>
    <w:div w:id="1061321441">
      <w:marLeft w:val="0"/>
      <w:marRight w:val="0"/>
      <w:marTop w:val="10"/>
      <w:marBottom w:val="10"/>
      <w:divBdr>
        <w:top w:val="none" w:sz="0" w:space="0" w:color="auto"/>
        <w:left w:val="none" w:sz="0" w:space="0" w:color="auto"/>
        <w:bottom w:val="none" w:sz="0" w:space="0" w:color="auto"/>
        <w:right w:val="none" w:sz="0" w:space="0" w:color="auto"/>
      </w:divBdr>
    </w:div>
    <w:div w:id="1083381994">
      <w:marLeft w:val="0"/>
      <w:marRight w:val="0"/>
      <w:marTop w:val="10"/>
      <w:marBottom w:val="10"/>
      <w:divBdr>
        <w:top w:val="none" w:sz="0" w:space="0" w:color="auto"/>
        <w:left w:val="none" w:sz="0" w:space="0" w:color="auto"/>
        <w:bottom w:val="none" w:sz="0" w:space="0" w:color="auto"/>
        <w:right w:val="none" w:sz="0" w:space="0" w:color="auto"/>
      </w:divBdr>
    </w:div>
    <w:div w:id="1122042021">
      <w:marLeft w:val="0"/>
      <w:marRight w:val="0"/>
      <w:marTop w:val="10"/>
      <w:marBottom w:val="10"/>
      <w:divBdr>
        <w:top w:val="none" w:sz="0" w:space="0" w:color="auto"/>
        <w:left w:val="none" w:sz="0" w:space="0" w:color="auto"/>
        <w:bottom w:val="none" w:sz="0" w:space="0" w:color="auto"/>
        <w:right w:val="none" w:sz="0" w:space="0" w:color="auto"/>
      </w:divBdr>
    </w:div>
    <w:div w:id="1138645825">
      <w:marLeft w:val="0"/>
      <w:marRight w:val="0"/>
      <w:marTop w:val="10"/>
      <w:marBottom w:val="10"/>
      <w:divBdr>
        <w:top w:val="none" w:sz="0" w:space="0" w:color="auto"/>
        <w:left w:val="none" w:sz="0" w:space="0" w:color="auto"/>
        <w:bottom w:val="none" w:sz="0" w:space="0" w:color="auto"/>
        <w:right w:val="none" w:sz="0" w:space="0" w:color="auto"/>
      </w:divBdr>
    </w:div>
    <w:div w:id="1258173320">
      <w:marLeft w:val="0"/>
      <w:marRight w:val="0"/>
      <w:marTop w:val="10"/>
      <w:marBottom w:val="10"/>
      <w:divBdr>
        <w:top w:val="none" w:sz="0" w:space="0" w:color="auto"/>
        <w:left w:val="none" w:sz="0" w:space="0" w:color="auto"/>
        <w:bottom w:val="none" w:sz="0" w:space="0" w:color="auto"/>
        <w:right w:val="none" w:sz="0" w:space="0" w:color="auto"/>
      </w:divBdr>
    </w:div>
    <w:div w:id="1352142933">
      <w:marLeft w:val="0"/>
      <w:marRight w:val="0"/>
      <w:marTop w:val="10"/>
      <w:marBottom w:val="10"/>
      <w:divBdr>
        <w:top w:val="none" w:sz="0" w:space="0" w:color="auto"/>
        <w:left w:val="none" w:sz="0" w:space="0" w:color="auto"/>
        <w:bottom w:val="none" w:sz="0" w:space="0" w:color="auto"/>
        <w:right w:val="none" w:sz="0" w:space="0" w:color="auto"/>
      </w:divBdr>
    </w:div>
    <w:div w:id="1385643182">
      <w:marLeft w:val="0"/>
      <w:marRight w:val="0"/>
      <w:marTop w:val="10"/>
      <w:marBottom w:val="10"/>
      <w:divBdr>
        <w:top w:val="none" w:sz="0" w:space="0" w:color="auto"/>
        <w:left w:val="none" w:sz="0" w:space="0" w:color="auto"/>
        <w:bottom w:val="none" w:sz="0" w:space="0" w:color="auto"/>
        <w:right w:val="none" w:sz="0" w:space="0" w:color="auto"/>
      </w:divBdr>
    </w:div>
    <w:div w:id="1386107147">
      <w:marLeft w:val="0"/>
      <w:marRight w:val="0"/>
      <w:marTop w:val="10"/>
      <w:marBottom w:val="10"/>
      <w:divBdr>
        <w:top w:val="none" w:sz="0" w:space="0" w:color="auto"/>
        <w:left w:val="none" w:sz="0" w:space="0" w:color="auto"/>
        <w:bottom w:val="none" w:sz="0" w:space="0" w:color="auto"/>
        <w:right w:val="none" w:sz="0" w:space="0" w:color="auto"/>
      </w:divBdr>
    </w:div>
    <w:div w:id="1419789588">
      <w:marLeft w:val="0"/>
      <w:marRight w:val="0"/>
      <w:marTop w:val="10"/>
      <w:marBottom w:val="10"/>
      <w:divBdr>
        <w:top w:val="none" w:sz="0" w:space="0" w:color="auto"/>
        <w:left w:val="none" w:sz="0" w:space="0" w:color="auto"/>
        <w:bottom w:val="none" w:sz="0" w:space="0" w:color="auto"/>
        <w:right w:val="none" w:sz="0" w:space="0" w:color="auto"/>
      </w:divBdr>
    </w:div>
    <w:div w:id="1482649776">
      <w:marLeft w:val="0"/>
      <w:marRight w:val="720"/>
      <w:marTop w:val="10"/>
      <w:marBottom w:val="10"/>
      <w:divBdr>
        <w:top w:val="none" w:sz="0" w:space="0" w:color="auto"/>
        <w:left w:val="none" w:sz="0" w:space="0" w:color="auto"/>
        <w:bottom w:val="none" w:sz="0" w:space="0" w:color="auto"/>
        <w:right w:val="none" w:sz="0" w:space="0" w:color="auto"/>
      </w:divBdr>
    </w:div>
    <w:div w:id="1517571847">
      <w:marLeft w:val="0"/>
      <w:marRight w:val="0"/>
      <w:marTop w:val="10"/>
      <w:marBottom w:val="10"/>
      <w:divBdr>
        <w:top w:val="none" w:sz="0" w:space="0" w:color="auto"/>
        <w:left w:val="none" w:sz="0" w:space="0" w:color="auto"/>
        <w:bottom w:val="none" w:sz="0" w:space="0" w:color="auto"/>
        <w:right w:val="none" w:sz="0" w:space="0" w:color="auto"/>
      </w:divBdr>
    </w:div>
    <w:div w:id="1617104449">
      <w:marLeft w:val="0"/>
      <w:marRight w:val="0"/>
      <w:marTop w:val="10"/>
      <w:marBottom w:val="10"/>
      <w:divBdr>
        <w:top w:val="none" w:sz="0" w:space="0" w:color="auto"/>
        <w:left w:val="none" w:sz="0" w:space="0" w:color="auto"/>
        <w:bottom w:val="none" w:sz="0" w:space="0" w:color="auto"/>
        <w:right w:val="none" w:sz="0" w:space="0" w:color="auto"/>
      </w:divBdr>
    </w:div>
    <w:div w:id="1617372584">
      <w:marLeft w:val="0"/>
      <w:marRight w:val="0"/>
      <w:marTop w:val="10"/>
      <w:marBottom w:val="10"/>
      <w:divBdr>
        <w:top w:val="none" w:sz="0" w:space="0" w:color="auto"/>
        <w:left w:val="none" w:sz="0" w:space="0" w:color="auto"/>
        <w:bottom w:val="none" w:sz="0" w:space="0" w:color="auto"/>
        <w:right w:val="none" w:sz="0" w:space="0" w:color="auto"/>
      </w:divBdr>
    </w:div>
    <w:div w:id="1629781267">
      <w:marLeft w:val="0"/>
      <w:marRight w:val="0"/>
      <w:marTop w:val="10"/>
      <w:marBottom w:val="10"/>
      <w:divBdr>
        <w:top w:val="none" w:sz="0" w:space="0" w:color="auto"/>
        <w:left w:val="none" w:sz="0" w:space="0" w:color="auto"/>
        <w:bottom w:val="none" w:sz="0" w:space="0" w:color="auto"/>
        <w:right w:val="none" w:sz="0" w:space="0" w:color="auto"/>
      </w:divBdr>
    </w:div>
    <w:div w:id="1640453989">
      <w:marLeft w:val="0"/>
      <w:marRight w:val="0"/>
      <w:marTop w:val="10"/>
      <w:marBottom w:val="10"/>
      <w:divBdr>
        <w:top w:val="none" w:sz="0" w:space="0" w:color="auto"/>
        <w:left w:val="none" w:sz="0" w:space="0" w:color="auto"/>
        <w:bottom w:val="none" w:sz="0" w:space="0" w:color="auto"/>
        <w:right w:val="none" w:sz="0" w:space="0" w:color="auto"/>
      </w:divBdr>
    </w:div>
    <w:div w:id="1664429192">
      <w:marLeft w:val="0"/>
      <w:marRight w:val="0"/>
      <w:marTop w:val="10"/>
      <w:marBottom w:val="10"/>
      <w:divBdr>
        <w:top w:val="none" w:sz="0" w:space="0" w:color="auto"/>
        <w:left w:val="none" w:sz="0" w:space="0" w:color="auto"/>
        <w:bottom w:val="none" w:sz="0" w:space="0" w:color="auto"/>
        <w:right w:val="none" w:sz="0" w:space="0" w:color="auto"/>
      </w:divBdr>
    </w:div>
    <w:div w:id="1676764084">
      <w:marLeft w:val="0"/>
      <w:marRight w:val="0"/>
      <w:marTop w:val="10"/>
      <w:marBottom w:val="10"/>
      <w:divBdr>
        <w:top w:val="none" w:sz="0" w:space="0" w:color="auto"/>
        <w:left w:val="none" w:sz="0" w:space="0" w:color="auto"/>
        <w:bottom w:val="none" w:sz="0" w:space="0" w:color="auto"/>
        <w:right w:val="none" w:sz="0" w:space="0" w:color="auto"/>
      </w:divBdr>
    </w:div>
    <w:div w:id="1736972003">
      <w:marLeft w:val="0"/>
      <w:marRight w:val="0"/>
      <w:marTop w:val="10"/>
      <w:marBottom w:val="10"/>
      <w:divBdr>
        <w:top w:val="none" w:sz="0" w:space="0" w:color="auto"/>
        <w:left w:val="none" w:sz="0" w:space="0" w:color="auto"/>
        <w:bottom w:val="none" w:sz="0" w:space="0" w:color="auto"/>
        <w:right w:val="none" w:sz="0" w:space="0" w:color="auto"/>
      </w:divBdr>
    </w:div>
    <w:div w:id="1761943655">
      <w:marLeft w:val="0"/>
      <w:marRight w:val="0"/>
      <w:marTop w:val="10"/>
      <w:marBottom w:val="10"/>
      <w:divBdr>
        <w:top w:val="none" w:sz="0" w:space="0" w:color="auto"/>
        <w:left w:val="none" w:sz="0" w:space="0" w:color="auto"/>
        <w:bottom w:val="none" w:sz="0" w:space="0" w:color="auto"/>
        <w:right w:val="none" w:sz="0" w:space="0" w:color="auto"/>
      </w:divBdr>
    </w:div>
    <w:div w:id="1764955465">
      <w:marLeft w:val="0"/>
      <w:marRight w:val="0"/>
      <w:marTop w:val="10"/>
      <w:marBottom w:val="10"/>
      <w:divBdr>
        <w:top w:val="none" w:sz="0" w:space="0" w:color="auto"/>
        <w:left w:val="none" w:sz="0" w:space="0" w:color="auto"/>
        <w:bottom w:val="none" w:sz="0" w:space="0" w:color="auto"/>
        <w:right w:val="none" w:sz="0" w:space="0" w:color="auto"/>
      </w:divBdr>
    </w:div>
    <w:div w:id="1798331536">
      <w:marLeft w:val="0"/>
      <w:marRight w:val="0"/>
      <w:marTop w:val="10"/>
      <w:marBottom w:val="10"/>
      <w:divBdr>
        <w:top w:val="none" w:sz="0" w:space="0" w:color="auto"/>
        <w:left w:val="none" w:sz="0" w:space="0" w:color="auto"/>
        <w:bottom w:val="none" w:sz="0" w:space="0" w:color="auto"/>
        <w:right w:val="none" w:sz="0" w:space="0" w:color="auto"/>
      </w:divBdr>
    </w:div>
    <w:div w:id="1819150991">
      <w:marLeft w:val="0"/>
      <w:marRight w:val="0"/>
      <w:marTop w:val="10"/>
      <w:marBottom w:val="10"/>
      <w:divBdr>
        <w:top w:val="none" w:sz="0" w:space="0" w:color="auto"/>
        <w:left w:val="none" w:sz="0" w:space="0" w:color="auto"/>
        <w:bottom w:val="none" w:sz="0" w:space="0" w:color="auto"/>
        <w:right w:val="none" w:sz="0" w:space="0" w:color="auto"/>
      </w:divBdr>
    </w:div>
    <w:div w:id="1833060107">
      <w:marLeft w:val="0"/>
      <w:marRight w:val="0"/>
      <w:marTop w:val="10"/>
      <w:marBottom w:val="10"/>
      <w:divBdr>
        <w:top w:val="none" w:sz="0" w:space="0" w:color="auto"/>
        <w:left w:val="none" w:sz="0" w:space="0" w:color="auto"/>
        <w:bottom w:val="none" w:sz="0" w:space="0" w:color="auto"/>
        <w:right w:val="none" w:sz="0" w:space="0" w:color="auto"/>
      </w:divBdr>
    </w:div>
    <w:div w:id="1839073628">
      <w:marLeft w:val="0"/>
      <w:marRight w:val="0"/>
      <w:marTop w:val="10"/>
      <w:marBottom w:val="10"/>
      <w:divBdr>
        <w:top w:val="none" w:sz="0" w:space="0" w:color="auto"/>
        <w:left w:val="none" w:sz="0" w:space="0" w:color="auto"/>
        <w:bottom w:val="none" w:sz="0" w:space="0" w:color="auto"/>
        <w:right w:val="none" w:sz="0" w:space="0" w:color="auto"/>
      </w:divBdr>
    </w:div>
    <w:div w:id="1900632012">
      <w:marLeft w:val="0"/>
      <w:marRight w:val="0"/>
      <w:marTop w:val="10"/>
      <w:marBottom w:val="10"/>
      <w:divBdr>
        <w:top w:val="none" w:sz="0" w:space="0" w:color="auto"/>
        <w:left w:val="none" w:sz="0" w:space="0" w:color="auto"/>
        <w:bottom w:val="none" w:sz="0" w:space="0" w:color="auto"/>
        <w:right w:val="none" w:sz="0" w:space="0" w:color="auto"/>
      </w:divBdr>
    </w:div>
    <w:div w:id="1914586776">
      <w:marLeft w:val="0"/>
      <w:marRight w:val="0"/>
      <w:marTop w:val="10"/>
      <w:marBottom w:val="10"/>
      <w:divBdr>
        <w:top w:val="none" w:sz="0" w:space="0" w:color="auto"/>
        <w:left w:val="none" w:sz="0" w:space="0" w:color="auto"/>
        <w:bottom w:val="none" w:sz="0" w:space="0" w:color="auto"/>
        <w:right w:val="none" w:sz="0" w:space="0" w:color="auto"/>
      </w:divBdr>
    </w:div>
    <w:div w:id="1991519144">
      <w:marLeft w:val="0"/>
      <w:marRight w:val="0"/>
      <w:marTop w:val="10"/>
      <w:marBottom w:val="10"/>
      <w:divBdr>
        <w:top w:val="none" w:sz="0" w:space="0" w:color="auto"/>
        <w:left w:val="none" w:sz="0" w:space="0" w:color="auto"/>
        <w:bottom w:val="none" w:sz="0" w:space="0" w:color="auto"/>
        <w:right w:val="none" w:sz="0" w:space="0" w:color="auto"/>
      </w:divBdr>
    </w:div>
    <w:div w:id="2048412271">
      <w:marLeft w:val="0"/>
      <w:marRight w:val="0"/>
      <w:marTop w:val="10"/>
      <w:marBottom w:val="10"/>
      <w:divBdr>
        <w:top w:val="none" w:sz="0" w:space="0" w:color="auto"/>
        <w:left w:val="none" w:sz="0" w:space="0" w:color="auto"/>
        <w:bottom w:val="none" w:sz="0" w:space="0" w:color="auto"/>
        <w:right w:val="none" w:sz="0" w:space="0" w:color="auto"/>
      </w:divBdr>
    </w:div>
    <w:div w:id="2066176165">
      <w:marLeft w:val="0"/>
      <w:marRight w:val="0"/>
      <w:marTop w:val="10"/>
      <w:marBottom w:val="10"/>
      <w:divBdr>
        <w:top w:val="none" w:sz="0" w:space="0" w:color="auto"/>
        <w:left w:val="none" w:sz="0" w:space="0" w:color="auto"/>
        <w:bottom w:val="none" w:sz="0" w:space="0" w:color="auto"/>
        <w:right w:val="none" w:sz="0" w:space="0" w:color="auto"/>
      </w:divBdr>
    </w:div>
    <w:div w:id="2114205596">
      <w:marLeft w:val="0"/>
      <w:marRight w:val="0"/>
      <w:marTop w:val="10"/>
      <w:marBottom w:val="10"/>
      <w:divBdr>
        <w:top w:val="none" w:sz="0" w:space="0" w:color="auto"/>
        <w:left w:val="none" w:sz="0" w:space="0" w:color="auto"/>
        <w:bottom w:val="none" w:sz="0" w:space="0" w:color="auto"/>
        <w:right w:val="none" w:sz="0" w:space="0" w:color="auto"/>
      </w:divBdr>
    </w:div>
    <w:div w:id="21373361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1625</Words>
  <Characters>9265</Characters>
  <Application>Microsoft Office Word</Application>
  <DocSecurity>0</DocSecurity>
  <Lines>77</Lines>
  <Paragraphs>21</Paragraphs>
  <ScaleCrop>false</ScaleCrop>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