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612D" w:rsidRDefault="00EE612D">
      <w:pPr>
        <w:spacing w:line="500" w:lineRule="atLeast"/>
        <w:jc w:val="center"/>
        <w:divId w:val="1275402333"/>
        <w:rPr>
          <w:rFonts w:ascii="黑体" w:eastAsia="黑体" w:hAnsi="黑体"/>
          <w:sz w:val="36"/>
          <w:szCs w:val="36"/>
        </w:rPr>
      </w:pPr>
      <w:r>
        <w:rPr>
          <w:rFonts w:ascii="黑体" w:eastAsia="黑体" w:hAnsi="黑体" w:hint="eastAsia"/>
          <w:sz w:val="36"/>
          <w:szCs w:val="36"/>
        </w:rPr>
        <w:t>广东省广州市越秀区人民法院</w:t>
      </w:r>
    </w:p>
    <w:p w:rsidR="00EE612D" w:rsidRDefault="00EE612D">
      <w:pPr>
        <w:spacing w:line="500" w:lineRule="atLeast"/>
        <w:jc w:val="center"/>
        <w:divId w:val="1090538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612D" w:rsidRDefault="00EE612D">
      <w:pPr>
        <w:spacing w:line="500" w:lineRule="atLeast"/>
        <w:jc w:val="right"/>
        <w:divId w:val="47383228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818</w:t>
      </w:r>
      <w:r>
        <w:rPr>
          <w:rFonts w:hint="eastAsia"/>
          <w:sz w:val="30"/>
          <w:szCs w:val="30"/>
        </w:rPr>
        <w:t>号</w:t>
      </w:r>
    </w:p>
    <w:p w:rsidR="00EE612D" w:rsidRDefault="00EE612D">
      <w:pPr>
        <w:spacing w:line="500" w:lineRule="atLeast"/>
        <w:ind w:firstLine="600"/>
        <w:divId w:val="371618730"/>
        <w:rPr>
          <w:rFonts w:hint="eastAsia"/>
          <w:sz w:val="30"/>
          <w:szCs w:val="30"/>
        </w:rPr>
      </w:pPr>
      <w:r>
        <w:rPr>
          <w:rFonts w:hint="eastAsia"/>
          <w:sz w:val="30"/>
          <w:szCs w:val="30"/>
        </w:rPr>
        <w:t>公诉机关广东省广州市越秀区人民检察院。</w:t>
      </w:r>
    </w:p>
    <w:p w:rsidR="00EE612D" w:rsidRDefault="00EE612D">
      <w:pPr>
        <w:spacing w:line="500" w:lineRule="atLeast"/>
        <w:ind w:firstLine="600"/>
        <w:divId w:val="1668094311"/>
        <w:rPr>
          <w:rFonts w:hint="eastAsia"/>
          <w:sz w:val="30"/>
          <w:szCs w:val="30"/>
        </w:rPr>
      </w:pPr>
      <w:r>
        <w:rPr>
          <w:rFonts w:hint="eastAsia"/>
          <w:sz w:val="30"/>
          <w:szCs w:val="30"/>
        </w:rPr>
        <w:t>被告人高建国，男，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日出生，汉族，出生地山东省梁山县，文化程度大学本科，原系广州市工贸技师学院实训处（设备管理与信息中心）主任，户籍地广州市白云区，住广州市白云区。因涉嫌犯受贿罪于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日羁押，</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日被逮捕。现被押于广州市越秀区看守所。</w:t>
      </w:r>
    </w:p>
    <w:p w:rsidR="00EE612D" w:rsidRDefault="00EE612D">
      <w:pPr>
        <w:spacing w:line="500" w:lineRule="atLeast"/>
        <w:ind w:firstLine="600"/>
        <w:divId w:val="405078669"/>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691</w:t>
      </w:r>
      <w:r>
        <w:rPr>
          <w:rFonts w:hint="eastAsia"/>
          <w:sz w:val="30"/>
          <w:szCs w:val="30"/>
        </w:rPr>
        <w:t>号起诉书指控被告人高建国犯受贿罪，于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日向本院提起公诉。本院受理后，依法组成合议庭，公开开庭审理了本案。广东省广州市越秀区人民检察院指派代理检察员周津锋出庭支持公诉，被告人高建国到庭参加诉讼。现已审理终结。</w:t>
      </w:r>
    </w:p>
    <w:p w:rsidR="00EE612D" w:rsidRDefault="00EE612D">
      <w:pPr>
        <w:spacing w:line="500" w:lineRule="atLeast"/>
        <w:ind w:firstLine="600"/>
        <w:divId w:val="1892106671"/>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年，被告人高建国在担任广州市工贸技师学院（以下简称市工贸学院）实训处主任期间，利用负责项目的立项、招标文件的编写以及评标工作等职务便利，先后多次收受张某义、鲁某（另案处理）贿送的现金</w:t>
      </w:r>
      <w:r>
        <w:rPr>
          <w:rFonts w:hint="eastAsia"/>
          <w:sz w:val="30"/>
          <w:szCs w:val="30"/>
        </w:rPr>
        <w:t>36.5</w:t>
      </w:r>
      <w:r>
        <w:rPr>
          <w:rFonts w:hint="eastAsia"/>
          <w:sz w:val="30"/>
          <w:szCs w:val="30"/>
        </w:rPr>
        <w:t>万元及戴尔笔记本电脑</w:t>
      </w:r>
      <w:r>
        <w:rPr>
          <w:rFonts w:hint="eastAsia"/>
          <w:sz w:val="30"/>
          <w:szCs w:val="30"/>
        </w:rPr>
        <w:t>1</w:t>
      </w:r>
      <w:r>
        <w:rPr>
          <w:rFonts w:hint="eastAsia"/>
          <w:sz w:val="30"/>
          <w:szCs w:val="30"/>
        </w:rPr>
        <w:t>台、联想台式电脑</w:t>
      </w:r>
      <w:r>
        <w:rPr>
          <w:rFonts w:hint="eastAsia"/>
          <w:sz w:val="30"/>
          <w:szCs w:val="30"/>
        </w:rPr>
        <w:t>1</w:t>
      </w:r>
      <w:r>
        <w:rPr>
          <w:rFonts w:hint="eastAsia"/>
          <w:sz w:val="30"/>
          <w:szCs w:val="30"/>
        </w:rPr>
        <w:t>台、三星</w:t>
      </w:r>
      <w:r>
        <w:rPr>
          <w:rFonts w:hint="eastAsia"/>
          <w:sz w:val="30"/>
          <w:szCs w:val="30"/>
        </w:rPr>
        <w:t>NOTE2</w:t>
      </w:r>
      <w:r>
        <w:rPr>
          <w:rFonts w:hint="eastAsia"/>
          <w:sz w:val="30"/>
          <w:szCs w:val="30"/>
        </w:rPr>
        <w:t>手机</w:t>
      </w:r>
      <w:r>
        <w:rPr>
          <w:rFonts w:hint="eastAsia"/>
          <w:sz w:val="30"/>
          <w:szCs w:val="30"/>
        </w:rPr>
        <w:t>1</w:t>
      </w:r>
      <w:r>
        <w:rPr>
          <w:rFonts w:hint="eastAsia"/>
          <w:sz w:val="30"/>
          <w:szCs w:val="30"/>
        </w:rPr>
        <w:t>部、</w:t>
      </w:r>
      <w:r>
        <w:rPr>
          <w:rFonts w:hint="eastAsia"/>
          <w:sz w:val="30"/>
          <w:szCs w:val="30"/>
        </w:rPr>
        <w:t>ipadmini</w:t>
      </w:r>
      <w:r>
        <w:rPr>
          <w:rFonts w:hint="eastAsia"/>
          <w:sz w:val="30"/>
          <w:szCs w:val="30"/>
        </w:rPr>
        <w:t>平板电脑</w:t>
      </w:r>
      <w:r>
        <w:rPr>
          <w:rFonts w:hint="eastAsia"/>
          <w:sz w:val="30"/>
          <w:szCs w:val="30"/>
        </w:rPr>
        <w:t>1</w:t>
      </w:r>
      <w:r>
        <w:rPr>
          <w:rFonts w:hint="eastAsia"/>
          <w:sz w:val="30"/>
          <w:szCs w:val="30"/>
        </w:rPr>
        <w:t>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日，被告人高建国向检察机关投案，并退缴违法所得人民币</w:t>
      </w:r>
      <w:r>
        <w:rPr>
          <w:rFonts w:hint="eastAsia"/>
          <w:sz w:val="30"/>
          <w:szCs w:val="30"/>
        </w:rPr>
        <w:t>21</w:t>
      </w:r>
      <w:r>
        <w:rPr>
          <w:rFonts w:hint="eastAsia"/>
          <w:sz w:val="30"/>
          <w:szCs w:val="30"/>
        </w:rPr>
        <w:t>万元。</w:t>
      </w:r>
    </w:p>
    <w:p w:rsidR="00EE612D" w:rsidRDefault="00EE612D">
      <w:pPr>
        <w:spacing w:line="500" w:lineRule="atLeast"/>
        <w:ind w:firstLine="600"/>
        <w:divId w:val="1795755864"/>
        <w:rPr>
          <w:rFonts w:hint="eastAsia"/>
          <w:sz w:val="30"/>
          <w:szCs w:val="30"/>
        </w:rPr>
      </w:pPr>
      <w:r>
        <w:rPr>
          <w:rFonts w:hint="eastAsia"/>
          <w:sz w:val="30"/>
          <w:szCs w:val="30"/>
        </w:rPr>
        <w:t>公诉机关随案提供了证人证言、书证材料等相关证据，并认为被告人高建国身为国有事业单位工作人员，利用职务上的便利，非法收受他人财物，为他人谋取利益，其行为触犯了</w:t>
      </w:r>
      <w:r>
        <w:rPr>
          <w:rFonts w:hint="eastAsia"/>
          <w:sz w:val="30"/>
          <w:szCs w:val="30"/>
        </w:rPr>
        <w:lastRenderedPageBreak/>
        <w:t>《中华人民共和国刑法》第三百八十五条第一款之规定，应以受贿罪追究其刑事责任。被告人高建国是自首，可以从轻或减轻处罚。提请本院依法判处。</w:t>
      </w:r>
    </w:p>
    <w:p w:rsidR="00EE612D" w:rsidRDefault="00EE612D">
      <w:pPr>
        <w:spacing w:line="500" w:lineRule="atLeast"/>
        <w:ind w:firstLine="600"/>
        <w:divId w:val="665010361"/>
        <w:rPr>
          <w:rFonts w:hint="eastAsia"/>
          <w:sz w:val="30"/>
          <w:szCs w:val="30"/>
        </w:rPr>
      </w:pPr>
      <w:r>
        <w:rPr>
          <w:rFonts w:hint="eastAsia"/>
          <w:sz w:val="30"/>
          <w:szCs w:val="30"/>
        </w:rPr>
        <w:t>被告人高建国对公诉机关指控的事实及罪名不持异议。</w:t>
      </w:r>
    </w:p>
    <w:p w:rsidR="00EE612D" w:rsidRDefault="00EE612D">
      <w:pPr>
        <w:spacing w:line="500" w:lineRule="atLeast"/>
        <w:ind w:firstLine="600"/>
        <w:divId w:val="63622653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高建国在担任市工贸学院（属事业单位）实训处（设备管理与信息中心）主任期间，利用主管学院信息化建设和设备采购、负责项目的立项、招标文件的编写、评标、项目款支付等职务便利，为他人谋取利益，并多次收受承包市工贸学院相关工程项目的张某某、鲁某（均另案处理）贿送的款项合计人民币</w:t>
      </w:r>
      <w:r>
        <w:rPr>
          <w:rFonts w:hint="eastAsia"/>
          <w:sz w:val="30"/>
          <w:szCs w:val="30"/>
        </w:rPr>
        <w:t>36.5</w:t>
      </w:r>
      <w:r>
        <w:rPr>
          <w:rFonts w:hint="eastAsia"/>
          <w:sz w:val="30"/>
          <w:szCs w:val="30"/>
        </w:rPr>
        <w:t>万元（以下币种均为人民币）及共价值</w:t>
      </w:r>
      <w:r>
        <w:rPr>
          <w:rFonts w:hint="eastAsia"/>
          <w:sz w:val="30"/>
          <w:szCs w:val="30"/>
        </w:rPr>
        <w:t>1.65</w:t>
      </w:r>
      <w:r>
        <w:rPr>
          <w:rFonts w:hint="eastAsia"/>
          <w:sz w:val="30"/>
          <w:szCs w:val="30"/>
        </w:rPr>
        <w:t>万元的戴尔笔记本电脑</w:t>
      </w:r>
      <w:r>
        <w:rPr>
          <w:rFonts w:hint="eastAsia"/>
          <w:sz w:val="30"/>
          <w:szCs w:val="30"/>
        </w:rPr>
        <w:t>1</w:t>
      </w:r>
      <w:r>
        <w:rPr>
          <w:rFonts w:hint="eastAsia"/>
          <w:sz w:val="30"/>
          <w:szCs w:val="30"/>
        </w:rPr>
        <w:t>台、联想台式电脑</w:t>
      </w:r>
      <w:r>
        <w:rPr>
          <w:rFonts w:hint="eastAsia"/>
          <w:sz w:val="30"/>
          <w:szCs w:val="30"/>
        </w:rPr>
        <w:t>1</w:t>
      </w:r>
      <w:r>
        <w:rPr>
          <w:rFonts w:hint="eastAsia"/>
          <w:sz w:val="30"/>
          <w:szCs w:val="30"/>
        </w:rPr>
        <w:t>台、三星</w:t>
      </w:r>
      <w:r>
        <w:rPr>
          <w:rFonts w:hint="eastAsia"/>
          <w:sz w:val="30"/>
          <w:szCs w:val="30"/>
        </w:rPr>
        <w:t>NOTE2</w:t>
      </w:r>
      <w:r>
        <w:rPr>
          <w:rFonts w:hint="eastAsia"/>
          <w:sz w:val="30"/>
          <w:szCs w:val="30"/>
        </w:rPr>
        <w:t>手机</w:t>
      </w:r>
      <w:r>
        <w:rPr>
          <w:rFonts w:hint="eastAsia"/>
          <w:sz w:val="30"/>
          <w:szCs w:val="30"/>
        </w:rPr>
        <w:t>1</w:t>
      </w:r>
      <w:r>
        <w:rPr>
          <w:rFonts w:hint="eastAsia"/>
          <w:sz w:val="30"/>
          <w:szCs w:val="30"/>
        </w:rPr>
        <w:t>部、</w:t>
      </w:r>
      <w:r>
        <w:rPr>
          <w:rFonts w:hint="eastAsia"/>
          <w:sz w:val="30"/>
          <w:szCs w:val="30"/>
        </w:rPr>
        <w:t>ipadmini</w:t>
      </w:r>
      <w:r>
        <w:rPr>
          <w:rFonts w:hint="eastAsia"/>
          <w:sz w:val="30"/>
          <w:szCs w:val="30"/>
        </w:rPr>
        <w:t>平板电脑</w:t>
      </w:r>
      <w:r>
        <w:rPr>
          <w:rFonts w:hint="eastAsia"/>
          <w:sz w:val="30"/>
          <w:szCs w:val="30"/>
        </w:rPr>
        <w:t>1</w:t>
      </w:r>
      <w:r>
        <w:rPr>
          <w:rFonts w:hint="eastAsia"/>
          <w:sz w:val="30"/>
          <w:szCs w:val="30"/>
        </w:rPr>
        <w:t>台。具体事实分述如下：</w:t>
      </w:r>
    </w:p>
    <w:p w:rsidR="00EE612D" w:rsidRDefault="00EE612D">
      <w:pPr>
        <w:spacing w:line="500" w:lineRule="atLeast"/>
        <w:ind w:firstLine="600"/>
        <w:divId w:val="2042049531"/>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年间，被告人高建国利用职务便利，为广州市联拓科技有限公司客户经理张某某（另案处理）提供帮助和便利，并先后多次收受张某某贿送的现金</w:t>
      </w:r>
      <w:r>
        <w:rPr>
          <w:rFonts w:hint="eastAsia"/>
          <w:sz w:val="30"/>
          <w:szCs w:val="30"/>
        </w:rPr>
        <w:t>13.5</w:t>
      </w:r>
      <w:r>
        <w:rPr>
          <w:rFonts w:hint="eastAsia"/>
          <w:sz w:val="30"/>
          <w:szCs w:val="30"/>
        </w:rPr>
        <w:t>万元及戴尔笔记本电脑</w:t>
      </w:r>
      <w:r>
        <w:rPr>
          <w:rFonts w:hint="eastAsia"/>
          <w:sz w:val="30"/>
          <w:szCs w:val="30"/>
        </w:rPr>
        <w:t>1</w:t>
      </w:r>
      <w:r>
        <w:rPr>
          <w:rFonts w:hint="eastAsia"/>
          <w:sz w:val="30"/>
          <w:szCs w:val="30"/>
        </w:rPr>
        <w:t>台（价值</w:t>
      </w:r>
      <w:r>
        <w:rPr>
          <w:rFonts w:hint="eastAsia"/>
          <w:sz w:val="30"/>
          <w:szCs w:val="30"/>
        </w:rPr>
        <w:t>5000</w:t>
      </w:r>
      <w:r>
        <w:rPr>
          <w:rFonts w:hint="eastAsia"/>
          <w:sz w:val="30"/>
          <w:szCs w:val="30"/>
        </w:rPr>
        <w:t>元）、联想台式电脑</w:t>
      </w:r>
      <w:r>
        <w:rPr>
          <w:rFonts w:hint="eastAsia"/>
          <w:sz w:val="30"/>
          <w:szCs w:val="30"/>
        </w:rPr>
        <w:t>1</w:t>
      </w:r>
      <w:r>
        <w:rPr>
          <w:rFonts w:hint="eastAsia"/>
          <w:sz w:val="30"/>
          <w:szCs w:val="30"/>
        </w:rPr>
        <w:t>台（价值</w:t>
      </w:r>
      <w:r>
        <w:rPr>
          <w:rFonts w:hint="eastAsia"/>
          <w:sz w:val="30"/>
          <w:szCs w:val="30"/>
        </w:rPr>
        <w:t>5000</w:t>
      </w:r>
      <w:r>
        <w:rPr>
          <w:rFonts w:hint="eastAsia"/>
          <w:sz w:val="30"/>
          <w:szCs w:val="30"/>
        </w:rPr>
        <w:t>元）、三星</w:t>
      </w:r>
      <w:r>
        <w:rPr>
          <w:rFonts w:hint="eastAsia"/>
          <w:sz w:val="30"/>
          <w:szCs w:val="30"/>
        </w:rPr>
        <w:t>NOTE2</w:t>
      </w:r>
      <w:r>
        <w:rPr>
          <w:rFonts w:hint="eastAsia"/>
          <w:sz w:val="30"/>
          <w:szCs w:val="30"/>
        </w:rPr>
        <w:t>手机</w:t>
      </w:r>
      <w:r>
        <w:rPr>
          <w:rFonts w:hint="eastAsia"/>
          <w:sz w:val="30"/>
          <w:szCs w:val="30"/>
        </w:rPr>
        <w:t>1</w:t>
      </w:r>
      <w:r>
        <w:rPr>
          <w:rFonts w:hint="eastAsia"/>
          <w:sz w:val="30"/>
          <w:szCs w:val="30"/>
        </w:rPr>
        <w:t>部（价值</w:t>
      </w:r>
      <w:r>
        <w:rPr>
          <w:rFonts w:hint="eastAsia"/>
          <w:sz w:val="30"/>
          <w:szCs w:val="30"/>
        </w:rPr>
        <w:t>5000</w:t>
      </w:r>
      <w:r>
        <w:rPr>
          <w:rFonts w:hint="eastAsia"/>
          <w:sz w:val="30"/>
          <w:szCs w:val="30"/>
        </w:rPr>
        <w:t>元）。</w:t>
      </w:r>
    </w:p>
    <w:p w:rsidR="00EE612D" w:rsidRDefault="00EE612D">
      <w:pPr>
        <w:spacing w:line="500" w:lineRule="atLeast"/>
        <w:ind w:firstLine="600"/>
        <w:divId w:val="125744477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年间，被告人高建国利用职务便利，为湖南高铁时代数字化科技有限公司业务经理鲁某（另案处理）提供帮助和便利，并先后多次收受鲁某给予的好处费共现金</w:t>
      </w:r>
      <w:r>
        <w:rPr>
          <w:rFonts w:hint="eastAsia"/>
          <w:sz w:val="30"/>
          <w:szCs w:val="30"/>
        </w:rPr>
        <w:t>23</w:t>
      </w:r>
      <w:r>
        <w:rPr>
          <w:rFonts w:hint="eastAsia"/>
          <w:sz w:val="30"/>
          <w:szCs w:val="30"/>
        </w:rPr>
        <w:t>万元及</w:t>
      </w:r>
      <w:r>
        <w:rPr>
          <w:rFonts w:hint="eastAsia"/>
          <w:sz w:val="30"/>
          <w:szCs w:val="30"/>
        </w:rPr>
        <w:t>ipadmini</w:t>
      </w:r>
      <w:r>
        <w:rPr>
          <w:rFonts w:hint="eastAsia"/>
          <w:sz w:val="30"/>
          <w:szCs w:val="30"/>
        </w:rPr>
        <w:t>平板电脑</w:t>
      </w:r>
      <w:r>
        <w:rPr>
          <w:rFonts w:hint="eastAsia"/>
          <w:sz w:val="30"/>
          <w:szCs w:val="30"/>
        </w:rPr>
        <w:t>1</w:t>
      </w:r>
      <w:r>
        <w:rPr>
          <w:rFonts w:hint="eastAsia"/>
          <w:sz w:val="30"/>
          <w:szCs w:val="30"/>
        </w:rPr>
        <w:t>台（价值</w:t>
      </w:r>
      <w:r>
        <w:rPr>
          <w:rFonts w:hint="eastAsia"/>
          <w:sz w:val="30"/>
          <w:szCs w:val="30"/>
        </w:rPr>
        <w:t>1500</w:t>
      </w:r>
      <w:r>
        <w:rPr>
          <w:rFonts w:hint="eastAsia"/>
          <w:sz w:val="30"/>
          <w:szCs w:val="30"/>
        </w:rPr>
        <w:t>元）。</w:t>
      </w:r>
    </w:p>
    <w:p w:rsidR="00EE612D" w:rsidRDefault="00EE612D">
      <w:pPr>
        <w:spacing w:line="500" w:lineRule="atLeast"/>
        <w:ind w:firstLine="600"/>
        <w:divId w:val="11012543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月，被告人高建国将其中收受的贿款</w:t>
      </w:r>
      <w:r>
        <w:rPr>
          <w:rFonts w:hint="eastAsia"/>
          <w:sz w:val="30"/>
          <w:szCs w:val="30"/>
        </w:rPr>
        <w:t>8</w:t>
      </w:r>
      <w:r>
        <w:rPr>
          <w:rFonts w:hint="eastAsia"/>
          <w:sz w:val="30"/>
          <w:szCs w:val="30"/>
        </w:rPr>
        <w:t>万元退还张呈义，后张呈义将该款退缴到广州市越秀区人民检察院。</w:t>
      </w:r>
    </w:p>
    <w:p w:rsidR="00EE612D" w:rsidRDefault="00EE612D">
      <w:pPr>
        <w:spacing w:line="500" w:lineRule="atLeast"/>
        <w:ind w:firstLine="600"/>
        <w:divId w:val="178391732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日，被告人高建国向广州市越秀区人民检察院投案，如实供述上述事实，并退出赃款</w:t>
      </w:r>
      <w:r>
        <w:rPr>
          <w:rFonts w:hint="eastAsia"/>
          <w:sz w:val="30"/>
          <w:szCs w:val="30"/>
        </w:rPr>
        <w:t>13</w:t>
      </w:r>
      <w:r>
        <w:rPr>
          <w:rFonts w:hint="eastAsia"/>
          <w:sz w:val="30"/>
          <w:szCs w:val="30"/>
        </w:rPr>
        <w:t>万元，仍有赃款</w:t>
      </w:r>
      <w:r>
        <w:rPr>
          <w:rFonts w:hint="eastAsia"/>
          <w:sz w:val="30"/>
          <w:szCs w:val="30"/>
        </w:rPr>
        <w:t>15.5</w:t>
      </w:r>
      <w:r>
        <w:rPr>
          <w:rFonts w:hint="eastAsia"/>
          <w:sz w:val="30"/>
          <w:szCs w:val="30"/>
        </w:rPr>
        <w:t>万元及共价值</w:t>
      </w:r>
      <w:r>
        <w:rPr>
          <w:rFonts w:hint="eastAsia"/>
          <w:sz w:val="30"/>
          <w:szCs w:val="30"/>
        </w:rPr>
        <w:t>1.65</w:t>
      </w:r>
      <w:r>
        <w:rPr>
          <w:rFonts w:hint="eastAsia"/>
          <w:sz w:val="30"/>
          <w:szCs w:val="30"/>
        </w:rPr>
        <w:t>万元的电脑、手机等物未退缴。</w:t>
      </w:r>
    </w:p>
    <w:p w:rsidR="00EE612D" w:rsidRDefault="00EE612D">
      <w:pPr>
        <w:spacing w:line="500" w:lineRule="atLeast"/>
        <w:ind w:firstLine="600"/>
        <w:divId w:val="62803606"/>
        <w:rPr>
          <w:rFonts w:hint="eastAsia"/>
          <w:sz w:val="30"/>
          <w:szCs w:val="30"/>
        </w:rPr>
      </w:pPr>
      <w:r>
        <w:rPr>
          <w:rFonts w:hint="eastAsia"/>
          <w:sz w:val="30"/>
          <w:szCs w:val="30"/>
        </w:rPr>
        <w:t>上述事实，有由公诉机关在庭审中举证并经质证的下列证据证明，查证属实，予以确认。</w:t>
      </w:r>
    </w:p>
    <w:p w:rsidR="00EE612D" w:rsidRDefault="00EE612D">
      <w:pPr>
        <w:spacing w:line="500" w:lineRule="atLeast"/>
        <w:ind w:firstLine="600"/>
        <w:divId w:val="2014988641"/>
        <w:rPr>
          <w:rFonts w:hint="eastAsia"/>
          <w:sz w:val="30"/>
          <w:szCs w:val="30"/>
        </w:rPr>
      </w:pPr>
      <w:r>
        <w:rPr>
          <w:rFonts w:hint="eastAsia"/>
          <w:sz w:val="30"/>
          <w:szCs w:val="30"/>
        </w:rPr>
        <w:t>1.</w:t>
      </w:r>
      <w:r>
        <w:rPr>
          <w:rFonts w:hint="eastAsia"/>
          <w:sz w:val="30"/>
          <w:szCs w:val="30"/>
        </w:rPr>
        <w:t>证人张某义的证言，证实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年间，其所在广州市联拓科技有限公司承接市工贸学院的工程项目，为感谢高建国在招标及项目实施过程中给予的帮助，并与他维持关系，其分多次共贿送给高建国现金及共价值</w:t>
      </w:r>
      <w:r>
        <w:rPr>
          <w:rFonts w:hint="eastAsia"/>
          <w:sz w:val="30"/>
          <w:szCs w:val="30"/>
        </w:rPr>
        <w:t>1.5</w:t>
      </w:r>
      <w:r>
        <w:rPr>
          <w:rFonts w:hint="eastAsia"/>
          <w:sz w:val="30"/>
          <w:szCs w:val="30"/>
        </w:rPr>
        <w:t>万元的电脑、手机等物，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月的一天，高建国向其退还</w:t>
      </w:r>
      <w:r>
        <w:rPr>
          <w:rFonts w:hint="eastAsia"/>
          <w:sz w:val="30"/>
          <w:szCs w:val="30"/>
        </w:rPr>
        <w:t>8</w:t>
      </w:r>
      <w:r>
        <w:rPr>
          <w:rFonts w:hint="eastAsia"/>
          <w:sz w:val="30"/>
          <w:szCs w:val="30"/>
        </w:rPr>
        <w:t>万元。</w:t>
      </w:r>
    </w:p>
    <w:p w:rsidR="00EE612D" w:rsidRDefault="00EE612D">
      <w:pPr>
        <w:spacing w:line="500" w:lineRule="atLeast"/>
        <w:ind w:firstLine="600"/>
        <w:divId w:val="830145135"/>
        <w:rPr>
          <w:rFonts w:hint="eastAsia"/>
          <w:sz w:val="30"/>
          <w:szCs w:val="30"/>
        </w:rPr>
      </w:pPr>
      <w:r>
        <w:rPr>
          <w:rFonts w:hint="eastAsia"/>
          <w:sz w:val="30"/>
          <w:szCs w:val="30"/>
        </w:rPr>
        <w:t>2.</w:t>
      </w:r>
      <w:r>
        <w:rPr>
          <w:rFonts w:hint="eastAsia"/>
          <w:sz w:val="30"/>
          <w:szCs w:val="30"/>
        </w:rPr>
        <w:t>证人鲁某的证言，证实其为湖南高铁时代数字化科技有限公司业务经理，在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年间，为与高建国搞好关系，并感谢高建国在业务往来中给予的帮助，其分多次共贿送给高建国现金</w:t>
      </w:r>
      <w:r>
        <w:rPr>
          <w:rFonts w:hint="eastAsia"/>
          <w:sz w:val="30"/>
          <w:szCs w:val="30"/>
        </w:rPr>
        <w:t>23</w:t>
      </w:r>
      <w:r>
        <w:rPr>
          <w:rFonts w:hint="eastAsia"/>
          <w:sz w:val="30"/>
          <w:szCs w:val="30"/>
        </w:rPr>
        <w:t>万元及价值</w:t>
      </w:r>
      <w:r>
        <w:rPr>
          <w:rFonts w:hint="eastAsia"/>
          <w:sz w:val="30"/>
          <w:szCs w:val="30"/>
        </w:rPr>
        <w:t>1500</w:t>
      </w:r>
      <w:r>
        <w:rPr>
          <w:rFonts w:hint="eastAsia"/>
          <w:sz w:val="30"/>
          <w:szCs w:val="30"/>
        </w:rPr>
        <w:t>元的平板电脑等物。</w:t>
      </w:r>
    </w:p>
    <w:p w:rsidR="00EE612D" w:rsidRDefault="00EE612D">
      <w:pPr>
        <w:spacing w:line="500" w:lineRule="atLeast"/>
        <w:ind w:firstLine="600"/>
        <w:divId w:val="1831945438"/>
        <w:rPr>
          <w:rFonts w:hint="eastAsia"/>
          <w:sz w:val="30"/>
          <w:szCs w:val="30"/>
        </w:rPr>
      </w:pPr>
      <w:r>
        <w:rPr>
          <w:rFonts w:hint="eastAsia"/>
          <w:sz w:val="30"/>
          <w:szCs w:val="30"/>
        </w:rPr>
        <w:t>3.</w:t>
      </w:r>
      <w:r>
        <w:rPr>
          <w:rFonts w:hint="eastAsia"/>
          <w:sz w:val="30"/>
          <w:szCs w:val="30"/>
        </w:rPr>
        <w:t>证人汤某群的证言，证实其为市工贸学院党委书记，在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月间，其按要求找关键岗位干部高建国谈话时，高建国一直否认有违法违纪行为，在第三次谈话时才承认称以购房为由向张呈义借款</w:t>
      </w:r>
      <w:r>
        <w:rPr>
          <w:rFonts w:hint="eastAsia"/>
          <w:sz w:val="30"/>
          <w:szCs w:val="30"/>
        </w:rPr>
        <w:t>8</w:t>
      </w:r>
      <w:r>
        <w:rPr>
          <w:rFonts w:hint="eastAsia"/>
          <w:sz w:val="30"/>
          <w:szCs w:val="30"/>
        </w:rPr>
        <w:t>万元的情况，随后高建国称已退</w:t>
      </w:r>
      <w:r>
        <w:rPr>
          <w:rFonts w:hint="eastAsia"/>
          <w:sz w:val="30"/>
          <w:szCs w:val="30"/>
        </w:rPr>
        <w:t>8</w:t>
      </w:r>
      <w:r>
        <w:rPr>
          <w:rFonts w:hint="eastAsia"/>
          <w:sz w:val="30"/>
          <w:szCs w:val="30"/>
        </w:rPr>
        <w:t>万元给张呈义。</w:t>
      </w:r>
    </w:p>
    <w:p w:rsidR="00EE612D" w:rsidRDefault="00EE612D">
      <w:pPr>
        <w:spacing w:line="500" w:lineRule="atLeast"/>
        <w:ind w:firstLine="600"/>
        <w:divId w:val="309528433"/>
        <w:rPr>
          <w:rFonts w:hint="eastAsia"/>
          <w:sz w:val="30"/>
          <w:szCs w:val="30"/>
        </w:rPr>
      </w:pPr>
      <w:r>
        <w:rPr>
          <w:rFonts w:hint="eastAsia"/>
          <w:sz w:val="30"/>
          <w:szCs w:val="30"/>
        </w:rPr>
        <w:t>4.</w:t>
      </w:r>
      <w:r>
        <w:rPr>
          <w:rFonts w:hint="eastAsia"/>
          <w:sz w:val="30"/>
          <w:szCs w:val="30"/>
        </w:rPr>
        <w:t>广州市工贸技师学院（广州市工贸高级技工学校）的组织机构代码证、事业单位法人证书、任职文件、工作职责及被告人高建国的干部履历表、聘用合同等，证实被告人高建国为市工贸学院实训处（设备管理与信息中心）主任。</w:t>
      </w:r>
    </w:p>
    <w:p w:rsidR="00EE612D" w:rsidRDefault="00EE612D">
      <w:pPr>
        <w:spacing w:line="500" w:lineRule="atLeast"/>
        <w:ind w:firstLine="600"/>
        <w:divId w:val="157160696"/>
        <w:rPr>
          <w:rFonts w:hint="eastAsia"/>
          <w:sz w:val="30"/>
          <w:szCs w:val="30"/>
        </w:rPr>
      </w:pPr>
      <w:r>
        <w:rPr>
          <w:rFonts w:hint="eastAsia"/>
          <w:sz w:val="30"/>
          <w:szCs w:val="30"/>
        </w:rPr>
        <w:t>5.</w:t>
      </w:r>
      <w:r>
        <w:rPr>
          <w:rFonts w:hint="eastAsia"/>
          <w:sz w:val="30"/>
          <w:szCs w:val="30"/>
        </w:rPr>
        <w:t>涉案相关单位与市工贸学院签订的合同等材料，证实各行贿人所在单位与市工贸学院的业务关系。</w:t>
      </w:r>
    </w:p>
    <w:p w:rsidR="00EE612D" w:rsidRDefault="00EE612D">
      <w:pPr>
        <w:spacing w:line="500" w:lineRule="atLeast"/>
        <w:ind w:firstLine="600"/>
        <w:divId w:val="1894458735"/>
        <w:rPr>
          <w:rFonts w:hint="eastAsia"/>
          <w:sz w:val="30"/>
          <w:szCs w:val="30"/>
        </w:rPr>
      </w:pPr>
      <w:r>
        <w:rPr>
          <w:rFonts w:hint="eastAsia"/>
          <w:sz w:val="30"/>
          <w:szCs w:val="30"/>
        </w:rPr>
        <w:t>6.</w:t>
      </w:r>
      <w:r>
        <w:rPr>
          <w:rFonts w:hint="eastAsia"/>
          <w:sz w:val="30"/>
          <w:szCs w:val="30"/>
        </w:rPr>
        <w:t>广东省暂时扣留财物收据，证实被告人高建国退缴赃款的情况。</w:t>
      </w:r>
    </w:p>
    <w:p w:rsidR="00EE612D" w:rsidRDefault="00EE612D">
      <w:pPr>
        <w:spacing w:line="500" w:lineRule="atLeast"/>
        <w:ind w:firstLine="600"/>
        <w:divId w:val="559634186"/>
        <w:rPr>
          <w:rFonts w:hint="eastAsia"/>
          <w:sz w:val="30"/>
          <w:szCs w:val="30"/>
        </w:rPr>
      </w:pPr>
      <w:r>
        <w:rPr>
          <w:rFonts w:hint="eastAsia"/>
          <w:sz w:val="30"/>
          <w:szCs w:val="30"/>
        </w:rPr>
        <w:t>7.</w:t>
      </w:r>
      <w:r>
        <w:rPr>
          <w:rFonts w:hint="eastAsia"/>
          <w:sz w:val="30"/>
          <w:szCs w:val="30"/>
        </w:rPr>
        <w:t>广州市越秀区人民检察院立案决定书、破案报告，证实本案侦破过程及被告人高建国投案的事实。</w:t>
      </w:r>
    </w:p>
    <w:p w:rsidR="00EE612D" w:rsidRDefault="00EE612D">
      <w:pPr>
        <w:spacing w:line="500" w:lineRule="atLeast"/>
        <w:ind w:firstLine="600"/>
        <w:divId w:val="1285886246"/>
        <w:rPr>
          <w:rFonts w:hint="eastAsia"/>
          <w:sz w:val="30"/>
          <w:szCs w:val="30"/>
        </w:rPr>
      </w:pPr>
      <w:r>
        <w:rPr>
          <w:rFonts w:hint="eastAsia"/>
          <w:sz w:val="30"/>
          <w:szCs w:val="30"/>
        </w:rPr>
        <w:t>8.</w:t>
      </w:r>
      <w:r>
        <w:rPr>
          <w:rFonts w:hint="eastAsia"/>
          <w:sz w:val="30"/>
          <w:szCs w:val="30"/>
        </w:rPr>
        <w:t>被告人高建国的户籍材料，证实被告人的主体身份情况。</w:t>
      </w:r>
    </w:p>
    <w:p w:rsidR="00EE612D" w:rsidRDefault="00EE612D">
      <w:pPr>
        <w:spacing w:line="500" w:lineRule="atLeast"/>
        <w:ind w:firstLine="600"/>
        <w:divId w:val="2054453283"/>
        <w:rPr>
          <w:rFonts w:hint="eastAsia"/>
          <w:sz w:val="30"/>
          <w:szCs w:val="30"/>
        </w:rPr>
      </w:pPr>
      <w:r>
        <w:rPr>
          <w:rFonts w:hint="eastAsia"/>
          <w:sz w:val="30"/>
          <w:szCs w:val="30"/>
        </w:rPr>
        <w:t>9.</w:t>
      </w:r>
      <w:r>
        <w:rPr>
          <w:rFonts w:hint="eastAsia"/>
          <w:sz w:val="30"/>
          <w:szCs w:val="30"/>
        </w:rPr>
        <w:t>被告人高建国的供述，其供认被指控的受贿事实。</w:t>
      </w:r>
    </w:p>
    <w:p w:rsidR="00EE612D" w:rsidRDefault="00EE612D">
      <w:pPr>
        <w:spacing w:line="500" w:lineRule="atLeast"/>
        <w:ind w:firstLine="600"/>
        <w:divId w:val="207449326"/>
        <w:rPr>
          <w:rFonts w:hint="eastAsia"/>
          <w:sz w:val="30"/>
          <w:szCs w:val="30"/>
        </w:rPr>
      </w:pPr>
      <w:r>
        <w:rPr>
          <w:rFonts w:hint="eastAsia"/>
          <w:sz w:val="30"/>
          <w:szCs w:val="30"/>
        </w:rPr>
        <w:t>本院认为，被告人高建国身为事业单位工作人员，利用职务上的便利，非法收受他人财物，为他人谋取利益，其行为构成受贿罪。公诉机关的指控事实清楚，证据充分，罪名成立，本院予以支持。被告人高建国犯罪后自动投案，如实供述自己的罪行，是自首，依法可从轻、减轻处罚。被告人已退缴部分赃款，可酌情从轻处罚。对未退赃款应予追缴，未退赃物应按赃物价值退赔。根据被告人高建国的犯罪事实、性质、认罪态度及退赃情况等情节，本院决定对被告人减轻处罚。依照《中华人民共和国刑法》第九十三条、第三百八十五条第一款、第三百八十六条、第三百八十三条第一款第（一）项、第六十七条第一款、第五十九条、第六十四条，《最高人民法院关于处理自首和立功具体应用法律若干问题的解释》第一条之规定，判决如下：</w:t>
      </w:r>
    </w:p>
    <w:p w:rsidR="00EE612D" w:rsidRDefault="00EE612D">
      <w:pPr>
        <w:spacing w:line="500" w:lineRule="atLeast"/>
        <w:ind w:firstLine="600"/>
        <w:divId w:val="370813437"/>
        <w:rPr>
          <w:rFonts w:hint="eastAsia"/>
          <w:sz w:val="30"/>
          <w:szCs w:val="30"/>
        </w:rPr>
      </w:pPr>
      <w:r>
        <w:rPr>
          <w:rFonts w:hint="eastAsia"/>
          <w:sz w:val="30"/>
          <w:szCs w:val="30"/>
        </w:rPr>
        <w:t>一、被告人高建国犯受贿罪，判处有期徒刑五年二个月，并处没收财产三万元。</w:t>
      </w:r>
    </w:p>
    <w:p w:rsidR="00EE612D" w:rsidRDefault="00EE612D">
      <w:pPr>
        <w:spacing w:line="500" w:lineRule="atLeast"/>
        <w:ind w:firstLine="600"/>
        <w:divId w:val="14947634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w:t>
      </w:r>
    </w:p>
    <w:p w:rsidR="00EE612D" w:rsidRDefault="00EE612D">
      <w:pPr>
        <w:spacing w:line="500" w:lineRule="atLeast"/>
        <w:ind w:firstLine="600"/>
        <w:divId w:val="589892934"/>
        <w:rPr>
          <w:rFonts w:hint="eastAsia"/>
          <w:sz w:val="30"/>
          <w:szCs w:val="30"/>
        </w:rPr>
      </w:pPr>
      <w:r>
        <w:rPr>
          <w:rFonts w:hint="eastAsia"/>
          <w:sz w:val="30"/>
          <w:szCs w:val="30"/>
        </w:rPr>
        <w:t>二、扣押在案的被告人高建国退缴的赃款</w:t>
      </w:r>
      <w:r>
        <w:rPr>
          <w:rFonts w:hint="eastAsia"/>
          <w:sz w:val="30"/>
          <w:szCs w:val="30"/>
        </w:rPr>
        <w:t>21</w:t>
      </w:r>
      <w:r>
        <w:rPr>
          <w:rFonts w:hint="eastAsia"/>
          <w:sz w:val="30"/>
          <w:szCs w:val="30"/>
        </w:rPr>
        <w:t>万元予以没收、上缴国库（由广州市越秀区人民检察院代为执行）。</w:t>
      </w:r>
    </w:p>
    <w:p w:rsidR="00EE612D" w:rsidRDefault="00EE612D">
      <w:pPr>
        <w:spacing w:line="500" w:lineRule="atLeast"/>
        <w:ind w:firstLine="600"/>
        <w:divId w:val="1284653096"/>
        <w:rPr>
          <w:rFonts w:hint="eastAsia"/>
          <w:sz w:val="30"/>
          <w:szCs w:val="30"/>
        </w:rPr>
      </w:pPr>
      <w:r>
        <w:rPr>
          <w:rFonts w:hint="eastAsia"/>
          <w:sz w:val="30"/>
          <w:szCs w:val="30"/>
        </w:rPr>
        <w:t>三、对被告人高建国继续追缴其余赃款</w:t>
      </w:r>
      <w:r>
        <w:rPr>
          <w:rFonts w:hint="eastAsia"/>
          <w:sz w:val="30"/>
          <w:szCs w:val="30"/>
        </w:rPr>
        <w:t>15.5</w:t>
      </w:r>
      <w:r>
        <w:rPr>
          <w:rFonts w:hint="eastAsia"/>
          <w:sz w:val="30"/>
          <w:szCs w:val="30"/>
        </w:rPr>
        <w:t>万元、责令退赔赃物的价值</w:t>
      </w:r>
      <w:r>
        <w:rPr>
          <w:rFonts w:hint="eastAsia"/>
          <w:sz w:val="30"/>
          <w:szCs w:val="30"/>
        </w:rPr>
        <w:t>1.65</w:t>
      </w:r>
      <w:r>
        <w:rPr>
          <w:rFonts w:hint="eastAsia"/>
          <w:sz w:val="30"/>
          <w:szCs w:val="30"/>
        </w:rPr>
        <w:t>万元，均上缴国库（由本院执行）。</w:t>
      </w:r>
    </w:p>
    <w:p w:rsidR="00EE612D" w:rsidRDefault="00EE612D">
      <w:pPr>
        <w:spacing w:line="500" w:lineRule="atLeast"/>
        <w:ind w:firstLine="600"/>
        <w:divId w:val="151021300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E612D" w:rsidRDefault="00EE612D">
      <w:pPr>
        <w:spacing w:line="500" w:lineRule="atLeast"/>
        <w:jc w:val="right"/>
        <w:divId w:val="226233174"/>
        <w:rPr>
          <w:rFonts w:hint="eastAsia"/>
          <w:sz w:val="30"/>
          <w:szCs w:val="30"/>
        </w:rPr>
      </w:pPr>
      <w:r>
        <w:rPr>
          <w:rFonts w:hint="eastAsia"/>
          <w:sz w:val="30"/>
          <w:szCs w:val="30"/>
        </w:rPr>
        <w:t>审　判　长　　朱永娟</w:t>
      </w:r>
    </w:p>
    <w:p w:rsidR="00EE612D" w:rsidRDefault="00EE612D">
      <w:pPr>
        <w:spacing w:line="500" w:lineRule="atLeast"/>
        <w:jc w:val="right"/>
        <w:divId w:val="2097941224"/>
        <w:rPr>
          <w:rFonts w:hint="eastAsia"/>
          <w:sz w:val="30"/>
          <w:szCs w:val="30"/>
        </w:rPr>
      </w:pPr>
      <w:r>
        <w:rPr>
          <w:rFonts w:hint="eastAsia"/>
          <w:sz w:val="30"/>
          <w:szCs w:val="30"/>
        </w:rPr>
        <w:t>人民陪审员　　程志雄</w:t>
      </w:r>
    </w:p>
    <w:p w:rsidR="00EE612D" w:rsidRDefault="00EE612D">
      <w:pPr>
        <w:spacing w:line="500" w:lineRule="atLeast"/>
        <w:jc w:val="right"/>
        <w:divId w:val="1908343373"/>
        <w:rPr>
          <w:rFonts w:hint="eastAsia"/>
          <w:sz w:val="30"/>
          <w:szCs w:val="30"/>
        </w:rPr>
      </w:pPr>
      <w:r>
        <w:rPr>
          <w:rFonts w:hint="eastAsia"/>
          <w:sz w:val="30"/>
          <w:szCs w:val="30"/>
        </w:rPr>
        <w:t>人民陪审员　　曾　红</w:t>
      </w:r>
    </w:p>
    <w:p w:rsidR="00EE612D" w:rsidRDefault="00EE612D">
      <w:pPr>
        <w:spacing w:line="500" w:lineRule="atLeast"/>
        <w:jc w:val="right"/>
        <w:divId w:val="1070273731"/>
        <w:rPr>
          <w:rFonts w:hint="eastAsia"/>
          <w:sz w:val="30"/>
          <w:szCs w:val="30"/>
        </w:rPr>
      </w:pPr>
      <w:r>
        <w:rPr>
          <w:rFonts w:hint="eastAsia"/>
          <w:sz w:val="30"/>
          <w:szCs w:val="30"/>
        </w:rPr>
        <w:t>二〇一四年八月二十七日</w:t>
      </w:r>
    </w:p>
    <w:p w:rsidR="00EE612D" w:rsidRDefault="00EE612D">
      <w:pPr>
        <w:spacing w:line="500" w:lineRule="atLeast"/>
        <w:jc w:val="right"/>
        <w:divId w:val="408775786"/>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612D" w:rsidRDefault="00EE612D" w:rsidP="00EE612D">
      <w:pPr>
        <w:rPr>
          <w:rFonts w:hint="eastAsia"/>
        </w:rPr>
      </w:pPr>
      <w:r>
        <w:separator/>
      </w:r>
    </w:p>
  </w:endnote>
  <w:endnote w:type="continuationSeparator" w:id="0">
    <w:p w:rsidR="00EE612D" w:rsidRDefault="00EE612D" w:rsidP="00EE61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612D" w:rsidRDefault="00EE612D" w:rsidP="00EE612D">
      <w:pPr>
        <w:rPr>
          <w:rFonts w:hint="eastAsia"/>
        </w:rPr>
      </w:pPr>
      <w:r>
        <w:separator/>
      </w:r>
    </w:p>
  </w:footnote>
  <w:footnote w:type="continuationSeparator" w:id="0">
    <w:p w:rsidR="00EE612D" w:rsidRDefault="00EE612D" w:rsidP="00EE61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612D"/>
    <w:rsid w:val="002A6721"/>
    <w:rsid w:val="00EE6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612D"/>
    <w:pPr>
      <w:tabs>
        <w:tab w:val="center" w:pos="4153"/>
        <w:tab w:val="right" w:pos="8306"/>
      </w:tabs>
      <w:snapToGrid w:val="0"/>
      <w:jc w:val="center"/>
    </w:pPr>
    <w:rPr>
      <w:sz w:val="18"/>
      <w:szCs w:val="18"/>
    </w:rPr>
  </w:style>
  <w:style w:type="character" w:customStyle="1" w:styleId="a4">
    <w:name w:val="页眉 字符"/>
    <w:basedOn w:val="a0"/>
    <w:link w:val="a3"/>
    <w:uiPriority w:val="99"/>
    <w:rsid w:val="00EE612D"/>
    <w:rPr>
      <w:rFonts w:ascii="宋体" w:eastAsia="宋体" w:hAnsi="宋体" w:cs="宋体"/>
      <w:sz w:val="18"/>
      <w:szCs w:val="18"/>
    </w:rPr>
  </w:style>
  <w:style w:type="paragraph" w:styleId="a5">
    <w:name w:val="footer"/>
    <w:basedOn w:val="a"/>
    <w:link w:val="a6"/>
    <w:uiPriority w:val="99"/>
    <w:unhideWhenUsed/>
    <w:rsid w:val="00EE612D"/>
    <w:pPr>
      <w:tabs>
        <w:tab w:val="center" w:pos="4153"/>
        <w:tab w:val="right" w:pos="8306"/>
      </w:tabs>
      <w:snapToGrid w:val="0"/>
    </w:pPr>
    <w:rPr>
      <w:sz w:val="18"/>
      <w:szCs w:val="18"/>
    </w:rPr>
  </w:style>
  <w:style w:type="character" w:customStyle="1" w:styleId="a6">
    <w:name w:val="页脚 字符"/>
    <w:basedOn w:val="a0"/>
    <w:link w:val="a5"/>
    <w:uiPriority w:val="99"/>
    <w:rsid w:val="00EE61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3606">
      <w:marLeft w:val="0"/>
      <w:marRight w:val="0"/>
      <w:marTop w:val="10"/>
      <w:marBottom w:val="10"/>
      <w:divBdr>
        <w:top w:val="none" w:sz="0" w:space="0" w:color="auto"/>
        <w:left w:val="none" w:sz="0" w:space="0" w:color="auto"/>
        <w:bottom w:val="none" w:sz="0" w:space="0" w:color="auto"/>
        <w:right w:val="none" w:sz="0" w:space="0" w:color="auto"/>
      </w:divBdr>
    </w:div>
    <w:div w:id="110125432">
      <w:marLeft w:val="0"/>
      <w:marRight w:val="0"/>
      <w:marTop w:val="10"/>
      <w:marBottom w:val="10"/>
      <w:divBdr>
        <w:top w:val="none" w:sz="0" w:space="0" w:color="auto"/>
        <w:left w:val="none" w:sz="0" w:space="0" w:color="auto"/>
        <w:bottom w:val="none" w:sz="0" w:space="0" w:color="auto"/>
        <w:right w:val="none" w:sz="0" w:space="0" w:color="auto"/>
      </w:divBdr>
    </w:div>
    <w:div w:id="157160696">
      <w:marLeft w:val="0"/>
      <w:marRight w:val="0"/>
      <w:marTop w:val="10"/>
      <w:marBottom w:val="10"/>
      <w:divBdr>
        <w:top w:val="none" w:sz="0" w:space="0" w:color="auto"/>
        <w:left w:val="none" w:sz="0" w:space="0" w:color="auto"/>
        <w:bottom w:val="none" w:sz="0" w:space="0" w:color="auto"/>
        <w:right w:val="none" w:sz="0" w:space="0" w:color="auto"/>
      </w:divBdr>
    </w:div>
    <w:div w:id="207449326">
      <w:marLeft w:val="0"/>
      <w:marRight w:val="0"/>
      <w:marTop w:val="10"/>
      <w:marBottom w:val="10"/>
      <w:divBdr>
        <w:top w:val="none" w:sz="0" w:space="0" w:color="auto"/>
        <w:left w:val="none" w:sz="0" w:space="0" w:color="auto"/>
        <w:bottom w:val="none" w:sz="0" w:space="0" w:color="auto"/>
        <w:right w:val="none" w:sz="0" w:space="0" w:color="auto"/>
      </w:divBdr>
    </w:div>
    <w:div w:id="226233174">
      <w:marLeft w:val="0"/>
      <w:marRight w:val="720"/>
      <w:marTop w:val="10"/>
      <w:marBottom w:val="10"/>
      <w:divBdr>
        <w:top w:val="none" w:sz="0" w:space="0" w:color="auto"/>
        <w:left w:val="none" w:sz="0" w:space="0" w:color="auto"/>
        <w:bottom w:val="none" w:sz="0" w:space="0" w:color="auto"/>
        <w:right w:val="none" w:sz="0" w:space="0" w:color="auto"/>
      </w:divBdr>
    </w:div>
    <w:div w:id="309528433">
      <w:marLeft w:val="0"/>
      <w:marRight w:val="0"/>
      <w:marTop w:val="10"/>
      <w:marBottom w:val="10"/>
      <w:divBdr>
        <w:top w:val="none" w:sz="0" w:space="0" w:color="auto"/>
        <w:left w:val="none" w:sz="0" w:space="0" w:color="auto"/>
        <w:bottom w:val="none" w:sz="0" w:space="0" w:color="auto"/>
        <w:right w:val="none" w:sz="0" w:space="0" w:color="auto"/>
      </w:divBdr>
    </w:div>
    <w:div w:id="370813437">
      <w:marLeft w:val="0"/>
      <w:marRight w:val="0"/>
      <w:marTop w:val="10"/>
      <w:marBottom w:val="10"/>
      <w:divBdr>
        <w:top w:val="none" w:sz="0" w:space="0" w:color="auto"/>
        <w:left w:val="none" w:sz="0" w:space="0" w:color="auto"/>
        <w:bottom w:val="none" w:sz="0" w:space="0" w:color="auto"/>
        <w:right w:val="none" w:sz="0" w:space="0" w:color="auto"/>
      </w:divBdr>
    </w:div>
    <w:div w:id="371618730">
      <w:marLeft w:val="0"/>
      <w:marRight w:val="0"/>
      <w:marTop w:val="10"/>
      <w:marBottom w:val="10"/>
      <w:divBdr>
        <w:top w:val="none" w:sz="0" w:space="0" w:color="auto"/>
        <w:left w:val="none" w:sz="0" w:space="0" w:color="auto"/>
        <w:bottom w:val="none" w:sz="0" w:space="0" w:color="auto"/>
        <w:right w:val="none" w:sz="0" w:space="0" w:color="auto"/>
      </w:divBdr>
    </w:div>
    <w:div w:id="405078669">
      <w:marLeft w:val="0"/>
      <w:marRight w:val="0"/>
      <w:marTop w:val="10"/>
      <w:marBottom w:val="10"/>
      <w:divBdr>
        <w:top w:val="none" w:sz="0" w:space="0" w:color="auto"/>
        <w:left w:val="none" w:sz="0" w:space="0" w:color="auto"/>
        <w:bottom w:val="none" w:sz="0" w:space="0" w:color="auto"/>
        <w:right w:val="none" w:sz="0" w:space="0" w:color="auto"/>
      </w:divBdr>
    </w:div>
    <w:div w:id="408775786">
      <w:marLeft w:val="0"/>
      <w:marRight w:val="720"/>
      <w:marTop w:val="10"/>
      <w:marBottom w:val="10"/>
      <w:divBdr>
        <w:top w:val="none" w:sz="0" w:space="0" w:color="auto"/>
        <w:left w:val="none" w:sz="0" w:space="0" w:color="auto"/>
        <w:bottom w:val="none" w:sz="0" w:space="0" w:color="auto"/>
        <w:right w:val="none" w:sz="0" w:space="0" w:color="auto"/>
      </w:divBdr>
    </w:div>
    <w:div w:id="473832284">
      <w:marLeft w:val="0"/>
      <w:marRight w:val="0"/>
      <w:marTop w:val="10"/>
      <w:marBottom w:val="10"/>
      <w:divBdr>
        <w:top w:val="none" w:sz="0" w:space="0" w:color="auto"/>
        <w:left w:val="none" w:sz="0" w:space="0" w:color="auto"/>
        <w:bottom w:val="none" w:sz="0" w:space="0" w:color="auto"/>
        <w:right w:val="none" w:sz="0" w:space="0" w:color="auto"/>
      </w:divBdr>
    </w:div>
    <w:div w:id="559634186">
      <w:marLeft w:val="0"/>
      <w:marRight w:val="0"/>
      <w:marTop w:val="10"/>
      <w:marBottom w:val="10"/>
      <w:divBdr>
        <w:top w:val="none" w:sz="0" w:space="0" w:color="auto"/>
        <w:left w:val="none" w:sz="0" w:space="0" w:color="auto"/>
        <w:bottom w:val="none" w:sz="0" w:space="0" w:color="auto"/>
        <w:right w:val="none" w:sz="0" w:space="0" w:color="auto"/>
      </w:divBdr>
    </w:div>
    <w:div w:id="589892934">
      <w:marLeft w:val="0"/>
      <w:marRight w:val="0"/>
      <w:marTop w:val="10"/>
      <w:marBottom w:val="10"/>
      <w:divBdr>
        <w:top w:val="none" w:sz="0" w:space="0" w:color="auto"/>
        <w:left w:val="none" w:sz="0" w:space="0" w:color="auto"/>
        <w:bottom w:val="none" w:sz="0" w:space="0" w:color="auto"/>
        <w:right w:val="none" w:sz="0" w:space="0" w:color="auto"/>
      </w:divBdr>
    </w:div>
    <w:div w:id="636226534">
      <w:marLeft w:val="0"/>
      <w:marRight w:val="0"/>
      <w:marTop w:val="10"/>
      <w:marBottom w:val="10"/>
      <w:divBdr>
        <w:top w:val="none" w:sz="0" w:space="0" w:color="auto"/>
        <w:left w:val="none" w:sz="0" w:space="0" w:color="auto"/>
        <w:bottom w:val="none" w:sz="0" w:space="0" w:color="auto"/>
        <w:right w:val="none" w:sz="0" w:space="0" w:color="auto"/>
      </w:divBdr>
    </w:div>
    <w:div w:id="665010361">
      <w:marLeft w:val="0"/>
      <w:marRight w:val="0"/>
      <w:marTop w:val="10"/>
      <w:marBottom w:val="10"/>
      <w:divBdr>
        <w:top w:val="none" w:sz="0" w:space="0" w:color="auto"/>
        <w:left w:val="none" w:sz="0" w:space="0" w:color="auto"/>
        <w:bottom w:val="none" w:sz="0" w:space="0" w:color="auto"/>
        <w:right w:val="none" w:sz="0" w:space="0" w:color="auto"/>
      </w:divBdr>
    </w:div>
    <w:div w:id="830145135">
      <w:marLeft w:val="0"/>
      <w:marRight w:val="0"/>
      <w:marTop w:val="10"/>
      <w:marBottom w:val="10"/>
      <w:divBdr>
        <w:top w:val="none" w:sz="0" w:space="0" w:color="auto"/>
        <w:left w:val="none" w:sz="0" w:space="0" w:color="auto"/>
        <w:bottom w:val="none" w:sz="0" w:space="0" w:color="auto"/>
        <w:right w:val="none" w:sz="0" w:space="0" w:color="auto"/>
      </w:divBdr>
    </w:div>
    <w:div w:id="1070273731">
      <w:marLeft w:val="0"/>
      <w:marRight w:val="720"/>
      <w:marTop w:val="10"/>
      <w:marBottom w:val="10"/>
      <w:divBdr>
        <w:top w:val="none" w:sz="0" w:space="0" w:color="auto"/>
        <w:left w:val="none" w:sz="0" w:space="0" w:color="auto"/>
        <w:bottom w:val="none" w:sz="0" w:space="0" w:color="auto"/>
        <w:right w:val="none" w:sz="0" w:space="0" w:color="auto"/>
      </w:divBdr>
    </w:div>
    <w:div w:id="1090538649">
      <w:marLeft w:val="0"/>
      <w:marRight w:val="0"/>
      <w:marTop w:val="10"/>
      <w:marBottom w:val="10"/>
      <w:divBdr>
        <w:top w:val="none" w:sz="0" w:space="0" w:color="auto"/>
        <w:left w:val="none" w:sz="0" w:space="0" w:color="auto"/>
        <w:bottom w:val="none" w:sz="0" w:space="0" w:color="auto"/>
        <w:right w:val="none" w:sz="0" w:space="0" w:color="auto"/>
      </w:divBdr>
    </w:div>
    <w:div w:id="1257444777">
      <w:marLeft w:val="0"/>
      <w:marRight w:val="0"/>
      <w:marTop w:val="10"/>
      <w:marBottom w:val="10"/>
      <w:divBdr>
        <w:top w:val="none" w:sz="0" w:space="0" w:color="auto"/>
        <w:left w:val="none" w:sz="0" w:space="0" w:color="auto"/>
        <w:bottom w:val="none" w:sz="0" w:space="0" w:color="auto"/>
        <w:right w:val="none" w:sz="0" w:space="0" w:color="auto"/>
      </w:divBdr>
    </w:div>
    <w:div w:id="1275402333">
      <w:marLeft w:val="0"/>
      <w:marRight w:val="0"/>
      <w:marTop w:val="10"/>
      <w:marBottom w:val="10"/>
      <w:divBdr>
        <w:top w:val="none" w:sz="0" w:space="0" w:color="auto"/>
        <w:left w:val="none" w:sz="0" w:space="0" w:color="auto"/>
        <w:bottom w:val="none" w:sz="0" w:space="0" w:color="auto"/>
        <w:right w:val="none" w:sz="0" w:space="0" w:color="auto"/>
      </w:divBdr>
    </w:div>
    <w:div w:id="1284653096">
      <w:marLeft w:val="0"/>
      <w:marRight w:val="0"/>
      <w:marTop w:val="10"/>
      <w:marBottom w:val="10"/>
      <w:divBdr>
        <w:top w:val="none" w:sz="0" w:space="0" w:color="auto"/>
        <w:left w:val="none" w:sz="0" w:space="0" w:color="auto"/>
        <w:bottom w:val="none" w:sz="0" w:space="0" w:color="auto"/>
        <w:right w:val="none" w:sz="0" w:space="0" w:color="auto"/>
      </w:divBdr>
    </w:div>
    <w:div w:id="1285886246">
      <w:marLeft w:val="0"/>
      <w:marRight w:val="0"/>
      <w:marTop w:val="10"/>
      <w:marBottom w:val="10"/>
      <w:divBdr>
        <w:top w:val="none" w:sz="0" w:space="0" w:color="auto"/>
        <w:left w:val="none" w:sz="0" w:space="0" w:color="auto"/>
        <w:bottom w:val="none" w:sz="0" w:space="0" w:color="auto"/>
        <w:right w:val="none" w:sz="0" w:space="0" w:color="auto"/>
      </w:divBdr>
    </w:div>
    <w:div w:id="1494763436">
      <w:marLeft w:val="0"/>
      <w:marRight w:val="0"/>
      <w:marTop w:val="10"/>
      <w:marBottom w:val="10"/>
      <w:divBdr>
        <w:top w:val="none" w:sz="0" w:space="0" w:color="auto"/>
        <w:left w:val="none" w:sz="0" w:space="0" w:color="auto"/>
        <w:bottom w:val="none" w:sz="0" w:space="0" w:color="auto"/>
        <w:right w:val="none" w:sz="0" w:space="0" w:color="auto"/>
      </w:divBdr>
    </w:div>
    <w:div w:id="1510213005">
      <w:marLeft w:val="0"/>
      <w:marRight w:val="0"/>
      <w:marTop w:val="10"/>
      <w:marBottom w:val="10"/>
      <w:divBdr>
        <w:top w:val="none" w:sz="0" w:space="0" w:color="auto"/>
        <w:left w:val="none" w:sz="0" w:space="0" w:color="auto"/>
        <w:bottom w:val="none" w:sz="0" w:space="0" w:color="auto"/>
        <w:right w:val="none" w:sz="0" w:space="0" w:color="auto"/>
      </w:divBdr>
    </w:div>
    <w:div w:id="1668094311">
      <w:marLeft w:val="0"/>
      <w:marRight w:val="0"/>
      <w:marTop w:val="10"/>
      <w:marBottom w:val="10"/>
      <w:divBdr>
        <w:top w:val="none" w:sz="0" w:space="0" w:color="auto"/>
        <w:left w:val="none" w:sz="0" w:space="0" w:color="auto"/>
        <w:bottom w:val="none" w:sz="0" w:space="0" w:color="auto"/>
        <w:right w:val="none" w:sz="0" w:space="0" w:color="auto"/>
      </w:divBdr>
    </w:div>
    <w:div w:id="1783917322">
      <w:marLeft w:val="0"/>
      <w:marRight w:val="0"/>
      <w:marTop w:val="10"/>
      <w:marBottom w:val="10"/>
      <w:divBdr>
        <w:top w:val="none" w:sz="0" w:space="0" w:color="auto"/>
        <w:left w:val="none" w:sz="0" w:space="0" w:color="auto"/>
        <w:bottom w:val="none" w:sz="0" w:space="0" w:color="auto"/>
        <w:right w:val="none" w:sz="0" w:space="0" w:color="auto"/>
      </w:divBdr>
    </w:div>
    <w:div w:id="1795755864">
      <w:marLeft w:val="0"/>
      <w:marRight w:val="0"/>
      <w:marTop w:val="10"/>
      <w:marBottom w:val="10"/>
      <w:divBdr>
        <w:top w:val="none" w:sz="0" w:space="0" w:color="auto"/>
        <w:left w:val="none" w:sz="0" w:space="0" w:color="auto"/>
        <w:bottom w:val="none" w:sz="0" w:space="0" w:color="auto"/>
        <w:right w:val="none" w:sz="0" w:space="0" w:color="auto"/>
      </w:divBdr>
    </w:div>
    <w:div w:id="1831945438">
      <w:marLeft w:val="0"/>
      <w:marRight w:val="0"/>
      <w:marTop w:val="10"/>
      <w:marBottom w:val="10"/>
      <w:divBdr>
        <w:top w:val="none" w:sz="0" w:space="0" w:color="auto"/>
        <w:left w:val="none" w:sz="0" w:space="0" w:color="auto"/>
        <w:bottom w:val="none" w:sz="0" w:space="0" w:color="auto"/>
        <w:right w:val="none" w:sz="0" w:space="0" w:color="auto"/>
      </w:divBdr>
    </w:div>
    <w:div w:id="1892106671">
      <w:marLeft w:val="0"/>
      <w:marRight w:val="0"/>
      <w:marTop w:val="10"/>
      <w:marBottom w:val="10"/>
      <w:divBdr>
        <w:top w:val="none" w:sz="0" w:space="0" w:color="auto"/>
        <w:left w:val="none" w:sz="0" w:space="0" w:color="auto"/>
        <w:bottom w:val="none" w:sz="0" w:space="0" w:color="auto"/>
        <w:right w:val="none" w:sz="0" w:space="0" w:color="auto"/>
      </w:divBdr>
    </w:div>
    <w:div w:id="1894458735">
      <w:marLeft w:val="0"/>
      <w:marRight w:val="0"/>
      <w:marTop w:val="10"/>
      <w:marBottom w:val="10"/>
      <w:divBdr>
        <w:top w:val="none" w:sz="0" w:space="0" w:color="auto"/>
        <w:left w:val="none" w:sz="0" w:space="0" w:color="auto"/>
        <w:bottom w:val="none" w:sz="0" w:space="0" w:color="auto"/>
        <w:right w:val="none" w:sz="0" w:space="0" w:color="auto"/>
      </w:divBdr>
    </w:div>
    <w:div w:id="1908343373">
      <w:marLeft w:val="0"/>
      <w:marRight w:val="720"/>
      <w:marTop w:val="10"/>
      <w:marBottom w:val="10"/>
      <w:divBdr>
        <w:top w:val="none" w:sz="0" w:space="0" w:color="auto"/>
        <w:left w:val="none" w:sz="0" w:space="0" w:color="auto"/>
        <w:bottom w:val="none" w:sz="0" w:space="0" w:color="auto"/>
        <w:right w:val="none" w:sz="0" w:space="0" w:color="auto"/>
      </w:divBdr>
    </w:div>
    <w:div w:id="2014988641">
      <w:marLeft w:val="0"/>
      <w:marRight w:val="0"/>
      <w:marTop w:val="10"/>
      <w:marBottom w:val="10"/>
      <w:divBdr>
        <w:top w:val="none" w:sz="0" w:space="0" w:color="auto"/>
        <w:left w:val="none" w:sz="0" w:space="0" w:color="auto"/>
        <w:bottom w:val="none" w:sz="0" w:space="0" w:color="auto"/>
        <w:right w:val="none" w:sz="0" w:space="0" w:color="auto"/>
      </w:divBdr>
    </w:div>
    <w:div w:id="2042049531">
      <w:marLeft w:val="0"/>
      <w:marRight w:val="0"/>
      <w:marTop w:val="10"/>
      <w:marBottom w:val="10"/>
      <w:divBdr>
        <w:top w:val="none" w:sz="0" w:space="0" w:color="auto"/>
        <w:left w:val="none" w:sz="0" w:space="0" w:color="auto"/>
        <w:bottom w:val="none" w:sz="0" w:space="0" w:color="auto"/>
        <w:right w:val="none" w:sz="0" w:space="0" w:color="auto"/>
      </w:divBdr>
    </w:div>
    <w:div w:id="2054453283">
      <w:marLeft w:val="0"/>
      <w:marRight w:val="0"/>
      <w:marTop w:val="10"/>
      <w:marBottom w:val="10"/>
      <w:divBdr>
        <w:top w:val="none" w:sz="0" w:space="0" w:color="auto"/>
        <w:left w:val="none" w:sz="0" w:space="0" w:color="auto"/>
        <w:bottom w:val="none" w:sz="0" w:space="0" w:color="auto"/>
        <w:right w:val="none" w:sz="0" w:space="0" w:color="auto"/>
      </w:divBdr>
    </w:div>
    <w:div w:id="20979412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