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4CF2" w:rsidRDefault="005C4CF2">
      <w:pPr>
        <w:spacing w:line="500" w:lineRule="atLeast"/>
        <w:jc w:val="center"/>
        <w:divId w:val="681977520"/>
        <w:rPr>
          <w:rFonts w:ascii="黑体" w:eastAsia="黑体" w:hAnsi="黑体"/>
          <w:sz w:val="36"/>
          <w:szCs w:val="36"/>
        </w:rPr>
      </w:pPr>
      <w:r>
        <w:rPr>
          <w:rFonts w:ascii="黑体" w:eastAsia="黑体" w:hAnsi="黑体" w:hint="eastAsia"/>
          <w:sz w:val="36"/>
          <w:szCs w:val="36"/>
        </w:rPr>
        <w:t>广东省广州市越秀区人民法院</w:t>
      </w:r>
    </w:p>
    <w:p w:rsidR="005C4CF2" w:rsidRDefault="005C4CF2">
      <w:pPr>
        <w:spacing w:line="500" w:lineRule="atLeast"/>
        <w:jc w:val="center"/>
        <w:divId w:val="14020231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C4CF2" w:rsidRDefault="005C4CF2">
      <w:pPr>
        <w:spacing w:line="500" w:lineRule="atLeast"/>
        <w:jc w:val="right"/>
        <w:divId w:val="53728016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897</w:t>
      </w:r>
      <w:r>
        <w:rPr>
          <w:rFonts w:hint="eastAsia"/>
          <w:sz w:val="30"/>
          <w:szCs w:val="30"/>
        </w:rPr>
        <w:t>号</w:t>
      </w:r>
    </w:p>
    <w:p w:rsidR="005C4CF2" w:rsidRDefault="005C4CF2">
      <w:pPr>
        <w:spacing w:line="500" w:lineRule="atLeast"/>
        <w:ind w:firstLine="600"/>
        <w:divId w:val="919214870"/>
        <w:rPr>
          <w:rFonts w:hint="eastAsia"/>
          <w:sz w:val="30"/>
          <w:szCs w:val="30"/>
        </w:rPr>
      </w:pPr>
      <w:r>
        <w:rPr>
          <w:rFonts w:hint="eastAsia"/>
          <w:sz w:val="30"/>
          <w:szCs w:val="30"/>
        </w:rPr>
        <w:t>公诉机关广东省广州市越秀区人民检察院。</w:t>
      </w:r>
    </w:p>
    <w:p w:rsidR="005C4CF2" w:rsidRDefault="005C4CF2">
      <w:pPr>
        <w:spacing w:line="500" w:lineRule="atLeast"/>
        <w:ind w:firstLine="600"/>
        <w:divId w:val="728652057"/>
        <w:rPr>
          <w:rFonts w:hint="eastAsia"/>
          <w:sz w:val="30"/>
          <w:szCs w:val="30"/>
        </w:rPr>
      </w:pPr>
      <w:r>
        <w:rPr>
          <w:rFonts w:hint="eastAsia"/>
          <w:sz w:val="30"/>
          <w:szCs w:val="30"/>
        </w:rPr>
        <w:t>被告人高志彦，男，</w:t>
      </w:r>
      <w:r>
        <w:rPr>
          <w:rFonts w:hint="eastAsia"/>
          <w:sz w:val="30"/>
          <w:szCs w:val="30"/>
        </w:rPr>
        <w:t>1969</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日出生，汉族，出生地为广东省广州市，文化程度大学本科，原系广东省纺织品进出口股份有限公司事业三部综合部经理，户籍地为广州市越秀区，住所地为广州市海珠区。因涉嫌行贿罪于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日被检察院取保候审，</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日被本院取保候审。</w:t>
      </w:r>
    </w:p>
    <w:p w:rsidR="005C4CF2" w:rsidRDefault="005C4CF2">
      <w:pPr>
        <w:spacing w:line="500" w:lineRule="atLeast"/>
        <w:ind w:firstLine="600"/>
        <w:divId w:val="912086235"/>
        <w:rPr>
          <w:rFonts w:hint="eastAsia"/>
          <w:sz w:val="30"/>
          <w:szCs w:val="30"/>
        </w:rPr>
      </w:pPr>
      <w:r>
        <w:rPr>
          <w:rFonts w:hint="eastAsia"/>
          <w:sz w:val="30"/>
          <w:szCs w:val="30"/>
        </w:rPr>
        <w:t>广州市越秀区人民检察院以穗越检刑诉</w:t>
      </w:r>
      <w:r>
        <w:rPr>
          <w:rFonts w:hint="eastAsia"/>
          <w:sz w:val="30"/>
          <w:szCs w:val="30"/>
        </w:rPr>
        <w:t>[2017]961</w:t>
      </w:r>
      <w:r>
        <w:rPr>
          <w:rFonts w:hint="eastAsia"/>
          <w:sz w:val="30"/>
          <w:szCs w:val="30"/>
        </w:rPr>
        <w:t>号起诉书指控被告人高志彦犯行贿罪，于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日向本院提起公诉。本院受理后，依法组成合议庭，公开开庭审理了本案。广州市越秀区人民检察院指派检察员林燕嫔出庭支持公诉。被告人高志彦到庭参加诉讼。现已审理终结。</w:t>
      </w:r>
    </w:p>
    <w:p w:rsidR="005C4CF2" w:rsidRDefault="005C4CF2">
      <w:pPr>
        <w:spacing w:line="500" w:lineRule="atLeast"/>
        <w:ind w:firstLine="600"/>
        <w:divId w:val="2011521654"/>
        <w:rPr>
          <w:rFonts w:hint="eastAsia"/>
          <w:sz w:val="30"/>
          <w:szCs w:val="30"/>
        </w:rPr>
      </w:pPr>
      <w:r>
        <w:rPr>
          <w:rFonts w:hint="eastAsia"/>
          <w:sz w:val="30"/>
          <w:szCs w:val="30"/>
        </w:rPr>
        <w:t>广州市越秀区人民检察院指控，</w:t>
      </w:r>
      <w:r>
        <w:rPr>
          <w:rFonts w:hint="eastAsia"/>
          <w:sz w:val="30"/>
          <w:szCs w:val="30"/>
        </w:rPr>
        <w:t>2010</w:t>
      </w:r>
      <w:r>
        <w:rPr>
          <w:rFonts w:hint="eastAsia"/>
          <w:sz w:val="30"/>
          <w:szCs w:val="30"/>
        </w:rPr>
        <w:t>年，被告人高志彦为了维持与广东省纺织品进出口股份有限公司总经理罗奔红（另案处理）的良好关系，谋取不正当利益，在与罗某红共同出国考察期间，先后两次向其贿送美元共计</w:t>
      </w:r>
      <w:r>
        <w:rPr>
          <w:rFonts w:hint="eastAsia"/>
          <w:sz w:val="30"/>
          <w:szCs w:val="30"/>
        </w:rPr>
        <w:t>7000</w:t>
      </w:r>
      <w:r>
        <w:rPr>
          <w:rFonts w:hint="eastAsia"/>
          <w:sz w:val="30"/>
          <w:szCs w:val="30"/>
        </w:rPr>
        <w:t>元。</w:t>
      </w:r>
      <w:r>
        <w:rPr>
          <w:rFonts w:hint="eastAsia"/>
          <w:sz w:val="30"/>
          <w:szCs w:val="30"/>
        </w:rPr>
        <w:t>2012</w:t>
      </w:r>
      <w:r>
        <w:rPr>
          <w:rFonts w:hint="eastAsia"/>
          <w:sz w:val="30"/>
          <w:szCs w:val="30"/>
        </w:rPr>
        <w:t>年，被告人高志彦在其所负责的业务出现重大亏损的情况下，为了免责保职，先后两次向罗某红贿送人民币共计</w:t>
      </w:r>
      <w:r>
        <w:rPr>
          <w:rFonts w:hint="eastAsia"/>
          <w:sz w:val="30"/>
          <w:szCs w:val="30"/>
        </w:rPr>
        <w:t>5</w:t>
      </w:r>
      <w:r>
        <w:rPr>
          <w:rFonts w:hint="eastAsia"/>
          <w:sz w:val="30"/>
          <w:szCs w:val="30"/>
        </w:rPr>
        <w:t>万元。</w:t>
      </w:r>
    </w:p>
    <w:p w:rsidR="005C4CF2" w:rsidRDefault="005C4CF2">
      <w:pPr>
        <w:spacing w:line="500" w:lineRule="atLeast"/>
        <w:ind w:firstLine="600"/>
        <w:divId w:val="1735665189"/>
        <w:rPr>
          <w:rFonts w:hint="eastAsia"/>
          <w:sz w:val="30"/>
          <w:szCs w:val="30"/>
        </w:rPr>
      </w:pPr>
      <w:r>
        <w:rPr>
          <w:rFonts w:hint="eastAsia"/>
          <w:sz w:val="30"/>
          <w:szCs w:val="30"/>
        </w:rPr>
        <w:t>公诉机关认为，被告人高志彦的行为触犯了《中华人民共和国刑法》第三百八十九条的规定，构成行贿罪，提请本院依法判处，并提交了证人证言、涉案企业信息等证据。</w:t>
      </w:r>
    </w:p>
    <w:p w:rsidR="005C4CF2" w:rsidRDefault="005C4CF2">
      <w:pPr>
        <w:spacing w:line="500" w:lineRule="atLeast"/>
        <w:ind w:firstLine="600"/>
        <w:divId w:val="1664626467"/>
        <w:rPr>
          <w:rFonts w:hint="eastAsia"/>
          <w:sz w:val="30"/>
          <w:szCs w:val="30"/>
        </w:rPr>
      </w:pPr>
      <w:r>
        <w:rPr>
          <w:rFonts w:hint="eastAsia"/>
          <w:sz w:val="30"/>
          <w:szCs w:val="30"/>
        </w:rPr>
        <w:t>被告人高志彦对公诉机关指控的罪名及事实不持异议，请求法庭考虑其初犯、自首情节，对其从轻判处。</w:t>
      </w:r>
    </w:p>
    <w:p w:rsidR="005C4CF2" w:rsidRDefault="005C4CF2">
      <w:pPr>
        <w:spacing w:line="500" w:lineRule="atLeast"/>
        <w:ind w:firstLine="600"/>
        <w:divId w:val="1767650053"/>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年，被告人高志彦为感谢广东省纺织品进出口股份有限公司总经理罗奔红（另案处理）对其的关照，</w:t>
      </w:r>
      <w:r>
        <w:rPr>
          <w:rFonts w:hint="eastAsia"/>
          <w:sz w:val="30"/>
          <w:szCs w:val="30"/>
        </w:rPr>
        <w:lastRenderedPageBreak/>
        <w:t>维持关系，在与罗某红共同出国考察期间，先后两次向罗某红贿送美元共计</w:t>
      </w:r>
      <w:r>
        <w:rPr>
          <w:rFonts w:hint="eastAsia"/>
          <w:sz w:val="30"/>
          <w:szCs w:val="30"/>
        </w:rPr>
        <w:t>7000</w:t>
      </w:r>
      <w:r>
        <w:rPr>
          <w:rFonts w:hint="eastAsia"/>
          <w:sz w:val="30"/>
          <w:szCs w:val="30"/>
        </w:rPr>
        <w:t>元（折合人民币</w:t>
      </w:r>
      <w:r>
        <w:rPr>
          <w:rFonts w:hint="eastAsia"/>
          <w:sz w:val="30"/>
          <w:szCs w:val="30"/>
        </w:rPr>
        <w:t>47707.8</w:t>
      </w:r>
      <w:r>
        <w:rPr>
          <w:rFonts w:hint="eastAsia"/>
          <w:sz w:val="30"/>
          <w:szCs w:val="30"/>
        </w:rPr>
        <w:t>元）。</w:t>
      </w:r>
    </w:p>
    <w:p w:rsidR="005C4CF2" w:rsidRDefault="005C4CF2">
      <w:pPr>
        <w:spacing w:line="500" w:lineRule="atLeast"/>
        <w:ind w:firstLine="600"/>
        <w:divId w:val="1681472205"/>
        <w:rPr>
          <w:rFonts w:hint="eastAsia"/>
          <w:sz w:val="30"/>
          <w:szCs w:val="30"/>
        </w:rPr>
      </w:pPr>
      <w:r>
        <w:rPr>
          <w:rFonts w:hint="eastAsia"/>
          <w:sz w:val="30"/>
          <w:szCs w:val="30"/>
        </w:rPr>
        <w:t>2012</w:t>
      </w:r>
      <w:r>
        <w:rPr>
          <w:rFonts w:hint="eastAsia"/>
          <w:sz w:val="30"/>
          <w:szCs w:val="30"/>
        </w:rPr>
        <w:t>年，被告人高志彦在其所负责的煤炭业务出现重大亏损的情况下，为免责保职，希望罗某红为其在班子会议上为其说话，先后两次向罗某红贿送人民币</w:t>
      </w:r>
      <w:r>
        <w:rPr>
          <w:rFonts w:hint="eastAsia"/>
          <w:sz w:val="30"/>
          <w:szCs w:val="30"/>
        </w:rPr>
        <w:t>50000</w:t>
      </w:r>
      <w:r>
        <w:rPr>
          <w:rFonts w:hint="eastAsia"/>
          <w:sz w:val="30"/>
          <w:szCs w:val="30"/>
        </w:rPr>
        <w:t>元。</w:t>
      </w:r>
    </w:p>
    <w:p w:rsidR="005C4CF2" w:rsidRDefault="005C4CF2">
      <w:pPr>
        <w:spacing w:line="500" w:lineRule="atLeast"/>
        <w:ind w:firstLine="600"/>
        <w:divId w:val="1646230181"/>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日被告人高志彦到广州市越秀区人民检察院投案自首。</w:t>
      </w:r>
    </w:p>
    <w:p w:rsidR="005C4CF2" w:rsidRDefault="005C4CF2">
      <w:pPr>
        <w:spacing w:line="500" w:lineRule="atLeast"/>
        <w:ind w:firstLine="600"/>
        <w:divId w:val="815143029"/>
        <w:rPr>
          <w:rFonts w:hint="eastAsia"/>
          <w:sz w:val="30"/>
          <w:szCs w:val="30"/>
        </w:rPr>
      </w:pPr>
      <w:r>
        <w:rPr>
          <w:rFonts w:hint="eastAsia"/>
          <w:sz w:val="30"/>
          <w:szCs w:val="30"/>
        </w:rPr>
        <w:t>上述事实，被告人高志彦在开庭审理过程中亦无异议，并有《破案报告》，广东省丝绸纺织集团有限公司营业执照及《关于广东省丝绸纺织集团有限公司情况说明》，广东省纺织品进出口股份有限公司企业信息，被告人高志彦的户籍信息等主体材料，受贿人罗某红的证言及主体信息，被告人高志彦、受贿人罗某红的出入境记录，国家外汇管理局出具的《人民币汇率中间价表》，广东省纺织品进出口股份有限公司出具的《纺织股份班子会议决议》《关于高志彦等同志职务任免的通知》，被告人高志彦在侦查阶段的供述等证据证实，足以认定。</w:t>
      </w:r>
    </w:p>
    <w:p w:rsidR="005C4CF2" w:rsidRDefault="005C4CF2">
      <w:pPr>
        <w:spacing w:line="500" w:lineRule="atLeast"/>
        <w:ind w:firstLine="600"/>
        <w:divId w:val="1032608132"/>
        <w:rPr>
          <w:rFonts w:hint="eastAsia"/>
          <w:sz w:val="30"/>
          <w:szCs w:val="30"/>
        </w:rPr>
      </w:pPr>
      <w:r>
        <w:rPr>
          <w:rFonts w:hint="eastAsia"/>
          <w:sz w:val="30"/>
          <w:szCs w:val="30"/>
        </w:rPr>
        <w:t>本院认为</w:t>
      </w:r>
      <w:r>
        <w:rPr>
          <w:rFonts w:hint="eastAsia"/>
          <w:sz w:val="30"/>
          <w:szCs w:val="30"/>
        </w:rPr>
        <w:t>,</w:t>
      </w:r>
      <w:r>
        <w:rPr>
          <w:rFonts w:hint="eastAsia"/>
          <w:sz w:val="30"/>
          <w:szCs w:val="30"/>
        </w:rPr>
        <w:t>被告人高志彦为谋取不正当利益，给予国家工作人员财物，其行为已构成行贿罪。公诉机关指控的事实清楚，证据确实、充分，罪名成立，本院予以支持。被告人高志彦在检察机关立案之前主动交代行贿行为，可以从轻处罚。被告人高志彦为谋取职务调整，向国家工作人员行贿，从重处罚。公诉机关量刑建议适当，本院予以支持。依照</w:t>
      </w:r>
      <w:r>
        <w:rPr>
          <w:rFonts w:hint="eastAsia"/>
          <w:sz w:val="30"/>
          <w:szCs w:val="30"/>
        </w:rPr>
        <w:t>1997</w:t>
      </w:r>
      <w:r>
        <w:rPr>
          <w:rFonts w:hint="eastAsia"/>
          <w:sz w:val="30"/>
          <w:szCs w:val="30"/>
        </w:rPr>
        <w:t>年修订的《中华人民共和国刑法》第三百八十九条第一款、第三百九十条、第十二条、第六十二条、第五十二条、第五十三条、第七十二条、第七十三条及《最高人民法院、最高人民检察院关于办理贪污贿赂刑事案件适用法律若干问题的解释》第七条之规定、判决如下：</w:t>
      </w:r>
    </w:p>
    <w:p w:rsidR="005C4CF2" w:rsidRDefault="005C4CF2">
      <w:pPr>
        <w:spacing w:line="500" w:lineRule="atLeast"/>
        <w:ind w:firstLine="600"/>
        <w:divId w:val="1027608565"/>
        <w:rPr>
          <w:rFonts w:hint="eastAsia"/>
          <w:sz w:val="30"/>
          <w:szCs w:val="30"/>
        </w:rPr>
      </w:pPr>
      <w:r>
        <w:rPr>
          <w:rFonts w:hint="eastAsia"/>
          <w:sz w:val="30"/>
          <w:szCs w:val="30"/>
        </w:rPr>
        <w:t>被告人高志彦犯行贿罪，判处有期徒刑十个月，缓刑一年。（缓刑考验期从判决确定之日起计算）</w:t>
      </w:r>
    </w:p>
    <w:p w:rsidR="005C4CF2" w:rsidRDefault="005C4CF2">
      <w:pPr>
        <w:spacing w:line="500" w:lineRule="atLeast"/>
        <w:ind w:firstLine="600"/>
        <w:divId w:val="90565374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5C4CF2" w:rsidRDefault="005C4CF2">
      <w:pPr>
        <w:spacing w:line="500" w:lineRule="atLeast"/>
        <w:jc w:val="right"/>
        <w:divId w:val="927470225"/>
        <w:rPr>
          <w:rFonts w:hint="eastAsia"/>
          <w:sz w:val="30"/>
          <w:szCs w:val="30"/>
        </w:rPr>
      </w:pPr>
      <w:r>
        <w:rPr>
          <w:rFonts w:hint="eastAsia"/>
          <w:sz w:val="30"/>
          <w:szCs w:val="30"/>
        </w:rPr>
        <w:t>审　判　长　　王　飞</w:t>
      </w:r>
    </w:p>
    <w:p w:rsidR="005C4CF2" w:rsidRDefault="005C4CF2">
      <w:pPr>
        <w:spacing w:line="500" w:lineRule="atLeast"/>
        <w:jc w:val="right"/>
        <w:divId w:val="1137070422"/>
        <w:rPr>
          <w:rFonts w:hint="eastAsia"/>
          <w:sz w:val="30"/>
          <w:szCs w:val="30"/>
        </w:rPr>
      </w:pPr>
      <w:r>
        <w:rPr>
          <w:rFonts w:hint="eastAsia"/>
          <w:sz w:val="30"/>
          <w:szCs w:val="30"/>
        </w:rPr>
        <w:t>人民陪审员　　区美琪</w:t>
      </w:r>
    </w:p>
    <w:p w:rsidR="005C4CF2" w:rsidRDefault="005C4CF2">
      <w:pPr>
        <w:spacing w:line="500" w:lineRule="atLeast"/>
        <w:jc w:val="right"/>
        <w:divId w:val="1896429750"/>
        <w:rPr>
          <w:rFonts w:hint="eastAsia"/>
          <w:sz w:val="30"/>
          <w:szCs w:val="30"/>
        </w:rPr>
      </w:pPr>
      <w:r>
        <w:rPr>
          <w:rFonts w:hint="eastAsia"/>
          <w:sz w:val="30"/>
          <w:szCs w:val="30"/>
        </w:rPr>
        <w:t>人民陪审员　　张忆苏</w:t>
      </w:r>
    </w:p>
    <w:p w:rsidR="005C4CF2" w:rsidRDefault="005C4CF2">
      <w:pPr>
        <w:spacing w:line="500" w:lineRule="atLeast"/>
        <w:jc w:val="right"/>
        <w:divId w:val="1140998807"/>
        <w:rPr>
          <w:rFonts w:hint="eastAsia"/>
          <w:sz w:val="30"/>
          <w:szCs w:val="30"/>
        </w:rPr>
      </w:pPr>
      <w:r>
        <w:rPr>
          <w:rFonts w:hint="eastAsia"/>
          <w:sz w:val="30"/>
          <w:szCs w:val="30"/>
        </w:rPr>
        <w:t>二〇一七年十二月二十八日</w:t>
      </w:r>
    </w:p>
    <w:p w:rsidR="005C4CF2" w:rsidRDefault="005C4CF2">
      <w:pPr>
        <w:spacing w:line="500" w:lineRule="atLeast"/>
        <w:jc w:val="right"/>
        <w:divId w:val="1052121866"/>
        <w:rPr>
          <w:rFonts w:hint="eastAsia"/>
          <w:sz w:val="30"/>
          <w:szCs w:val="30"/>
        </w:rPr>
      </w:pPr>
      <w:r>
        <w:rPr>
          <w:rFonts w:hint="eastAsia"/>
          <w:sz w:val="30"/>
          <w:szCs w:val="30"/>
        </w:rPr>
        <w:t>书　记　员　　黄思予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C4CF2" w:rsidRDefault="005C4CF2" w:rsidP="005C4CF2">
      <w:pPr>
        <w:rPr>
          <w:rFonts w:hint="eastAsia"/>
        </w:rPr>
      </w:pPr>
      <w:r>
        <w:separator/>
      </w:r>
    </w:p>
  </w:endnote>
  <w:endnote w:type="continuationSeparator" w:id="0">
    <w:p w:rsidR="005C4CF2" w:rsidRDefault="005C4CF2" w:rsidP="005C4CF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C4CF2" w:rsidRDefault="005C4CF2" w:rsidP="005C4CF2">
      <w:pPr>
        <w:rPr>
          <w:rFonts w:hint="eastAsia"/>
        </w:rPr>
      </w:pPr>
      <w:r>
        <w:separator/>
      </w:r>
    </w:p>
  </w:footnote>
  <w:footnote w:type="continuationSeparator" w:id="0">
    <w:p w:rsidR="005C4CF2" w:rsidRDefault="005C4CF2" w:rsidP="005C4CF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C4CF2"/>
    <w:rsid w:val="002A6721"/>
    <w:rsid w:val="005C4C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C4CF2"/>
    <w:pPr>
      <w:tabs>
        <w:tab w:val="center" w:pos="4153"/>
        <w:tab w:val="right" w:pos="8306"/>
      </w:tabs>
      <w:snapToGrid w:val="0"/>
      <w:jc w:val="center"/>
    </w:pPr>
    <w:rPr>
      <w:sz w:val="18"/>
      <w:szCs w:val="18"/>
    </w:rPr>
  </w:style>
  <w:style w:type="character" w:customStyle="1" w:styleId="a4">
    <w:name w:val="页眉 字符"/>
    <w:basedOn w:val="a0"/>
    <w:link w:val="a3"/>
    <w:uiPriority w:val="99"/>
    <w:rsid w:val="005C4CF2"/>
    <w:rPr>
      <w:rFonts w:ascii="宋体" w:eastAsia="宋体" w:hAnsi="宋体" w:cs="宋体"/>
      <w:sz w:val="18"/>
      <w:szCs w:val="18"/>
    </w:rPr>
  </w:style>
  <w:style w:type="paragraph" w:styleId="a5">
    <w:name w:val="footer"/>
    <w:basedOn w:val="a"/>
    <w:link w:val="a6"/>
    <w:uiPriority w:val="99"/>
    <w:unhideWhenUsed/>
    <w:rsid w:val="005C4CF2"/>
    <w:pPr>
      <w:tabs>
        <w:tab w:val="center" w:pos="4153"/>
        <w:tab w:val="right" w:pos="8306"/>
      </w:tabs>
      <w:snapToGrid w:val="0"/>
    </w:pPr>
    <w:rPr>
      <w:sz w:val="18"/>
      <w:szCs w:val="18"/>
    </w:rPr>
  </w:style>
  <w:style w:type="character" w:customStyle="1" w:styleId="a6">
    <w:name w:val="页脚 字符"/>
    <w:basedOn w:val="a0"/>
    <w:link w:val="a5"/>
    <w:uiPriority w:val="99"/>
    <w:rsid w:val="005C4CF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280164">
      <w:marLeft w:val="0"/>
      <w:marRight w:val="0"/>
      <w:marTop w:val="10"/>
      <w:marBottom w:val="10"/>
      <w:divBdr>
        <w:top w:val="none" w:sz="0" w:space="0" w:color="auto"/>
        <w:left w:val="none" w:sz="0" w:space="0" w:color="auto"/>
        <w:bottom w:val="none" w:sz="0" w:space="0" w:color="auto"/>
        <w:right w:val="none" w:sz="0" w:space="0" w:color="auto"/>
      </w:divBdr>
    </w:div>
    <w:div w:id="681977520">
      <w:marLeft w:val="0"/>
      <w:marRight w:val="0"/>
      <w:marTop w:val="10"/>
      <w:marBottom w:val="10"/>
      <w:divBdr>
        <w:top w:val="none" w:sz="0" w:space="0" w:color="auto"/>
        <w:left w:val="none" w:sz="0" w:space="0" w:color="auto"/>
        <w:bottom w:val="none" w:sz="0" w:space="0" w:color="auto"/>
        <w:right w:val="none" w:sz="0" w:space="0" w:color="auto"/>
      </w:divBdr>
    </w:div>
    <w:div w:id="728652057">
      <w:marLeft w:val="0"/>
      <w:marRight w:val="0"/>
      <w:marTop w:val="10"/>
      <w:marBottom w:val="10"/>
      <w:divBdr>
        <w:top w:val="none" w:sz="0" w:space="0" w:color="auto"/>
        <w:left w:val="none" w:sz="0" w:space="0" w:color="auto"/>
        <w:bottom w:val="none" w:sz="0" w:space="0" w:color="auto"/>
        <w:right w:val="none" w:sz="0" w:space="0" w:color="auto"/>
      </w:divBdr>
    </w:div>
    <w:div w:id="815143029">
      <w:marLeft w:val="0"/>
      <w:marRight w:val="0"/>
      <w:marTop w:val="10"/>
      <w:marBottom w:val="10"/>
      <w:divBdr>
        <w:top w:val="none" w:sz="0" w:space="0" w:color="auto"/>
        <w:left w:val="none" w:sz="0" w:space="0" w:color="auto"/>
        <w:bottom w:val="none" w:sz="0" w:space="0" w:color="auto"/>
        <w:right w:val="none" w:sz="0" w:space="0" w:color="auto"/>
      </w:divBdr>
    </w:div>
    <w:div w:id="905653746">
      <w:marLeft w:val="0"/>
      <w:marRight w:val="0"/>
      <w:marTop w:val="10"/>
      <w:marBottom w:val="10"/>
      <w:divBdr>
        <w:top w:val="none" w:sz="0" w:space="0" w:color="auto"/>
        <w:left w:val="none" w:sz="0" w:space="0" w:color="auto"/>
        <w:bottom w:val="none" w:sz="0" w:space="0" w:color="auto"/>
        <w:right w:val="none" w:sz="0" w:space="0" w:color="auto"/>
      </w:divBdr>
    </w:div>
    <w:div w:id="912086235">
      <w:marLeft w:val="0"/>
      <w:marRight w:val="0"/>
      <w:marTop w:val="10"/>
      <w:marBottom w:val="10"/>
      <w:divBdr>
        <w:top w:val="none" w:sz="0" w:space="0" w:color="auto"/>
        <w:left w:val="none" w:sz="0" w:space="0" w:color="auto"/>
        <w:bottom w:val="none" w:sz="0" w:space="0" w:color="auto"/>
        <w:right w:val="none" w:sz="0" w:space="0" w:color="auto"/>
      </w:divBdr>
    </w:div>
    <w:div w:id="919214870">
      <w:marLeft w:val="0"/>
      <w:marRight w:val="0"/>
      <w:marTop w:val="10"/>
      <w:marBottom w:val="10"/>
      <w:divBdr>
        <w:top w:val="none" w:sz="0" w:space="0" w:color="auto"/>
        <w:left w:val="none" w:sz="0" w:space="0" w:color="auto"/>
        <w:bottom w:val="none" w:sz="0" w:space="0" w:color="auto"/>
        <w:right w:val="none" w:sz="0" w:space="0" w:color="auto"/>
      </w:divBdr>
    </w:div>
    <w:div w:id="927470225">
      <w:marLeft w:val="0"/>
      <w:marRight w:val="720"/>
      <w:marTop w:val="10"/>
      <w:marBottom w:val="10"/>
      <w:divBdr>
        <w:top w:val="none" w:sz="0" w:space="0" w:color="auto"/>
        <w:left w:val="none" w:sz="0" w:space="0" w:color="auto"/>
        <w:bottom w:val="none" w:sz="0" w:space="0" w:color="auto"/>
        <w:right w:val="none" w:sz="0" w:space="0" w:color="auto"/>
      </w:divBdr>
    </w:div>
    <w:div w:id="1027608565">
      <w:marLeft w:val="0"/>
      <w:marRight w:val="0"/>
      <w:marTop w:val="10"/>
      <w:marBottom w:val="10"/>
      <w:divBdr>
        <w:top w:val="none" w:sz="0" w:space="0" w:color="auto"/>
        <w:left w:val="none" w:sz="0" w:space="0" w:color="auto"/>
        <w:bottom w:val="none" w:sz="0" w:space="0" w:color="auto"/>
        <w:right w:val="none" w:sz="0" w:space="0" w:color="auto"/>
      </w:divBdr>
    </w:div>
    <w:div w:id="1032608132">
      <w:marLeft w:val="0"/>
      <w:marRight w:val="0"/>
      <w:marTop w:val="10"/>
      <w:marBottom w:val="10"/>
      <w:divBdr>
        <w:top w:val="none" w:sz="0" w:space="0" w:color="auto"/>
        <w:left w:val="none" w:sz="0" w:space="0" w:color="auto"/>
        <w:bottom w:val="none" w:sz="0" w:space="0" w:color="auto"/>
        <w:right w:val="none" w:sz="0" w:space="0" w:color="auto"/>
      </w:divBdr>
    </w:div>
    <w:div w:id="1052121866">
      <w:marLeft w:val="0"/>
      <w:marRight w:val="720"/>
      <w:marTop w:val="10"/>
      <w:marBottom w:val="10"/>
      <w:divBdr>
        <w:top w:val="none" w:sz="0" w:space="0" w:color="auto"/>
        <w:left w:val="none" w:sz="0" w:space="0" w:color="auto"/>
        <w:bottom w:val="none" w:sz="0" w:space="0" w:color="auto"/>
        <w:right w:val="none" w:sz="0" w:space="0" w:color="auto"/>
      </w:divBdr>
    </w:div>
    <w:div w:id="1137070422">
      <w:marLeft w:val="0"/>
      <w:marRight w:val="720"/>
      <w:marTop w:val="10"/>
      <w:marBottom w:val="10"/>
      <w:divBdr>
        <w:top w:val="none" w:sz="0" w:space="0" w:color="auto"/>
        <w:left w:val="none" w:sz="0" w:space="0" w:color="auto"/>
        <w:bottom w:val="none" w:sz="0" w:space="0" w:color="auto"/>
        <w:right w:val="none" w:sz="0" w:space="0" w:color="auto"/>
      </w:divBdr>
    </w:div>
    <w:div w:id="1140998807">
      <w:marLeft w:val="0"/>
      <w:marRight w:val="720"/>
      <w:marTop w:val="10"/>
      <w:marBottom w:val="10"/>
      <w:divBdr>
        <w:top w:val="none" w:sz="0" w:space="0" w:color="auto"/>
        <w:left w:val="none" w:sz="0" w:space="0" w:color="auto"/>
        <w:bottom w:val="none" w:sz="0" w:space="0" w:color="auto"/>
        <w:right w:val="none" w:sz="0" w:space="0" w:color="auto"/>
      </w:divBdr>
    </w:div>
    <w:div w:id="1402023176">
      <w:marLeft w:val="0"/>
      <w:marRight w:val="0"/>
      <w:marTop w:val="10"/>
      <w:marBottom w:val="10"/>
      <w:divBdr>
        <w:top w:val="none" w:sz="0" w:space="0" w:color="auto"/>
        <w:left w:val="none" w:sz="0" w:space="0" w:color="auto"/>
        <w:bottom w:val="none" w:sz="0" w:space="0" w:color="auto"/>
        <w:right w:val="none" w:sz="0" w:space="0" w:color="auto"/>
      </w:divBdr>
    </w:div>
    <w:div w:id="1646230181">
      <w:marLeft w:val="0"/>
      <w:marRight w:val="0"/>
      <w:marTop w:val="10"/>
      <w:marBottom w:val="10"/>
      <w:divBdr>
        <w:top w:val="none" w:sz="0" w:space="0" w:color="auto"/>
        <w:left w:val="none" w:sz="0" w:space="0" w:color="auto"/>
        <w:bottom w:val="none" w:sz="0" w:space="0" w:color="auto"/>
        <w:right w:val="none" w:sz="0" w:space="0" w:color="auto"/>
      </w:divBdr>
    </w:div>
    <w:div w:id="1664626467">
      <w:marLeft w:val="0"/>
      <w:marRight w:val="0"/>
      <w:marTop w:val="10"/>
      <w:marBottom w:val="10"/>
      <w:divBdr>
        <w:top w:val="none" w:sz="0" w:space="0" w:color="auto"/>
        <w:left w:val="none" w:sz="0" w:space="0" w:color="auto"/>
        <w:bottom w:val="none" w:sz="0" w:space="0" w:color="auto"/>
        <w:right w:val="none" w:sz="0" w:space="0" w:color="auto"/>
      </w:divBdr>
    </w:div>
    <w:div w:id="1681472205">
      <w:marLeft w:val="0"/>
      <w:marRight w:val="0"/>
      <w:marTop w:val="10"/>
      <w:marBottom w:val="10"/>
      <w:divBdr>
        <w:top w:val="none" w:sz="0" w:space="0" w:color="auto"/>
        <w:left w:val="none" w:sz="0" w:space="0" w:color="auto"/>
        <w:bottom w:val="none" w:sz="0" w:space="0" w:color="auto"/>
        <w:right w:val="none" w:sz="0" w:space="0" w:color="auto"/>
      </w:divBdr>
    </w:div>
    <w:div w:id="1735665189">
      <w:marLeft w:val="0"/>
      <w:marRight w:val="0"/>
      <w:marTop w:val="10"/>
      <w:marBottom w:val="10"/>
      <w:divBdr>
        <w:top w:val="none" w:sz="0" w:space="0" w:color="auto"/>
        <w:left w:val="none" w:sz="0" w:space="0" w:color="auto"/>
        <w:bottom w:val="none" w:sz="0" w:space="0" w:color="auto"/>
        <w:right w:val="none" w:sz="0" w:space="0" w:color="auto"/>
      </w:divBdr>
    </w:div>
    <w:div w:id="1767650053">
      <w:marLeft w:val="0"/>
      <w:marRight w:val="0"/>
      <w:marTop w:val="10"/>
      <w:marBottom w:val="10"/>
      <w:divBdr>
        <w:top w:val="none" w:sz="0" w:space="0" w:color="auto"/>
        <w:left w:val="none" w:sz="0" w:space="0" w:color="auto"/>
        <w:bottom w:val="none" w:sz="0" w:space="0" w:color="auto"/>
        <w:right w:val="none" w:sz="0" w:space="0" w:color="auto"/>
      </w:divBdr>
    </w:div>
    <w:div w:id="1896429750">
      <w:marLeft w:val="0"/>
      <w:marRight w:val="720"/>
      <w:marTop w:val="10"/>
      <w:marBottom w:val="10"/>
      <w:divBdr>
        <w:top w:val="none" w:sz="0" w:space="0" w:color="auto"/>
        <w:left w:val="none" w:sz="0" w:space="0" w:color="auto"/>
        <w:bottom w:val="none" w:sz="0" w:space="0" w:color="auto"/>
        <w:right w:val="none" w:sz="0" w:space="0" w:color="auto"/>
      </w:divBdr>
    </w:div>
    <w:div w:id="20115216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228</Words>
  <Characters>1303</Characters>
  <Application>Microsoft Office Word</Application>
  <DocSecurity>0</DocSecurity>
  <Lines>10</Lines>
  <Paragraphs>3</Paragraphs>
  <ScaleCrop>false</ScaleCrop>
  <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