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5E8EE" w14:textId="77777777" w:rsidR="006427F8" w:rsidRDefault="006427F8">
      <w:pPr>
        <w:spacing w:line="500" w:lineRule="atLeast"/>
        <w:jc w:val="center"/>
        <w:divId w:val="755595611"/>
        <w:rPr>
          <w:rFonts w:ascii="黑体" w:eastAsia="黑体" w:hAnsi="黑体"/>
          <w:sz w:val="36"/>
          <w:szCs w:val="36"/>
        </w:rPr>
      </w:pPr>
      <w:r>
        <w:rPr>
          <w:rFonts w:ascii="黑体" w:eastAsia="黑体" w:hAnsi="黑体" w:hint="eastAsia"/>
          <w:sz w:val="36"/>
          <w:szCs w:val="36"/>
        </w:rPr>
        <w:t>广东省广州市番禺区人民法院</w:t>
      </w:r>
    </w:p>
    <w:p w14:paraId="0DE5BAEC" w14:textId="77777777" w:rsidR="006427F8" w:rsidRDefault="006427F8">
      <w:pPr>
        <w:spacing w:line="500" w:lineRule="atLeast"/>
        <w:jc w:val="center"/>
        <w:divId w:val="88043411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14095A6" w14:textId="77777777" w:rsidR="006427F8" w:rsidRDefault="006427F8">
      <w:pPr>
        <w:spacing w:line="500" w:lineRule="atLeast"/>
        <w:jc w:val="right"/>
        <w:divId w:val="113432644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2050</w:t>
      </w:r>
      <w:r>
        <w:rPr>
          <w:rFonts w:hint="eastAsia"/>
          <w:sz w:val="30"/>
          <w:szCs w:val="30"/>
        </w:rPr>
        <w:t>号</w:t>
      </w:r>
    </w:p>
    <w:p w14:paraId="65B9D7B2" w14:textId="77777777" w:rsidR="006427F8" w:rsidRDefault="006427F8">
      <w:pPr>
        <w:spacing w:line="500" w:lineRule="atLeast"/>
        <w:ind w:firstLine="600"/>
        <w:divId w:val="663096470"/>
        <w:rPr>
          <w:rFonts w:hint="eastAsia"/>
          <w:sz w:val="30"/>
          <w:szCs w:val="30"/>
        </w:rPr>
      </w:pPr>
      <w:r>
        <w:rPr>
          <w:rFonts w:hint="eastAsia"/>
          <w:sz w:val="30"/>
          <w:szCs w:val="30"/>
        </w:rPr>
        <w:t>公诉机关广州市番禺区人民检察院。</w:t>
      </w:r>
    </w:p>
    <w:p w14:paraId="2594B210" w14:textId="77777777" w:rsidR="006427F8" w:rsidRDefault="006427F8">
      <w:pPr>
        <w:spacing w:line="500" w:lineRule="atLeast"/>
        <w:ind w:firstLine="600"/>
        <w:divId w:val="1658534947"/>
        <w:rPr>
          <w:rFonts w:hint="eastAsia"/>
          <w:sz w:val="30"/>
          <w:szCs w:val="30"/>
        </w:rPr>
      </w:pPr>
      <w:r>
        <w:rPr>
          <w:rFonts w:hint="eastAsia"/>
          <w:sz w:val="30"/>
          <w:szCs w:val="30"/>
        </w:rPr>
        <w:t>被告人高翔，男，</w:t>
      </w:r>
      <w:r>
        <w:rPr>
          <w:rFonts w:hint="eastAsia"/>
          <w:sz w:val="30"/>
          <w:szCs w:val="30"/>
        </w:rPr>
        <w:t>1976</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日出生，汉族，文化程度本科，户籍地广州市天河区，因本案于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日被广州市番禺区监察委员会采取留置措施，同年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日被取保候审。</w:t>
      </w:r>
    </w:p>
    <w:p w14:paraId="547FE6F4" w14:textId="77777777" w:rsidR="006427F8" w:rsidRDefault="006427F8">
      <w:pPr>
        <w:spacing w:line="500" w:lineRule="atLeast"/>
        <w:ind w:firstLine="600"/>
        <w:divId w:val="358166681"/>
        <w:rPr>
          <w:rFonts w:hint="eastAsia"/>
          <w:sz w:val="30"/>
          <w:szCs w:val="30"/>
        </w:rPr>
      </w:pPr>
      <w:r>
        <w:rPr>
          <w:rFonts w:hint="eastAsia"/>
          <w:sz w:val="30"/>
          <w:szCs w:val="30"/>
        </w:rPr>
        <w:t>辩护人黄志威，系广东合邦律师事务所律师。</w:t>
      </w:r>
    </w:p>
    <w:p w14:paraId="49CC01FF" w14:textId="77777777" w:rsidR="006427F8" w:rsidRDefault="006427F8">
      <w:pPr>
        <w:spacing w:line="500" w:lineRule="atLeast"/>
        <w:ind w:firstLine="600"/>
        <w:divId w:val="2015302715"/>
        <w:rPr>
          <w:rFonts w:hint="eastAsia"/>
          <w:sz w:val="30"/>
          <w:szCs w:val="30"/>
        </w:rPr>
      </w:pPr>
      <w:r>
        <w:rPr>
          <w:rFonts w:hint="eastAsia"/>
          <w:sz w:val="30"/>
          <w:szCs w:val="30"/>
        </w:rPr>
        <w:t>辩护人秦杰，系广东合邦律师事务所律师。</w:t>
      </w:r>
    </w:p>
    <w:p w14:paraId="327567EF" w14:textId="77777777" w:rsidR="006427F8" w:rsidRDefault="006427F8">
      <w:pPr>
        <w:spacing w:line="500" w:lineRule="atLeast"/>
        <w:ind w:firstLine="600"/>
        <w:divId w:val="1009017308"/>
        <w:rPr>
          <w:rFonts w:hint="eastAsia"/>
          <w:sz w:val="30"/>
          <w:szCs w:val="30"/>
        </w:rPr>
      </w:pPr>
      <w:r>
        <w:rPr>
          <w:rFonts w:hint="eastAsia"/>
          <w:sz w:val="30"/>
          <w:szCs w:val="30"/>
        </w:rPr>
        <w:t>广州市番禺区人民检察院以穗番检公刑诉</w:t>
      </w:r>
      <w:r>
        <w:rPr>
          <w:rFonts w:hint="eastAsia"/>
          <w:sz w:val="30"/>
          <w:szCs w:val="30"/>
        </w:rPr>
        <w:t>[2018]1880</w:t>
      </w:r>
      <w:r>
        <w:rPr>
          <w:rFonts w:hint="eastAsia"/>
          <w:sz w:val="30"/>
          <w:szCs w:val="30"/>
        </w:rPr>
        <w:t>号起诉书指控被告人高翔犯贪污罪，于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日向本院提起公诉。本院依法组成合议庭，公开开庭审理了本案。广州市番禺区人民检察院指派检察员许晓君出庭支持公诉，被告人高翔及辩护人黄志威、秦杰到庭参加了诉讼。现已审理终结。</w:t>
      </w:r>
    </w:p>
    <w:p w14:paraId="5D20FC90" w14:textId="77777777" w:rsidR="006427F8" w:rsidRDefault="006427F8">
      <w:pPr>
        <w:spacing w:line="500" w:lineRule="atLeast"/>
        <w:ind w:firstLine="600"/>
        <w:divId w:val="1434322238"/>
        <w:rPr>
          <w:rFonts w:hint="eastAsia"/>
          <w:sz w:val="30"/>
          <w:szCs w:val="30"/>
        </w:rPr>
      </w:pPr>
      <w:r>
        <w:rPr>
          <w:rFonts w:hint="eastAsia"/>
          <w:sz w:val="30"/>
          <w:szCs w:val="30"/>
        </w:rPr>
        <w:t>广州市番禺区人民检察院指控，</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被告人高翔在广州市第三公共汽车公司先后担任副书记、副经理期间，明知公司领导班子成员区某、凤某、刘某、肖某、陈某及财务副总监李某等人（均已判决）利用职务上的便利，违反广州市交通委员会下发的关于薪酬管理的有关规定，以发放“季度绩效奖”、“年度绩效奖”、“年终慰问金”的名义，通过虚列支出、虚假报销套取现金的方式侵吞公司财产，仍予以默许并参与。期间，上述人员先后多次共同侵占该公司财产共计人民币</w:t>
      </w:r>
      <w:r>
        <w:rPr>
          <w:rFonts w:hint="eastAsia"/>
          <w:sz w:val="30"/>
          <w:szCs w:val="30"/>
        </w:rPr>
        <w:t>1,147,190</w:t>
      </w:r>
      <w:r>
        <w:rPr>
          <w:rFonts w:hint="eastAsia"/>
          <w:sz w:val="30"/>
          <w:szCs w:val="30"/>
        </w:rPr>
        <w:t>元，其中被告人高翔个人分得人民币</w:t>
      </w:r>
      <w:r>
        <w:rPr>
          <w:rFonts w:hint="eastAsia"/>
          <w:sz w:val="30"/>
          <w:szCs w:val="30"/>
        </w:rPr>
        <w:t>110,333</w:t>
      </w:r>
      <w:r>
        <w:rPr>
          <w:rFonts w:hint="eastAsia"/>
          <w:sz w:val="30"/>
          <w:szCs w:val="30"/>
        </w:rPr>
        <w:t>元。公诉机关并就其指控的事实向本院提供了书证、证人证言、同案人供述、被告人供述及鉴定意见等证据。公诉机关认为被告人高翔身为国家工作人员，与国有公司领导班子</w:t>
      </w:r>
      <w:r>
        <w:rPr>
          <w:rFonts w:hint="eastAsia"/>
          <w:sz w:val="30"/>
          <w:szCs w:val="30"/>
        </w:rPr>
        <w:lastRenderedPageBreak/>
        <w:t>成员共同利用职务上的便利，侵吞公共财物，数额巨大，其行为触犯了《中华人民共和国刑法》第三百八十二条第一款、第三百八十三条之规定，犯罪事实清楚，证据确实、充分，应当以贪污罪追究其刑事责任。在共同犯罪中，被告人高翔起次要作用，根据《中华人民共和国刑法》第二十七条之规定，是从犯，应当从轻、减轻处罚或者免除处罚。被告人高翔虽不具有自首情节，但如实供述自己的罪行，根据《中华人民共和国刑法》第六十七</w:t>
      </w:r>
      <w:r>
        <w:rPr>
          <w:rFonts w:hint="eastAsia"/>
          <w:sz w:val="30"/>
          <w:szCs w:val="30"/>
        </w:rPr>
        <w:t>条第三款之规定，可以从轻处罚。提请本院依法判处。</w:t>
      </w:r>
    </w:p>
    <w:p w14:paraId="5585F7C1" w14:textId="77777777" w:rsidR="006427F8" w:rsidRDefault="006427F8">
      <w:pPr>
        <w:spacing w:line="500" w:lineRule="atLeast"/>
        <w:ind w:firstLine="600"/>
        <w:divId w:val="599023932"/>
        <w:rPr>
          <w:rFonts w:hint="eastAsia"/>
          <w:sz w:val="30"/>
          <w:szCs w:val="30"/>
        </w:rPr>
      </w:pPr>
      <w:r>
        <w:rPr>
          <w:rFonts w:hint="eastAsia"/>
          <w:sz w:val="30"/>
          <w:szCs w:val="30"/>
        </w:rPr>
        <w:t>被告人高翔承认控罪，对公诉机关指控的事实及罪名均不持异议。</w:t>
      </w:r>
    </w:p>
    <w:p w14:paraId="0F7E7FFB" w14:textId="77777777" w:rsidR="006427F8" w:rsidRDefault="006427F8">
      <w:pPr>
        <w:spacing w:line="500" w:lineRule="atLeast"/>
        <w:ind w:firstLine="600"/>
        <w:divId w:val="1546941304"/>
        <w:rPr>
          <w:rFonts w:hint="eastAsia"/>
          <w:sz w:val="30"/>
          <w:szCs w:val="30"/>
        </w:rPr>
      </w:pPr>
      <w:r>
        <w:rPr>
          <w:rFonts w:hint="eastAsia"/>
          <w:sz w:val="30"/>
          <w:szCs w:val="30"/>
        </w:rPr>
        <w:t>辩护人认为被告人高翔有自首情节，主动全额退赃，是从犯、初犯、偶犯，犯罪情节轻微，建议法庭对其免予刑事处罚。</w:t>
      </w:r>
    </w:p>
    <w:p w14:paraId="030083FF" w14:textId="77777777" w:rsidR="006427F8" w:rsidRDefault="006427F8">
      <w:pPr>
        <w:spacing w:line="500" w:lineRule="atLeast"/>
        <w:ind w:firstLine="600"/>
        <w:divId w:val="1513181680"/>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被告人高翔在广州市第三公共汽车公司先后担任副书记、副经理期间（同期被告人高翔实际挂任广州市交通委员会货运管理处、停车场管理处副处长，未在广州市第三公共汽车公司实际履职），明知公司领导班子成员区某、凤某、刘某、肖某、陈某及财务副总监李某等人（均已判决）利用职务上的便利，违反广州市交通委员会下发的关于薪酬管理的有关规定，以发放“季度绩效奖”、“年度绩效奖”、“年终慰问金”的名义，通过虚列支出、虚假报销套取现金的方式侵吞公司财产，仍予以默许并参与。期间，上述人员先后多次共同侵占该公司财产共计人民币</w:t>
      </w:r>
      <w:r>
        <w:rPr>
          <w:rFonts w:hint="eastAsia"/>
          <w:sz w:val="30"/>
          <w:szCs w:val="30"/>
        </w:rPr>
        <w:t>1,147,190</w:t>
      </w:r>
      <w:r>
        <w:rPr>
          <w:rFonts w:hint="eastAsia"/>
          <w:sz w:val="30"/>
          <w:szCs w:val="30"/>
        </w:rPr>
        <w:t>元，其中被告人高翔个人分得人民币</w:t>
      </w:r>
      <w:r>
        <w:rPr>
          <w:rFonts w:hint="eastAsia"/>
          <w:sz w:val="30"/>
          <w:szCs w:val="30"/>
        </w:rPr>
        <w:t>110,333</w:t>
      </w:r>
      <w:r>
        <w:rPr>
          <w:rFonts w:hint="eastAsia"/>
          <w:sz w:val="30"/>
          <w:szCs w:val="30"/>
        </w:rPr>
        <w:t>元。</w:t>
      </w:r>
    </w:p>
    <w:p w14:paraId="45D48FE0" w14:textId="77777777" w:rsidR="006427F8" w:rsidRDefault="006427F8">
      <w:pPr>
        <w:spacing w:line="500" w:lineRule="atLeast"/>
        <w:ind w:firstLine="600"/>
        <w:divId w:val="60948895"/>
        <w:rPr>
          <w:rFonts w:hint="eastAsia"/>
          <w:sz w:val="30"/>
          <w:szCs w:val="30"/>
        </w:rPr>
      </w:pPr>
      <w:r>
        <w:rPr>
          <w:rFonts w:hint="eastAsia"/>
          <w:sz w:val="30"/>
          <w:szCs w:val="30"/>
        </w:rPr>
        <w:t>另查明，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日被告人高翔主动拨打电话给广州市第三公共汽车公司党委书记梁某，称自己在公司工作的三年可能多收了公司的钱，想退回给单位；并于同日向广州市第三公共汽车公司退赃人民币</w:t>
      </w:r>
      <w:r>
        <w:rPr>
          <w:rFonts w:hint="eastAsia"/>
          <w:sz w:val="30"/>
          <w:szCs w:val="30"/>
        </w:rPr>
        <w:t>120000</w:t>
      </w:r>
      <w:r>
        <w:rPr>
          <w:rFonts w:hint="eastAsia"/>
          <w:sz w:val="30"/>
          <w:szCs w:val="30"/>
        </w:rPr>
        <w:t>元。</w:t>
      </w:r>
    </w:p>
    <w:p w14:paraId="06A04DBC" w14:textId="77777777" w:rsidR="006427F8" w:rsidRDefault="006427F8">
      <w:pPr>
        <w:spacing w:line="500" w:lineRule="atLeast"/>
        <w:ind w:firstLine="600"/>
        <w:divId w:val="854155778"/>
        <w:rPr>
          <w:rFonts w:hint="eastAsia"/>
          <w:sz w:val="30"/>
          <w:szCs w:val="30"/>
        </w:rPr>
      </w:pPr>
      <w:r>
        <w:rPr>
          <w:rFonts w:hint="eastAsia"/>
          <w:sz w:val="30"/>
          <w:szCs w:val="30"/>
        </w:rPr>
        <w:t>上述事实，被告人高翔在庭审中无异议，并有证人区某、梁某、冯某、陈某、肖某、李某、凤某、刘某、黄某、林某、罗某、赵某的证言，被告人高翔的供述，辨认笔录，广州市番禺区监察委员会出具的《高翔到案经过》，营业执照、干部任免审批表、任免通知、广州市第三公共汽车公司会议材料、《关于委直属企业领导人员</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年综合考核结果及年薪待遇兑现有关事项的通知》，广州银粤会计师事务所有限公司出具的银粤专字</w:t>
      </w:r>
      <w:r>
        <w:rPr>
          <w:rFonts w:hint="eastAsia"/>
          <w:sz w:val="30"/>
          <w:szCs w:val="30"/>
        </w:rPr>
        <w:t>[2017]1031</w:t>
      </w:r>
      <w:r>
        <w:rPr>
          <w:rFonts w:hint="eastAsia"/>
          <w:sz w:val="30"/>
          <w:szCs w:val="30"/>
        </w:rPr>
        <w:t>号《广州市第三公共汽车公司</w:t>
      </w:r>
      <w:r>
        <w:rPr>
          <w:rFonts w:hint="eastAsia"/>
          <w:sz w:val="30"/>
          <w:szCs w:val="30"/>
        </w:rPr>
        <w:t>2007-2012</w:t>
      </w:r>
      <w:r>
        <w:rPr>
          <w:rFonts w:hint="eastAsia"/>
          <w:sz w:val="30"/>
          <w:szCs w:val="30"/>
        </w:rPr>
        <w:t>年支付虚假劳务费及培训费和资金去向的司法会计鉴定报告》及修正说明，收款收据、中国银行对公客户收款通知单，广州市交通委员会出具的《关于高翔在广州市交委工作期间工作表现情况的说明》及同案人刑事判决书等证据证实，足以认定。</w:t>
      </w:r>
    </w:p>
    <w:p w14:paraId="4ED2E91B" w14:textId="77777777" w:rsidR="006427F8" w:rsidRDefault="006427F8">
      <w:pPr>
        <w:spacing w:line="500" w:lineRule="atLeast"/>
        <w:ind w:firstLine="600"/>
        <w:divId w:val="154953610"/>
        <w:rPr>
          <w:rFonts w:hint="eastAsia"/>
          <w:sz w:val="30"/>
          <w:szCs w:val="30"/>
        </w:rPr>
      </w:pPr>
      <w:r>
        <w:rPr>
          <w:rFonts w:hint="eastAsia"/>
          <w:sz w:val="30"/>
          <w:szCs w:val="30"/>
        </w:rPr>
        <w:t>辩护人在法庭上向本院提交被告人高翔</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日与广州市第三公共汽车公司党委书记梁某的通话录音及受表彰情况。</w:t>
      </w:r>
    </w:p>
    <w:p w14:paraId="0C459969" w14:textId="77777777" w:rsidR="006427F8" w:rsidRDefault="006427F8">
      <w:pPr>
        <w:spacing w:line="500" w:lineRule="atLeast"/>
        <w:ind w:firstLine="600"/>
        <w:divId w:val="836306371"/>
        <w:rPr>
          <w:rFonts w:hint="eastAsia"/>
          <w:sz w:val="30"/>
          <w:szCs w:val="30"/>
        </w:rPr>
      </w:pPr>
      <w:r>
        <w:rPr>
          <w:rFonts w:hint="eastAsia"/>
          <w:sz w:val="30"/>
          <w:szCs w:val="30"/>
        </w:rPr>
        <w:t>辩护人认为被告人高翔有自首情节。经查，广州市番禺区监察委员会出具的《高翔到案经过》，证实被告人高翔系</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在单位被办案机关依法带离并采取留置措施，并非自动投案；且被告人高翔同日的供述，称其从没参加过广州市第三公共汽车公司班子会议和班子决策，对公司违规套取现金发放津贴的事情完全不知情。被告人高翔并非自动投案，到案当天亦没有如实供述其犯罪事实，不符合自首的法定要件，其行为不构成自首。被告人高翔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日主动向单位退赃的行为，本院在量刑时酌情予以考虑。</w:t>
      </w:r>
    </w:p>
    <w:p w14:paraId="651B1A7F" w14:textId="77777777" w:rsidR="006427F8" w:rsidRDefault="006427F8">
      <w:pPr>
        <w:spacing w:line="500" w:lineRule="atLeast"/>
        <w:ind w:firstLine="600"/>
        <w:divId w:val="547302939"/>
        <w:rPr>
          <w:rFonts w:hint="eastAsia"/>
          <w:sz w:val="30"/>
          <w:szCs w:val="30"/>
        </w:rPr>
      </w:pPr>
      <w:r>
        <w:rPr>
          <w:rFonts w:hint="eastAsia"/>
          <w:sz w:val="30"/>
          <w:szCs w:val="30"/>
        </w:rPr>
        <w:t>本院认为，被告人高翔无视国家法律，身为国家工作人员，与国有公司领导班子成员共同利用职务上的便利，侵吞公共财物，数额巨大，其行为已构成贪污罪。在共同犯罪中，被告人高翔起次要作用，是从犯，应当从轻、减轻处罚或者免除处罚。被告人高翔自愿认罪，归案后如实供述自己的罪行，且在案发前主动向单位退出全部赃款，其犯罪情节轻微，可以免予刑事处罚。辩护人以被告人高翔主动全额退赃、是从犯、初犯、偶犯、犯罪情节轻微、工作表现优秀等为由，建议法庭对其免予刑事处罚的意见有理，本院予以采纳。综合本案被告人高翔的犯罪情节、性质、社会危害性及认罪态度等因素，并经本院审判委员会讨论决定，依照《中华人民共和国刑法》第三百八十二条第一款、第三百八十三条、第二十七条、第六十七条第三款及第三十七条的规定，判决如下：</w:t>
      </w:r>
    </w:p>
    <w:p w14:paraId="5BD473AB" w14:textId="77777777" w:rsidR="006427F8" w:rsidRDefault="006427F8">
      <w:pPr>
        <w:spacing w:line="500" w:lineRule="atLeast"/>
        <w:ind w:firstLine="600"/>
        <w:divId w:val="1376345114"/>
        <w:rPr>
          <w:rFonts w:hint="eastAsia"/>
          <w:sz w:val="30"/>
          <w:szCs w:val="30"/>
        </w:rPr>
      </w:pPr>
      <w:r>
        <w:rPr>
          <w:rFonts w:hint="eastAsia"/>
          <w:sz w:val="30"/>
          <w:szCs w:val="30"/>
        </w:rPr>
        <w:t>被告人高翔犯贪污罪，免予刑事处罚。</w:t>
      </w:r>
    </w:p>
    <w:p w14:paraId="006658CB" w14:textId="77777777" w:rsidR="006427F8" w:rsidRDefault="006427F8">
      <w:pPr>
        <w:spacing w:line="500" w:lineRule="atLeast"/>
        <w:ind w:firstLine="600"/>
        <w:divId w:val="166319741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716905E9" w14:textId="77777777" w:rsidR="006427F8" w:rsidRDefault="006427F8">
      <w:pPr>
        <w:spacing w:line="500" w:lineRule="atLeast"/>
        <w:jc w:val="right"/>
        <w:divId w:val="336275079"/>
        <w:rPr>
          <w:rFonts w:hint="eastAsia"/>
          <w:sz w:val="30"/>
          <w:szCs w:val="30"/>
        </w:rPr>
      </w:pPr>
      <w:r>
        <w:rPr>
          <w:rFonts w:hint="eastAsia"/>
          <w:sz w:val="30"/>
          <w:szCs w:val="30"/>
        </w:rPr>
        <w:t>审　判　长　　章　莹</w:t>
      </w:r>
    </w:p>
    <w:p w14:paraId="6514B541" w14:textId="77777777" w:rsidR="006427F8" w:rsidRDefault="006427F8">
      <w:pPr>
        <w:spacing w:line="500" w:lineRule="atLeast"/>
        <w:jc w:val="right"/>
        <w:divId w:val="500462384"/>
        <w:rPr>
          <w:rFonts w:hint="eastAsia"/>
          <w:sz w:val="30"/>
          <w:szCs w:val="30"/>
        </w:rPr>
      </w:pPr>
      <w:r>
        <w:rPr>
          <w:rFonts w:hint="eastAsia"/>
          <w:sz w:val="30"/>
          <w:szCs w:val="30"/>
        </w:rPr>
        <w:t>人民陪审员　　梁焕君</w:t>
      </w:r>
    </w:p>
    <w:p w14:paraId="667A5F58" w14:textId="77777777" w:rsidR="006427F8" w:rsidRDefault="006427F8">
      <w:pPr>
        <w:spacing w:line="500" w:lineRule="atLeast"/>
        <w:jc w:val="right"/>
        <w:divId w:val="747774100"/>
        <w:rPr>
          <w:rFonts w:hint="eastAsia"/>
          <w:sz w:val="30"/>
          <w:szCs w:val="30"/>
        </w:rPr>
      </w:pPr>
      <w:r>
        <w:rPr>
          <w:rFonts w:hint="eastAsia"/>
          <w:sz w:val="30"/>
          <w:szCs w:val="30"/>
        </w:rPr>
        <w:t>人民陪审员　　罗汝恒</w:t>
      </w:r>
    </w:p>
    <w:p w14:paraId="7FA89FE9" w14:textId="77777777" w:rsidR="006427F8" w:rsidRDefault="006427F8">
      <w:pPr>
        <w:spacing w:line="500" w:lineRule="atLeast"/>
        <w:jc w:val="right"/>
        <w:divId w:val="1710641584"/>
        <w:rPr>
          <w:rFonts w:hint="eastAsia"/>
          <w:sz w:val="30"/>
          <w:szCs w:val="30"/>
        </w:rPr>
      </w:pPr>
      <w:r>
        <w:rPr>
          <w:rFonts w:hint="eastAsia"/>
          <w:sz w:val="30"/>
          <w:szCs w:val="30"/>
        </w:rPr>
        <w:t>二〇一九年一月二十三日</w:t>
      </w:r>
    </w:p>
    <w:p w14:paraId="030BB1E6" w14:textId="77777777" w:rsidR="006427F8" w:rsidRDefault="006427F8">
      <w:pPr>
        <w:spacing w:line="500" w:lineRule="atLeast"/>
        <w:jc w:val="right"/>
        <w:divId w:val="1988244604"/>
        <w:rPr>
          <w:rFonts w:hint="eastAsia"/>
          <w:sz w:val="30"/>
          <w:szCs w:val="30"/>
        </w:rPr>
      </w:pPr>
      <w:r>
        <w:rPr>
          <w:rFonts w:hint="eastAsia"/>
          <w:sz w:val="30"/>
          <w:szCs w:val="30"/>
        </w:rPr>
        <w:t>书　记　员　　陈兆惠</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B9C22" w14:textId="77777777" w:rsidR="006427F8" w:rsidRDefault="006427F8" w:rsidP="006427F8">
      <w:pPr>
        <w:rPr>
          <w:rFonts w:hint="eastAsia"/>
        </w:rPr>
      </w:pPr>
      <w:r>
        <w:separator/>
      </w:r>
    </w:p>
  </w:endnote>
  <w:endnote w:type="continuationSeparator" w:id="0">
    <w:p w14:paraId="7433D715" w14:textId="77777777" w:rsidR="006427F8" w:rsidRDefault="006427F8" w:rsidP="006427F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D773A" w14:textId="77777777" w:rsidR="006427F8" w:rsidRDefault="006427F8" w:rsidP="006427F8">
      <w:pPr>
        <w:rPr>
          <w:rFonts w:hint="eastAsia"/>
        </w:rPr>
      </w:pPr>
      <w:r>
        <w:separator/>
      </w:r>
    </w:p>
  </w:footnote>
  <w:footnote w:type="continuationSeparator" w:id="0">
    <w:p w14:paraId="3C1EA228" w14:textId="77777777" w:rsidR="006427F8" w:rsidRDefault="006427F8" w:rsidP="006427F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427F8"/>
    <w:rsid w:val="002A6721"/>
    <w:rsid w:val="006427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F5C178"/>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427F8"/>
    <w:pPr>
      <w:tabs>
        <w:tab w:val="center" w:pos="4153"/>
        <w:tab w:val="right" w:pos="8306"/>
      </w:tabs>
      <w:snapToGrid w:val="0"/>
      <w:jc w:val="center"/>
    </w:pPr>
    <w:rPr>
      <w:sz w:val="18"/>
      <w:szCs w:val="18"/>
    </w:rPr>
  </w:style>
  <w:style w:type="character" w:customStyle="1" w:styleId="a4">
    <w:name w:val="页眉 字符"/>
    <w:basedOn w:val="a0"/>
    <w:link w:val="a3"/>
    <w:uiPriority w:val="99"/>
    <w:rsid w:val="006427F8"/>
    <w:rPr>
      <w:rFonts w:ascii="宋体" w:eastAsia="宋体" w:hAnsi="宋体" w:cs="宋体"/>
      <w:sz w:val="18"/>
      <w:szCs w:val="18"/>
    </w:rPr>
  </w:style>
  <w:style w:type="paragraph" w:styleId="a5">
    <w:name w:val="footer"/>
    <w:basedOn w:val="a"/>
    <w:link w:val="a6"/>
    <w:uiPriority w:val="99"/>
    <w:unhideWhenUsed/>
    <w:rsid w:val="006427F8"/>
    <w:pPr>
      <w:tabs>
        <w:tab w:val="center" w:pos="4153"/>
        <w:tab w:val="right" w:pos="8306"/>
      </w:tabs>
      <w:snapToGrid w:val="0"/>
    </w:pPr>
    <w:rPr>
      <w:sz w:val="18"/>
      <w:szCs w:val="18"/>
    </w:rPr>
  </w:style>
  <w:style w:type="character" w:customStyle="1" w:styleId="a6">
    <w:name w:val="页脚 字符"/>
    <w:basedOn w:val="a0"/>
    <w:link w:val="a5"/>
    <w:uiPriority w:val="99"/>
    <w:rsid w:val="006427F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48895">
      <w:marLeft w:val="0"/>
      <w:marRight w:val="0"/>
      <w:marTop w:val="10"/>
      <w:marBottom w:val="10"/>
      <w:divBdr>
        <w:top w:val="none" w:sz="0" w:space="0" w:color="auto"/>
        <w:left w:val="none" w:sz="0" w:space="0" w:color="auto"/>
        <w:bottom w:val="none" w:sz="0" w:space="0" w:color="auto"/>
        <w:right w:val="none" w:sz="0" w:space="0" w:color="auto"/>
      </w:divBdr>
    </w:div>
    <w:div w:id="154953610">
      <w:marLeft w:val="0"/>
      <w:marRight w:val="0"/>
      <w:marTop w:val="10"/>
      <w:marBottom w:val="10"/>
      <w:divBdr>
        <w:top w:val="none" w:sz="0" w:space="0" w:color="auto"/>
        <w:left w:val="none" w:sz="0" w:space="0" w:color="auto"/>
        <w:bottom w:val="none" w:sz="0" w:space="0" w:color="auto"/>
        <w:right w:val="none" w:sz="0" w:space="0" w:color="auto"/>
      </w:divBdr>
    </w:div>
    <w:div w:id="336275079">
      <w:marLeft w:val="0"/>
      <w:marRight w:val="720"/>
      <w:marTop w:val="10"/>
      <w:marBottom w:val="10"/>
      <w:divBdr>
        <w:top w:val="none" w:sz="0" w:space="0" w:color="auto"/>
        <w:left w:val="none" w:sz="0" w:space="0" w:color="auto"/>
        <w:bottom w:val="none" w:sz="0" w:space="0" w:color="auto"/>
        <w:right w:val="none" w:sz="0" w:space="0" w:color="auto"/>
      </w:divBdr>
    </w:div>
    <w:div w:id="358166681">
      <w:marLeft w:val="0"/>
      <w:marRight w:val="0"/>
      <w:marTop w:val="10"/>
      <w:marBottom w:val="10"/>
      <w:divBdr>
        <w:top w:val="none" w:sz="0" w:space="0" w:color="auto"/>
        <w:left w:val="none" w:sz="0" w:space="0" w:color="auto"/>
        <w:bottom w:val="none" w:sz="0" w:space="0" w:color="auto"/>
        <w:right w:val="none" w:sz="0" w:space="0" w:color="auto"/>
      </w:divBdr>
    </w:div>
    <w:div w:id="500462384">
      <w:marLeft w:val="0"/>
      <w:marRight w:val="720"/>
      <w:marTop w:val="10"/>
      <w:marBottom w:val="10"/>
      <w:divBdr>
        <w:top w:val="none" w:sz="0" w:space="0" w:color="auto"/>
        <w:left w:val="none" w:sz="0" w:space="0" w:color="auto"/>
        <w:bottom w:val="none" w:sz="0" w:space="0" w:color="auto"/>
        <w:right w:val="none" w:sz="0" w:space="0" w:color="auto"/>
      </w:divBdr>
    </w:div>
    <w:div w:id="547302939">
      <w:marLeft w:val="0"/>
      <w:marRight w:val="0"/>
      <w:marTop w:val="10"/>
      <w:marBottom w:val="10"/>
      <w:divBdr>
        <w:top w:val="none" w:sz="0" w:space="0" w:color="auto"/>
        <w:left w:val="none" w:sz="0" w:space="0" w:color="auto"/>
        <w:bottom w:val="none" w:sz="0" w:space="0" w:color="auto"/>
        <w:right w:val="none" w:sz="0" w:space="0" w:color="auto"/>
      </w:divBdr>
    </w:div>
    <w:div w:id="599023932">
      <w:marLeft w:val="0"/>
      <w:marRight w:val="0"/>
      <w:marTop w:val="10"/>
      <w:marBottom w:val="10"/>
      <w:divBdr>
        <w:top w:val="none" w:sz="0" w:space="0" w:color="auto"/>
        <w:left w:val="none" w:sz="0" w:space="0" w:color="auto"/>
        <w:bottom w:val="none" w:sz="0" w:space="0" w:color="auto"/>
        <w:right w:val="none" w:sz="0" w:space="0" w:color="auto"/>
      </w:divBdr>
    </w:div>
    <w:div w:id="663096470">
      <w:marLeft w:val="0"/>
      <w:marRight w:val="0"/>
      <w:marTop w:val="10"/>
      <w:marBottom w:val="10"/>
      <w:divBdr>
        <w:top w:val="none" w:sz="0" w:space="0" w:color="auto"/>
        <w:left w:val="none" w:sz="0" w:space="0" w:color="auto"/>
        <w:bottom w:val="none" w:sz="0" w:space="0" w:color="auto"/>
        <w:right w:val="none" w:sz="0" w:space="0" w:color="auto"/>
      </w:divBdr>
    </w:div>
    <w:div w:id="747774100">
      <w:marLeft w:val="0"/>
      <w:marRight w:val="720"/>
      <w:marTop w:val="10"/>
      <w:marBottom w:val="10"/>
      <w:divBdr>
        <w:top w:val="none" w:sz="0" w:space="0" w:color="auto"/>
        <w:left w:val="none" w:sz="0" w:space="0" w:color="auto"/>
        <w:bottom w:val="none" w:sz="0" w:space="0" w:color="auto"/>
        <w:right w:val="none" w:sz="0" w:space="0" w:color="auto"/>
      </w:divBdr>
    </w:div>
    <w:div w:id="755595611">
      <w:marLeft w:val="0"/>
      <w:marRight w:val="0"/>
      <w:marTop w:val="10"/>
      <w:marBottom w:val="10"/>
      <w:divBdr>
        <w:top w:val="none" w:sz="0" w:space="0" w:color="auto"/>
        <w:left w:val="none" w:sz="0" w:space="0" w:color="auto"/>
        <w:bottom w:val="none" w:sz="0" w:space="0" w:color="auto"/>
        <w:right w:val="none" w:sz="0" w:space="0" w:color="auto"/>
      </w:divBdr>
    </w:div>
    <w:div w:id="836306371">
      <w:marLeft w:val="0"/>
      <w:marRight w:val="0"/>
      <w:marTop w:val="10"/>
      <w:marBottom w:val="10"/>
      <w:divBdr>
        <w:top w:val="none" w:sz="0" w:space="0" w:color="auto"/>
        <w:left w:val="none" w:sz="0" w:space="0" w:color="auto"/>
        <w:bottom w:val="none" w:sz="0" w:space="0" w:color="auto"/>
        <w:right w:val="none" w:sz="0" w:space="0" w:color="auto"/>
      </w:divBdr>
    </w:div>
    <w:div w:id="854155778">
      <w:marLeft w:val="0"/>
      <w:marRight w:val="0"/>
      <w:marTop w:val="10"/>
      <w:marBottom w:val="10"/>
      <w:divBdr>
        <w:top w:val="none" w:sz="0" w:space="0" w:color="auto"/>
        <w:left w:val="none" w:sz="0" w:space="0" w:color="auto"/>
        <w:bottom w:val="none" w:sz="0" w:space="0" w:color="auto"/>
        <w:right w:val="none" w:sz="0" w:space="0" w:color="auto"/>
      </w:divBdr>
    </w:div>
    <w:div w:id="880434111">
      <w:marLeft w:val="0"/>
      <w:marRight w:val="0"/>
      <w:marTop w:val="10"/>
      <w:marBottom w:val="10"/>
      <w:divBdr>
        <w:top w:val="none" w:sz="0" w:space="0" w:color="auto"/>
        <w:left w:val="none" w:sz="0" w:space="0" w:color="auto"/>
        <w:bottom w:val="none" w:sz="0" w:space="0" w:color="auto"/>
        <w:right w:val="none" w:sz="0" w:space="0" w:color="auto"/>
      </w:divBdr>
    </w:div>
    <w:div w:id="1009017308">
      <w:marLeft w:val="0"/>
      <w:marRight w:val="0"/>
      <w:marTop w:val="10"/>
      <w:marBottom w:val="10"/>
      <w:divBdr>
        <w:top w:val="none" w:sz="0" w:space="0" w:color="auto"/>
        <w:left w:val="none" w:sz="0" w:space="0" w:color="auto"/>
        <w:bottom w:val="none" w:sz="0" w:space="0" w:color="auto"/>
        <w:right w:val="none" w:sz="0" w:space="0" w:color="auto"/>
      </w:divBdr>
    </w:div>
    <w:div w:id="1134326449">
      <w:marLeft w:val="0"/>
      <w:marRight w:val="0"/>
      <w:marTop w:val="10"/>
      <w:marBottom w:val="10"/>
      <w:divBdr>
        <w:top w:val="none" w:sz="0" w:space="0" w:color="auto"/>
        <w:left w:val="none" w:sz="0" w:space="0" w:color="auto"/>
        <w:bottom w:val="none" w:sz="0" w:space="0" w:color="auto"/>
        <w:right w:val="none" w:sz="0" w:space="0" w:color="auto"/>
      </w:divBdr>
    </w:div>
    <w:div w:id="1376345114">
      <w:marLeft w:val="0"/>
      <w:marRight w:val="0"/>
      <w:marTop w:val="10"/>
      <w:marBottom w:val="10"/>
      <w:divBdr>
        <w:top w:val="none" w:sz="0" w:space="0" w:color="auto"/>
        <w:left w:val="none" w:sz="0" w:space="0" w:color="auto"/>
        <w:bottom w:val="none" w:sz="0" w:space="0" w:color="auto"/>
        <w:right w:val="none" w:sz="0" w:space="0" w:color="auto"/>
      </w:divBdr>
    </w:div>
    <w:div w:id="1434322238">
      <w:marLeft w:val="0"/>
      <w:marRight w:val="0"/>
      <w:marTop w:val="10"/>
      <w:marBottom w:val="10"/>
      <w:divBdr>
        <w:top w:val="none" w:sz="0" w:space="0" w:color="auto"/>
        <w:left w:val="none" w:sz="0" w:space="0" w:color="auto"/>
        <w:bottom w:val="none" w:sz="0" w:space="0" w:color="auto"/>
        <w:right w:val="none" w:sz="0" w:space="0" w:color="auto"/>
      </w:divBdr>
    </w:div>
    <w:div w:id="1513181680">
      <w:marLeft w:val="0"/>
      <w:marRight w:val="0"/>
      <w:marTop w:val="10"/>
      <w:marBottom w:val="10"/>
      <w:divBdr>
        <w:top w:val="none" w:sz="0" w:space="0" w:color="auto"/>
        <w:left w:val="none" w:sz="0" w:space="0" w:color="auto"/>
        <w:bottom w:val="none" w:sz="0" w:space="0" w:color="auto"/>
        <w:right w:val="none" w:sz="0" w:space="0" w:color="auto"/>
      </w:divBdr>
    </w:div>
    <w:div w:id="1546941304">
      <w:marLeft w:val="0"/>
      <w:marRight w:val="0"/>
      <w:marTop w:val="10"/>
      <w:marBottom w:val="10"/>
      <w:divBdr>
        <w:top w:val="none" w:sz="0" w:space="0" w:color="auto"/>
        <w:left w:val="none" w:sz="0" w:space="0" w:color="auto"/>
        <w:bottom w:val="none" w:sz="0" w:space="0" w:color="auto"/>
        <w:right w:val="none" w:sz="0" w:space="0" w:color="auto"/>
      </w:divBdr>
    </w:div>
    <w:div w:id="1658534947">
      <w:marLeft w:val="0"/>
      <w:marRight w:val="0"/>
      <w:marTop w:val="10"/>
      <w:marBottom w:val="10"/>
      <w:divBdr>
        <w:top w:val="none" w:sz="0" w:space="0" w:color="auto"/>
        <w:left w:val="none" w:sz="0" w:space="0" w:color="auto"/>
        <w:bottom w:val="none" w:sz="0" w:space="0" w:color="auto"/>
        <w:right w:val="none" w:sz="0" w:space="0" w:color="auto"/>
      </w:divBdr>
    </w:div>
    <w:div w:id="1663197415">
      <w:marLeft w:val="0"/>
      <w:marRight w:val="0"/>
      <w:marTop w:val="10"/>
      <w:marBottom w:val="10"/>
      <w:divBdr>
        <w:top w:val="none" w:sz="0" w:space="0" w:color="auto"/>
        <w:left w:val="none" w:sz="0" w:space="0" w:color="auto"/>
        <w:bottom w:val="none" w:sz="0" w:space="0" w:color="auto"/>
        <w:right w:val="none" w:sz="0" w:space="0" w:color="auto"/>
      </w:divBdr>
    </w:div>
    <w:div w:id="1710641584">
      <w:marLeft w:val="0"/>
      <w:marRight w:val="720"/>
      <w:marTop w:val="10"/>
      <w:marBottom w:val="10"/>
      <w:divBdr>
        <w:top w:val="none" w:sz="0" w:space="0" w:color="auto"/>
        <w:left w:val="none" w:sz="0" w:space="0" w:color="auto"/>
        <w:bottom w:val="none" w:sz="0" w:space="0" w:color="auto"/>
        <w:right w:val="none" w:sz="0" w:space="0" w:color="auto"/>
      </w:divBdr>
    </w:div>
    <w:div w:id="1988244604">
      <w:marLeft w:val="0"/>
      <w:marRight w:val="720"/>
      <w:marTop w:val="10"/>
      <w:marBottom w:val="10"/>
      <w:divBdr>
        <w:top w:val="none" w:sz="0" w:space="0" w:color="auto"/>
        <w:left w:val="none" w:sz="0" w:space="0" w:color="auto"/>
        <w:bottom w:val="none" w:sz="0" w:space="0" w:color="auto"/>
        <w:right w:val="none" w:sz="0" w:space="0" w:color="auto"/>
      </w:divBdr>
    </w:div>
    <w:div w:id="201530271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371</Words>
  <Characters>2119</Characters>
  <Application>Microsoft Office Word</Application>
  <DocSecurity>0</DocSecurity>
  <Lines>17</Lines>
  <Paragraphs>4</Paragraphs>
  <ScaleCrop>false</ScaleCrop>
  <Company/>
  <LinksUpToDate>false</LinksUpToDate>
  <CharactersWithSpaces>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