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6FD4" w:rsidRDefault="00216FD4">
      <w:pPr>
        <w:spacing w:line="500" w:lineRule="atLeast"/>
        <w:jc w:val="center"/>
        <w:divId w:val="1773815735"/>
        <w:rPr>
          <w:rFonts w:ascii="黑体" w:eastAsia="黑体" w:hAnsi="黑体"/>
          <w:sz w:val="36"/>
          <w:szCs w:val="36"/>
        </w:rPr>
      </w:pPr>
      <w:r>
        <w:rPr>
          <w:rFonts w:ascii="黑体" w:eastAsia="黑体" w:hAnsi="黑体" w:hint="eastAsia"/>
          <w:sz w:val="36"/>
          <w:szCs w:val="36"/>
        </w:rPr>
        <w:t>广东省鹤山市人民法院</w:t>
      </w:r>
    </w:p>
    <w:p w:rsidR="00216FD4" w:rsidRDefault="00216FD4">
      <w:pPr>
        <w:spacing w:line="500" w:lineRule="atLeast"/>
        <w:jc w:val="center"/>
        <w:divId w:val="12197062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16FD4" w:rsidRDefault="00216FD4">
      <w:pPr>
        <w:spacing w:line="500" w:lineRule="atLeast"/>
        <w:jc w:val="right"/>
        <w:divId w:val="141847993"/>
        <w:rPr>
          <w:rFonts w:hint="eastAsia"/>
          <w:sz w:val="30"/>
          <w:szCs w:val="30"/>
        </w:rPr>
      </w:pPr>
      <w:r>
        <w:rPr>
          <w:rFonts w:hint="eastAsia"/>
          <w:sz w:val="30"/>
          <w:szCs w:val="30"/>
        </w:rPr>
        <w:t>（</w:t>
      </w:r>
      <w:r>
        <w:rPr>
          <w:rFonts w:hint="eastAsia"/>
          <w:sz w:val="30"/>
          <w:szCs w:val="30"/>
        </w:rPr>
        <w:t>2015</w:t>
      </w:r>
      <w:r>
        <w:rPr>
          <w:rFonts w:hint="eastAsia"/>
          <w:sz w:val="30"/>
          <w:szCs w:val="30"/>
        </w:rPr>
        <w:t>）江鹤法刑初字第</w:t>
      </w:r>
      <w:r>
        <w:rPr>
          <w:rFonts w:hint="eastAsia"/>
          <w:sz w:val="30"/>
          <w:szCs w:val="30"/>
        </w:rPr>
        <w:t>532</w:t>
      </w:r>
      <w:r>
        <w:rPr>
          <w:rFonts w:hint="eastAsia"/>
          <w:sz w:val="30"/>
          <w:szCs w:val="30"/>
        </w:rPr>
        <w:t>号</w:t>
      </w:r>
    </w:p>
    <w:p w:rsidR="00216FD4" w:rsidRDefault="00216FD4">
      <w:pPr>
        <w:spacing w:line="500" w:lineRule="atLeast"/>
        <w:ind w:firstLine="600"/>
        <w:divId w:val="2100174923"/>
        <w:rPr>
          <w:rFonts w:hint="eastAsia"/>
          <w:sz w:val="30"/>
          <w:szCs w:val="30"/>
        </w:rPr>
      </w:pPr>
      <w:r>
        <w:rPr>
          <w:rFonts w:hint="eastAsia"/>
          <w:sz w:val="30"/>
          <w:szCs w:val="30"/>
        </w:rPr>
        <w:t>公诉机关广东省鹤山市人民检察院。</w:t>
      </w:r>
    </w:p>
    <w:p w:rsidR="00216FD4" w:rsidRDefault="00216FD4">
      <w:pPr>
        <w:spacing w:line="500" w:lineRule="atLeast"/>
        <w:ind w:firstLine="600"/>
        <w:divId w:val="4553702"/>
        <w:rPr>
          <w:rFonts w:hint="eastAsia"/>
          <w:sz w:val="30"/>
          <w:szCs w:val="30"/>
        </w:rPr>
      </w:pPr>
      <w:r>
        <w:rPr>
          <w:rFonts w:hint="eastAsia"/>
          <w:sz w:val="30"/>
          <w:szCs w:val="30"/>
        </w:rPr>
        <w:t>被告人麦某，男，身份证号码：×××</w:t>
      </w:r>
      <w:r>
        <w:rPr>
          <w:rFonts w:hint="eastAsia"/>
          <w:sz w:val="30"/>
          <w:szCs w:val="30"/>
        </w:rPr>
        <w:t>3317</w:t>
      </w:r>
      <w:r>
        <w:rPr>
          <w:rFonts w:hint="eastAsia"/>
          <w:sz w:val="30"/>
          <w:szCs w:val="30"/>
        </w:rPr>
        <w:t>，汉族，小学文化，户籍：广东省鹤山市。因本案于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日被广东省鹤山市公安局执行取保候审，同年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日被本院决定并执行取保候审。</w:t>
      </w:r>
    </w:p>
    <w:p w:rsidR="00216FD4" w:rsidRDefault="00216FD4">
      <w:pPr>
        <w:spacing w:line="500" w:lineRule="atLeast"/>
        <w:ind w:firstLine="600"/>
        <w:divId w:val="1529415272"/>
        <w:rPr>
          <w:rFonts w:hint="eastAsia"/>
          <w:sz w:val="30"/>
          <w:szCs w:val="30"/>
        </w:rPr>
      </w:pPr>
      <w:r>
        <w:rPr>
          <w:rFonts w:hint="eastAsia"/>
          <w:sz w:val="30"/>
          <w:szCs w:val="30"/>
        </w:rPr>
        <w:t>广东省鹤山市人民检察院以鹤检公诉刑诉（</w:t>
      </w:r>
      <w:r>
        <w:rPr>
          <w:rFonts w:hint="eastAsia"/>
          <w:sz w:val="30"/>
          <w:szCs w:val="30"/>
        </w:rPr>
        <w:t>2015</w:t>
      </w:r>
      <w:r>
        <w:rPr>
          <w:rFonts w:hint="eastAsia"/>
          <w:sz w:val="30"/>
          <w:szCs w:val="30"/>
        </w:rPr>
        <w:t>）</w:t>
      </w:r>
      <w:r>
        <w:rPr>
          <w:rFonts w:hint="eastAsia"/>
          <w:sz w:val="30"/>
          <w:szCs w:val="30"/>
        </w:rPr>
        <w:t>475</w:t>
      </w:r>
      <w:r>
        <w:rPr>
          <w:rFonts w:hint="eastAsia"/>
          <w:sz w:val="30"/>
          <w:szCs w:val="30"/>
        </w:rPr>
        <w:t>号起诉书指控被告人麦某犯行贿罪，于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日向本院提起公诉，本院依法组成合议庭，公开开庭审理了本案。广东省鹤山市人民检察院指派检察员李纲出庭支持公诉，被告人麦某到庭参加了诉讼。本案现已审理终结。</w:t>
      </w:r>
    </w:p>
    <w:p w:rsidR="00216FD4" w:rsidRDefault="00216FD4">
      <w:pPr>
        <w:spacing w:line="500" w:lineRule="atLeast"/>
        <w:ind w:firstLine="600"/>
        <w:divId w:val="1406144814"/>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年被告人麦某对其承包的位于广东省鹤山市双合镇双桥村委会布尚村羊田岗的</w:t>
      </w:r>
      <w:r>
        <w:rPr>
          <w:rFonts w:hint="eastAsia"/>
          <w:sz w:val="30"/>
          <w:szCs w:val="30"/>
        </w:rPr>
        <w:t>280.5</w:t>
      </w:r>
      <w:r>
        <w:rPr>
          <w:rFonts w:hint="eastAsia"/>
          <w:sz w:val="30"/>
          <w:szCs w:val="30"/>
        </w:rPr>
        <w:t>亩生态林向林业部门提出砍伐申请，但一直未获批准。</w:t>
      </w:r>
      <w:r>
        <w:rPr>
          <w:rFonts w:hint="eastAsia"/>
          <w:sz w:val="30"/>
          <w:szCs w:val="30"/>
        </w:rPr>
        <w:t>2010</w:t>
      </w:r>
      <w:r>
        <w:rPr>
          <w:rFonts w:hint="eastAsia"/>
          <w:sz w:val="30"/>
          <w:szCs w:val="30"/>
        </w:rPr>
        <w:t>年底，时任广东省鹤山市双合镇林业站站长邹某（另案处理）找到麦某，表示可以为其争取生态林砍伐指标并办理林木砍伐证。</w:t>
      </w:r>
      <w:r>
        <w:rPr>
          <w:rFonts w:hint="eastAsia"/>
          <w:sz w:val="30"/>
          <w:szCs w:val="30"/>
        </w:rPr>
        <w:t>2011</w:t>
      </w:r>
      <w:r>
        <w:rPr>
          <w:rFonts w:hint="eastAsia"/>
          <w:sz w:val="30"/>
          <w:szCs w:val="30"/>
        </w:rPr>
        <w:t>年初，在邹某的帮助下，麦某取得了该片生态林采伐许可证。事后，麦某送给邹某好处费人民币</w:t>
      </w:r>
      <w:r>
        <w:rPr>
          <w:rFonts w:hint="eastAsia"/>
          <w:sz w:val="30"/>
          <w:szCs w:val="30"/>
        </w:rPr>
        <w:t>45000</w:t>
      </w:r>
      <w:r>
        <w:rPr>
          <w:rFonts w:hint="eastAsia"/>
          <w:sz w:val="30"/>
          <w:szCs w:val="30"/>
        </w:rPr>
        <w:t>元。被告人麦某在鹤山市人民检察院对其进行调查期间主动交代了犯罪事实。</w:t>
      </w:r>
    </w:p>
    <w:p w:rsidR="00216FD4" w:rsidRDefault="00216FD4">
      <w:pPr>
        <w:spacing w:line="500" w:lineRule="atLeast"/>
        <w:ind w:firstLine="600"/>
        <w:divId w:val="217202450"/>
        <w:rPr>
          <w:rFonts w:hint="eastAsia"/>
          <w:sz w:val="30"/>
          <w:szCs w:val="30"/>
        </w:rPr>
      </w:pPr>
      <w:r>
        <w:rPr>
          <w:rFonts w:hint="eastAsia"/>
          <w:sz w:val="30"/>
          <w:szCs w:val="30"/>
        </w:rPr>
        <w:t>上述事实</w:t>
      </w:r>
      <w:r>
        <w:rPr>
          <w:rFonts w:hint="eastAsia"/>
          <w:sz w:val="30"/>
          <w:szCs w:val="30"/>
        </w:rPr>
        <w:t>,</w:t>
      </w:r>
      <w:r>
        <w:rPr>
          <w:rFonts w:hint="eastAsia"/>
          <w:sz w:val="30"/>
          <w:szCs w:val="30"/>
        </w:rPr>
        <w:t>被告人麦某在开庭审理过程中无异议</w:t>
      </w:r>
      <w:r>
        <w:rPr>
          <w:rFonts w:hint="eastAsia"/>
          <w:sz w:val="30"/>
          <w:szCs w:val="30"/>
        </w:rPr>
        <w:t>,</w:t>
      </w:r>
      <w:r>
        <w:rPr>
          <w:rFonts w:hint="eastAsia"/>
          <w:sz w:val="30"/>
          <w:szCs w:val="30"/>
        </w:rPr>
        <w:t>并有到案和破案经过、被告人麦某的供述及辩解、证人邹某的证言、相关书证等证据材料及庭审笔录在案证实，足以认定。</w:t>
      </w:r>
    </w:p>
    <w:p w:rsidR="00216FD4" w:rsidRDefault="00216FD4">
      <w:pPr>
        <w:spacing w:line="500" w:lineRule="atLeast"/>
        <w:ind w:firstLine="600"/>
        <w:divId w:val="515996745"/>
        <w:rPr>
          <w:rFonts w:hint="eastAsia"/>
          <w:sz w:val="30"/>
          <w:szCs w:val="30"/>
        </w:rPr>
      </w:pPr>
      <w:r>
        <w:rPr>
          <w:rFonts w:hint="eastAsia"/>
          <w:sz w:val="30"/>
          <w:szCs w:val="30"/>
        </w:rPr>
        <w:t>本院认为，被告人麦某为谋取不正当利益，给予国家工作人员以财物，其行为已构成行贿罪。被告人麦某在被追诉前主动交代行贿行为，依法对被告人麦某可以从轻处罚。公诉机关</w:t>
      </w:r>
      <w:r>
        <w:rPr>
          <w:rFonts w:hint="eastAsia"/>
          <w:sz w:val="30"/>
          <w:szCs w:val="30"/>
        </w:rPr>
        <w:lastRenderedPageBreak/>
        <w:t>指控被告人的犯罪事实清楚，证据确实、充分，适用法律正确，指控被告人的罪名成立，对被告人麦某判处有期徒刑六个月以上一年以下的量刑建议恰当，本院予以支持和采纳。鉴于被告人麦某是初犯，犯罪后被追诉前主动交代行贿行为，能当庭认罪，主动缴纳罚金，有悔罪表现，对其适用缓刑不致有危害社会的情况，依法可对被告人麦某适用缓刑。故除采纳公诉机关对被告人麦某的量刑建议外，还可以对其宣告缓刑。根据本案被告人的犯罪事实、情节、认罪态度及悔罪表现等实际情况，依照《中华人民共和国刑法》第三百八十九条第一款、第三百九十条、第五十二条、第七十二条第一、三款、第七十三条第二、三款规定，判决如下：</w:t>
      </w:r>
    </w:p>
    <w:p w:rsidR="00216FD4" w:rsidRDefault="00216FD4">
      <w:pPr>
        <w:spacing w:line="500" w:lineRule="atLeast"/>
        <w:ind w:firstLine="600"/>
        <w:divId w:val="686374356"/>
        <w:rPr>
          <w:rFonts w:hint="eastAsia"/>
          <w:sz w:val="30"/>
          <w:szCs w:val="30"/>
        </w:rPr>
      </w:pPr>
      <w:r>
        <w:rPr>
          <w:rFonts w:hint="eastAsia"/>
          <w:sz w:val="30"/>
          <w:szCs w:val="30"/>
        </w:rPr>
        <w:t>被告人麦某犯行贿罪，判处有期徒刑八个月，缓刑一年，并处罚金人民币</w:t>
      </w:r>
      <w:r>
        <w:rPr>
          <w:rFonts w:hint="eastAsia"/>
          <w:sz w:val="30"/>
          <w:szCs w:val="30"/>
        </w:rPr>
        <w:t>20000</w:t>
      </w:r>
      <w:r>
        <w:rPr>
          <w:rFonts w:hint="eastAsia"/>
          <w:sz w:val="30"/>
          <w:szCs w:val="30"/>
        </w:rPr>
        <w:t>元。</w:t>
      </w:r>
    </w:p>
    <w:p w:rsidR="00216FD4" w:rsidRDefault="00216FD4">
      <w:pPr>
        <w:spacing w:line="500" w:lineRule="atLeast"/>
        <w:ind w:firstLine="600"/>
        <w:divId w:val="235239323"/>
        <w:rPr>
          <w:rFonts w:hint="eastAsia"/>
          <w:sz w:val="30"/>
          <w:szCs w:val="30"/>
        </w:rPr>
      </w:pPr>
      <w:r>
        <w:rPr>
          <w:rFonts w:hint="eastAsia"/>
          <w:sz w:val="30"/>
          <w:szCs w:val="30"/>
        </w:rPr>
        <w:t>（缓刑考验期限，从判决确定之日起计算，罚金已缴纳）</w:t>
      </w:r>
    </w:p>
    <w:p w:rsidR="00216FD4" w:rsidRDefault="00216FD4">
      <w:pPr>
        <w:spacing w:line="500" w:lineRule="atLeast"/>
        <w:ind w:firstLine="600"/>
        <w:divId w:val="835998721"/>
        <w:rPr>
          <w:rFonts w:hint="eastAsia"/>
          <w:sz w:val="30"/>
          <w:szCs w:val="30"/>
        </w:rPr>
      </w:pPr>
      <w:r>
        <w:rPr>
          <w:rFonts w:hint="eastAsia"/>
          <w:sz w:val="30"/>
          <w:szCs w:val="30"/>
        </w:rPr>
        <w:t>如不服本判决，可在接到本判决书的第二日起十日内，通过本院或直接向广东省江门市中级人民法院提出上诉，书面上诉的，应交上诉状正本一份，副本二份。</w:t>
      </w:r>
    </w:p>
    <w:p w:rsidR="00216FD4" w:rsidRDefault="00216FD4">
      <w:pPr>
        <w:spacing w:line="500" w:lineRule="atLeast"/>
        <w:jc w:val="right"/>
        <w:divId w:val="1427191237"/>
        <w:rPr>
          <w:rFonts w:hint="eastAsia"/>
          <w:sz w:val="30"/>
          <w:szCs w:val="30"/>
        </w:rPr>
      </w:pPr>
      <w:r>
        <w:rPr>
          <w:rFonts w:hint="eastAsia"/>
          <w:sz w:val="30"/>
          <w:szCs w:val="30"/>
        </w:rPr>
        <w:t>审　判　长　　施锦琪</w:t>
      </w:r>
    </w:p>
    <w:p w:rsidR="00216FD4" w:rsidRDefault="00216FD4">
      <w:pPr>
        <w:spacing w:line="500" w:lineRule="atLeast"/>
        <w:jc w:val="right"/>
        <w:divId w:val="1718511817"/>
        <w:rPr>
          <w:rFonts w:hint="eastAsia"/>
          <w:sz w:val="30"/>
          <w:szCs w:val="30"/>
        </w:rPr>
      </w:pPr>
      <w:r>
        <w:rPr>
          <w:rFonts w:hint="eastAsia"/>
          <w:sz w:val="30"/>
          <w:szCs w:val="30"/>
        </w:rPr>
        <w:t>人民陪审员　　胡换花</w:t>
      </w:r>
    </w:p>
    <w:p w:rsidR="00216FD4" w:rsidRDefault="00216FD4">
      <w:pPr>
        <w:spacing w:line="500" w:lineRule="atLeast"/>
        <w:jc w:val="right"/>
        <w:divId w:val="364520363"/>
        <w:rPr>
          <w:rFonts w:hint="eastAsia"/>
          <w:sz w:val="30"/>
          <w:szCs w:val="30"/>
        </w:rPr>
      </w:pPr>
      <w:r>
        <w:rPr>
          <w:rFonts w:hint="eastAsia"/>
          <w:sz w:val="30"/>
          <w:szCs w:val="30"/>
        </w:rPr>
        <w:t>人民陪审员　　易国坚</w:t>
      </w:r>
    </w:p>
    <w:p w:rsidR="00216FD4" w:rsidRDefault="00216FD4">
      <w:pPr>
        <w:spacing w:line="500" w:lineRule="atLeast"/>
        <w:jc w:val="right"/>
        <w:divId w:val="2023193388"/>
        <w:rPr>
          <w:rFonts w:hint="eastAsia"/>
          <w:sz w:val="30"/>
          <w:szCs w:val="30"/>
        </w:rPr>
      </w:pPr>
      <w:r>
        <w:rPr>
          <w:rFonts w:hint="eastAsia"/>
          <w:sz w:val="30"/>
          <w:szCs w:val="30"/>
        </w:rPr>
        <w:t>二〇一五年十二月二十三日</w:t>
      </w:r>
    </w:p>
    <w:p w:rsidR="00216FD4" w:rsidRDefault="00216FD4">
      <w:pPr>
        <w:spacing w:line="500" w:lineRule="atLeast"/>
        <w:jc w:val="right"/>
        <w:divId w:val="83497669"/>
        <w:rPr>
          <w:rFonts w:hint="eastAsia"/>
          <w:sz w:val="30"/>
          <w:szCs w:val="30"/>
        </w:rPr>
      </w:pPr>
      <w:r>
        <w:rPr>
          <w:rFonts w:hint="eastAsia"/>
          <w:sz w:val="30"/>
          <w:szCs w:val="30"/>
        </w:rPr>
        <w:t>书　记　员　　吕嘉茵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16FD4" w:rsidRDefault="00216FD4" w:rsidP="00216FD4">
      <w:pPr>
        <w:rPr>
          <w:rFonts w:hint="eastAsia"/>
        </w:rPr>
      </w:pPr>
      <w:r>
        <w:separator/>
      </w:r>
    </w:p>
  </w:endnote>
  <w:endnote w:type="continuationSeparator" w:id="0">
    <w:p w:rsidR="00216FD4" w:rsidRDefault="00216FD4" w:rsidP="00216F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16FD4" w:rsidRDefault="00216FD4" w:rsidP="00216FD4">
      <w:pPr>
        <w:rPr>
          <w:rFonts w:hint="eastAsia"/>
        </w:rPr>
      </w:pPr>
      <w:r>
        <w:separator/>
      </w:r>
    </w:p>
  </w:footnote>
  <w:footnote w:type="continuationSeparator" w:id="0">
    <w:p w:rsidR="00216FD4" w:rsidRDefault="00216FD4" w:rsidP="00216F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6FD4"/>
    <w:rsid w:val="00216FD4"/>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16FD4"/>
    <w:pPr>
      <w:tabs>
        <w:tab w:val="center" w:pos="4153"/>
        <w:tab w:val="right" w:pos="8306"/>
      </w:tabs>
      <w:snapToGrid w:val="0"/>
      <w:jc w:val="center"/>
    </w:pPr>
    <w:rPr>
      <w:sz w:val="18"/>
      <w:szCs w:val="18"/>
    </w:rPr>
  </w:style>
  <w:style w:type="character" w:customStyle="1" w:styleId="a4">
    <w:name w:val="页眉 字符"/>
    <w:basedOn w:val="a0"/>
    <w:link w:val="a3"/>
    <w:uiPriority w:val="99"/>
    <w:rsid w:val="00216FD4"/>
    <w:rPr>
      <w:rFonts w:ascii="宋体" w:eastAsia="宋体" w:hAnsi="宋体" w:cs="宋体"/>
      <w:sz w:val="18"/>
      <w:szCs w:val="18"/>
    </w:rPr>
  </w:style>
  <w:style w:type="paragraph" w:styleId="a5">
    <w:name w:val="footer"/>
    <w:basedOn w:val="a"/>
    <w:link w:val="a6"/>
    <w:uiPriority w:val="99"/>
    <w:unhideWhenUsed/>
    <w:rsid w:val="00216FD4"/>
    <w:pPr>
      <w:tabs>
        <w:tab w:val="center" w:pos="4153"/>
        <w:tab w:val="right" w:pos="8306"/>
      </w:tabs>
      <w:snapToGrid w:val="0"/>
    </w:pPr>
    <w:rPr>
      <w:sz w:val="18"/>
      <w:szCs w:val="18"/>
    </w:rPr>
  </w:style>
  <w:style w:type="character" w:customStyle="1" w:styleId="a6">
    <w:name w:val="页脚 字符"/>
    <w:basedOn w:val="a0"/>
    <w:link w:val="a5"/>
    <w:uiPriority w:val="99"/>
    <w:rsid w:val="00216F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3702">
      <w:marLeft w:val="0"/>
      <w:marRight w:val="0"/>
      <w:marTop w:val="10"/>
      <w:marBottom w:val="10"/>
      <w:divBdr>
        <w:top w:val="none" w:sz="0" w:space="0" w:color="auto"/>
        <w:left w:val="none" w:sz="0" w:space="0" w:color="auto"/>
        <w:bottom w:val="none" w:sz="0" w:space="0" w:color="auto"/>
        <w:right w:val="none" w:sz="0" w:space="0" w:color="auto"/>
      </w:divBdr>
    </w:div>
    <w:div w:id="83497669">
      <w:marLeft w:val="0"/>
      <w:marRight w:val="720"/>
      <w:marTop w:val="10"/>
      <w:marBottom w:val="10"/>
      <w:divBdr>
        <w:top w:val="none" w:sz="0" w:space="0" w:color="auto"/>
        <w:left w:val="none" w:sz="0" w:space="0" w:color="auto"/>
        <w:bottom w:val="none" w:sz="0" w:space="0" w:color="auto"/>
        <w:right w:val="none" w:sz="0" w:space="0" w:color="auto"/>
      </w:divBdr>
    </w:div>
    <w:div w:id="141847993">
      <w:marLeft w:val="0"/>
      <w:marRight w:val="0"/>
      <w:marTop w:val="10"/>
      <w:marBottom w:val="10"/>
      <w:divBdr>
        <w:top w:val="none" w:sz="0" w:space="0" w:color="auto"/>
        <w:left w:val="none" w:sz="0" w:space="0" w:color="auto"/>
        <w:bottom w:val="none" w:sz="0" w:space="0" w:color="auto"/>
        <w:right w:val="none" w:sz="0" w:space="0" w:color="auto"/>
      </w:divBdr>
    </w:div>
    <w:div w:id="217202450">
      <w:marLeft w:val="0"/>
      <w:marRight w:val="0"/>
      <w:marTop w:val="10"/>
      <w:marBottom w:val="10"/>
      <w:divBdr>
        <w:top w:val="none" w:sz="0" w:space="0" w:color="auto"/>
        <w:left w:val="none" w:sz="0" w:space="0" w:color="auto"/>
        <w:bottom w:val="none" w:sz="0" w:space="0" w:color="auto"/>
        <w:right w:val="none" w:sz="0" w:space="0" w:color="auto"/>
      </w:divBdr>
    </w:div>
    <w:div w:id="235239323">
      <w:marLeft w:val="0"/>
      <w:marRight w:val="0"/>
      <w:marTop w:val="10"/>
      <w:marBottom w:val="10"/>
      <w:divBdr>
        <w:top w:val="none" w:sz="0" w:space="0" w:color="auto"/>
        <w:left w:val="none" w:sz="0" w:space="0" w:color="auto"/>
        <w:bottom w:val="none" w:sz="0" w:space="0" w:color="auto"/>
        <w:right w:val="none" w:sz="0" w:space="0" w:color="auto"/>
      </w:divBdr>
    </w:div>
    <w:div w:id="364520363">
      <w:marLeft w:val="0"/>
      <w:marRight w:val="720"/>
      <w:marTop w:val="10"/>
      <w:marBottom w:val="10"/>
      <w:divBdr>
        <w:top w:val="none" w:sz="0" w:space="0" w:color="auto"/>
        <w:left w:val="none" w:sz="0" w:space="0" w:color="auto"/>
        <w:bottom w:val="none" w:sz="0" w:space="0" w:color="auto"/>
        <w:right w:val="none" w:sz="0" w:space="0" w:color="auto"/>
      </w:divBdr>
    </w:div>
    <w:div w:id="515996745">
      <w:marLeft w:val="0"/>
      <w:marRight w:val="0"/>
      <w:marTop w:val="10"/>
      <w:marBottom w:val="10"/>
      <w:divBdr>
        <w:top w:val="none" w:sz="0" w:space="0" w:color="auto"/>
        <w:left w:val="none" w:sz="0" w:space="0" w:color="auto"/>
        <w:bottom w:val="none" w:sz="0" w:space="0" w:color="auto"/>
        <w:right w:val="none" w:sz="0" w:space="0" w:color="auto"/>
      </w:divBdr>
    </w:div>
    <w:div w:id="686374356">
      <w:marLeft w:val="0"/>
      <w:marRight w:val="0"/>
      <w:marTop w:val="10"/>
      <w:marBottom w:val="10"/>
      <w:divBdr>
        <w:top w:val="none" w:sz="0" w:space="0" w:color="auto"/>
        <w:left w:val="none" w:sz="0" w:space="0" w:color="auto"/>
        <w:bottom w:val="none" w:sz="0" w:space="0" w:color="auto"/>
        <w:right w:val="none" w:sz="0" w:space="0" w:color="auto"/>
      </w:divBdr>
    </w:div>
    <w:div w:id="835998721">
      <w:marLeft w:val="0"/>
      <w:marRight w:val="0"/>
      <w:marTop w:val="10"/>
      <w:marBottom w:val="10"/>
      <w:divBdr>
        <w:top w:val="none" w:sz="0" w:space="0" w:color="auto"/>
        <w:left w:val="none" w:sz="0" w:space="0" w:color="auto"/>
        <w:bottom w:val="none" w:sz="0" w:space="0" w:color="auto"/>
        <w:right w:val="none" w:sz="0" w:space="0" w:color="auto"/>
      </w:divBdr>
    </w:div>
    <w:div w:id="1219706254">
      <w:marLeft w:val="0"/>
      <w:marRight w:val="0"/>
      <w:marTop w:val="10"/>
      <w:marBottom w:val="10"/>
      <w:divBdr>
        <w:top w:val="none" w:sz="0" w:space="0" w:color="auto"/>
        <w:left w:val="none" w:sz="0" w:space="0" w:color="auto"/>
        <w:bottom w:val="none" w:sz="0" w:space="0" w:color="auto"/>
        <w:right w:val="none" w:sz="0" w:space="0" w:color="auto"/>
      </w:divBdr>
    </w:div>
    <w:div w:id="1406144814">
      <w:marLeft w:val="0"/>
      <w:marRight w:val="0"/>
      <w:marTop w:val="10"/>
      <w:marBottom w:val="10"/>
      <w:divBdr>
        <w:top w:val="none" w:sz="0" w:space="0" w:color="auto"/>
        <w:left w:val="none" w:sz="0" w:space="0" w:color="auto"/>
        <w:bottom w:val="none" w:sz="0" w:space="0" w:color="auto"/>
        <w:right w:val="none" w:sz="0" w:space="0" w:color="auto"/>
      </w:divBdr>
    </w:div>
    <w:div w:id="1427191237">
      <w:marLeft w:val="0"/>
      <w:marRight w:val="720"/>
      <w:marTop w:val="10"/>
      <w:marBottom w:val="10"/>
      <w:divBdr>
        <w:top w:val="none" w:sz="0" w:space="0" w:color="auto"/>
        <w:left w:val="none" w:sz="0" w:space="0" w:color="auto"/>
        <w:bottom w:val="none" w:sz="0" w:space="0" w:color="auto"/>
        <w:right w:val="none" w:sz="0" w:space="0" w:color="auto"/>
      </w:divBdr>
    </w:div>
    <w:div w:id="1529415272">
      <w:marLeft w:val="0"/>
      <w:marRight w:val="0"/>
      <w:marTop w:val="10"/>
      <w:marBottom w:val="10"/>
      <w:divBdr>
        <w:top w:val="none" w:sz="0" w:space="0" w:color="auto"/>
        <w:left w:val="none" w:sz="0" w:space="0" w:color="auto"/>
        <w:bottom w:val="none" w:sz="0" w:space="0" w:color="auto"/>
        <w:right w:val="none" w:sz="0" w:space="0" w:color="auto"/>
      </w:divBdr>
    </w:div>
    <w:div w:id="1718511817">
      <w:marLeft w:val="0"/>
      <w:marRight w:val="720"/>
      <w:marTop w:val="10"/>
      <w:marBottom w:val="10"/>
      <w:divBdr>
        <w:top w:val="none" w:sz="0" w:space="0" w:color="auto"/>
        <w:left w:val="none" w:sz="0" w:space="0" w:color="auto"/>
        <w:bottom w:val="none" w:sz="0" w:space="0" w:color="auto"/>
        <w:right w:val="none" w:sz="0" w:space="0" w:color="auto"/>
      </w:divBdr>
    </w:div>
    <w:div w:id="1773815735">
      <w:marLeft w:val="0"/>
      <w:marRight w:val="0"/>
      <w:marTop w:val="10"/>
      <w:marBottom w:val="10"/>
      <w:divBdr>
        <w:top w:val="none" w:sz="0" w:space="0" w:color="auto"/>
        <w:left w:val="none" w:sz="0" w:space="0" w:color="auto"/>
        <w:bottom w:val="none" w:sz="0" w:space="0" w:color="auto"/>
        <w:right w:val="none" w:sz="0" w:space="0" w:color="auto"/>
      </w:divBdr>
    </w:div>
    <w:div w:id="2023193388">
      <w:marLeft w:val="0"/>
      <w:marRight w:val="720"/>
      <w:marTop w:val="10"/>
      <w:marBottom w:val="10"/>
      <w:divBdr>
        <w:top w:val="none" w:sz="0" w:space="0" w:color="auto"/>
        <w:left w:val="none" w:sz="0" w:space="0" w:color="auto"/>
        <w:bottom w:val="none" w:sz="0" w:space="0" w:color="auto"/>
        <w:right w:val="none" w:sz="0" w:space="0" w:color="auto"/>
      </w:divBdr>
    </w:div>
    <w:div w:id="21001749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168</Words>
  <Characters>964</Characters>
  <Application>Microsoft Office Word</Application>
  <DocSecurity>0</DocSecurity>
  <Lines>8</Lines>
  <Paragraphs>2</Paragraphs>
  <ScaleCrop>false</ScaleCrop>
  <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