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553EC" w14:textId="77777777" w:rsidR="00B45B2F" w:rsidRDefault="00B45B2F">
      <w:pPr>
        <w:spacing w:line="500" w:lineRule="atLeast"/>
        <w:jc w:val="center"/>
        <w:divId w:val="373046025"/>
        <w:rPr>
          <w:rFonts w:ascii="黑体" w:eastAsia="黑体" w:hAnsi="黑体"/>
          <w:sz w:val="36"/>
          <w:szCs w:val="36"/>
        </w:rPr>
      </w:pPr>
      <w:r>
        <w:rPr>
          <w:rFonts w:ascii="黑体" w:eastAsia="黑体" w:hAnsi="黑体" w:hint="eastAsia"/>
          <w:sz w:val="36"/>
          <w:szCs w:val="36"/>
        </w:rPr>
        <w:t>广东省佛山市高明区人民法院</w:t>
      </w:r>
    </w:p>
    <w:p w14:paraId="7A615774" w14:textId="77777777" w:rsidR="00B45B2F" w:rsidRDefault="00B45B2F">
      <w:pPr>
        <w:spacing w:line="500" w:lineRule="atLeast"/>
        <w:jc w:val="center"/>
        <w:divId w:val="14518956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364EB5D" w14:textId="77777777" w:rsidR="00B45B2F" w:rsidRDefault="00B45B2F">
      <w:pPr>
        <w:spacing w:line="500" w:lineRule="atLeast"/>
        <w:jc w:val="right"/>
        <w:divId w:val="131518347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413</w:t>
      </w:r>
      <w:r>
        <w:rPr>
          <w:rFonts w:hint="eastAsia"/>
          <w:sz w:val="30"/>
          <w:szCs w:val="30"/>
        </w:rPr>
        <w:t>号</w:t>
      </w:r>
    </w:p>
    <w:p w14:paraId="51A609C1" w14:textId="77777777" w:rsidR="00B45B2F" w:rsidRDefault="00B45B2F">
      <w:pPr>
        <w:spacing w:line="500" w:lineRule="atLeast"/>
        <w:ind w:firstLine="600"/>
        <w:divId w:val="743722114"/>
        <w:rPr>
          <w:rFonts w:hint="eastAsia"/>
          <w:sz w:val="30"/>
          <w:szCs w:val="30"/>
        </w:rPr>
      </w:pPr>
      <w:r>
        <w:rPr>
          <w:rFonts w:hint="eastAsia"/>
          <w:sz w:val="30"/>
          <w:szCs w:val="30"/>
        </w:rPr>
        <w:t>公诉机关广东省佛山市高明区人民检察院。</w:t>
      </w:r>
    </w:p>
    <w:p w14:paraId="69D10914" w14:textId="77777777" w:rsidR="00B45B2F" w:rsidRDefault="00B45B2F">
      <w:pPr>
        <w:spacing w:line="500" w:lineRule="atLeast"/>
        <w:ind w:firstLine="600"/>
        <w:divId w:val="949362980"/>
        <w:rPr>
          <w:rFonts w:hint="eastAsia"/>
          <w:sz w:val="30"/>
          <w:szCs w:val="30"/>
        </w:rPr>
      </w:pPr>
      <w:r>
        <w:rPr>
          <w:rFonts w:hint="eastAsia"/>
          <w:sz w:val="30"/>
          <w:szCs w:val="30"/>
        </w:rPr>
        <w:t>被告人麦志航，男，广东省佛山市南海区人，身份证号码×××</w:t>
      </w:r>
      <w:r>
        <w:rPr>
          <w:rFonts w:hint="eastAsia"/>
          <w:sz w:val="30"/>
          <w:szCs w:val="30"/>
        </w:rPr>
        <w:t>0013</w:t>
      </w:r>
      <w:r>
        <w:rPr>
          <w:rFonts w:hint="eastAsia"/>
          <w:sz w:val="30"/>
          <w:szCs w:val="30"/>
        </w:rPr>
        <w:t>，汉族，大学本科文化，中共党员，原任佛山市××区区委（区××）办公室常务副主任，户籍所在地佛山市高明区。因涉嫌犯受贿罪，于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日被逮捕。现羁押于佛山市高明区看守所。</w:t>
      </w:r>
    </w:p>
    <w:p w14:paraId="1356278C" w14:textId="77777777" w:rsidR="00B45B2F" w:rsidRDefault="00B45B2F">
      <w:pPr>
        <w:spacing w:line="500" w:lineRule="atLeast"/>
        <w:ind w:firstLine="600"/>
        <w:divId w:val="1815484410"/>
        <w:rPr>
          <w:rFonts w:hint="eastAsia"/>
          <w:sz w:val="30"/>
          <w:szCs w:val="30"/>
        </w:rPr>
      </w:pPr>
      <w:r>
        <w:rPr>
          <w:rFonts w:hint="eastAsia"/>
          <w:sz w:val="30"/>
          <w:szCs w:val="30"/>
        </w:rPr>
        <w:t>辩护人李伟东，广东金鹏律师事务所律师。</w:t>
      </w:r>
    </w:p>
    <w:p w14:paraId="6B37F32F" w14:textId="77777777" w:rsidR="00B45B2F" w:rsidRDefault="00B45B2F">
      <w:pPr>
        <w:spacing w:line="500" w:lineRule="atLeast"/>
        <w:ind w:firstLine="600"/>
        <w:divId w:val="1530529417"/>
        <w:rPr>
          <w:rFonts w:hint="eastAsia"/>
          <w:sz w:val="30"/>
          <w:szCs w:val="30"/>
        </w:rPr>
      </w:pPr>
      <w:r>
        <w:rPr>
          <w:rFonts w:hint="eastAsia"/>
          <w:sz w:val="30"/>
          <w:szCs w:val="30"/>
        </w:rPr>
        <w:t>佛山市高明区人民检察院以明检公诉刑诉（</w:t>
      </w:r>
      <w:r>
        <w:rPr>
          <w:rFonts w:hint="eastAsia"/>
          <w:sz w:val="30"/>
          <w:szCs w:val="30"/>
        </w:rPr>
        <w:t>2016</w:t>
      </w:r>
      <w:r>
        <w:rPr>
          <w:rFonts w:hint="eastAsia"/>
          <w:sz w:val="30"/>
          <w:szCs w:val="30"/>
        </w:rPr>
        <w:t>）</w:t>
      </w:r>
      <w:r>
        <w:rPr>
          <w:rFonts w:hint="eastAsia"/>
          <w:sz w:val="30"/>
          <w:szCs w:val="30"/>
        </w:rPr>
        <w:t>397</w:t>
      </w:r>
      <w:r>
        <w:rPr>
          <w:rFonts w:hint="eastAsia"/>
          <w:sz w:val="30"/>
          <w:szCs w:val="30"/>
        </w:rPr>
        <w:t>号起诉书指控被告人麦志航犯受贿罪，于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日向本院提起公诉。本院依法适用普通程序，并组成合议庭，于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日公开开庭审理了本案。佛山市高明区人民检察院指派检察员麦幸景出庭支持公诉，被告人麦志航及其辩护人李伟东到庭参加诉讼。现已审理终结。</w:t>
      </w:r>
    </w:p>
    <w:p w14:paraId="5C793D4C" w14:textId="77777777" w:rsidR="00B45B2F" w:rsidRDefault="00B45B2F">
      <w:pPr>
        <w:spacing w:line="500" w:lineRule="atLeast"/>
        <w:ind w:firstLine="600"/>
        <w:divId w:val="1343320846"/>
        <w:rPr>
          <w:rFonts w:hint="eastAsia"/>
          <w:sz w:val="30"/>
          <w:szCs w:val="30"/>
        </w:rPr>
      </w:pPr>
      <w:r>
        <w:rPr>
          <w:rFonts w:hint="eastAsia"/>
          <w:sz w:val="30"/>
          <w:szCs w:val="30"/>
        </w:rPr>
        <w:t>公诉机关指控：</w:t>
      </w:r>
      <w:r>
        <w:rPr>
          <w:rFonts w:hint="eastAsia"/>
          <w:sz w:val="30"/>
          <w:szCs w:val="30"/>
        </w:rPr>
        <w:t>1.1998</w:t>
      </w:r>
      <w:r>
        <w:rPr>
          <w:rFonts w:hint="eastAsia"/>
          <w:sz w:val="30"/>
          <w:szCs w:val="30"/>
        </w:rPr>
        <w:t>年，时任原高明市建设局局长的被告人麦志航与妻子刘某甲（另案处理）合谋，在高明市旅游局公司与外商合作开发的金鹿花园房地产项目时，利用麦志航负责该项目规划报建审批的职务之便，以策划费名义，</w:t>
      </w:r>
      <w:r>
        <w:rPr>
          <w:rFonts w:hint="eastAsia"/>
          <w:sz w:val="30"/>
          <w:szCs w:val="30"/>
        </w:rPr>
        <w:t>2001</w:t>
      </w:r>
      <w:r>
        <w:rPr>
          <w:rFonts w:hint="eastAsia"/>
          <w:sz w:val="30"/>
          <w:szCs w:val="30"/>
        </w:rPr>
        <w:t>年通过签订虚假合同的方式收取严某好处费人民币</w:t>
      </w:r>
      <w:r>
        <w:rPr>
          <w:rFonts w:hint="eastAsia"/>
          <w:sz w:val="30"/>
          <w:szCs w:val="30"/>
        </w:rPr>
        <w:t>20</w:t>
      </w:r>
      <w:r>
        <w:rPr>
          <w:rFonts w:hint="eastAsia"/>
          <w:sz w:val="30"/>
          <w:szCs w:val="30"/>
        </w:rPr>
        <w:t>万元，并在麦志航、刘某甲购买金鹿花园土地时予以抵扣购地款。</w:t>
      </w:r>
    </w:p>
    <w:p w14:paraId="323163C1" w14:textId="77777777" w:rsidR="00B45B2F" w:rsidRDefault="00B45B2F">
      <w:pPr>
        <w:spacing w:line="500" w:lineRule="atLeast"/>
        <w:ind w:firstLine="600"/>
        <w:divId w:val="425686894"/>
        <w:rPr>
          <w:rFonts w:hint="eastAsia"/>
          <w:sz w:val="30"/>
          <w:szCs w:val="30"/>
        </w:rPr>
      </w:pPr>
      <w:r>
        <w:rPr>
          <w:rFonts w:hint="eastAsia"/>
          <w:sz w:val="30"/>
          <w:szCs w:val="30"/>
        </w:rPr>
        <w:t>2.2004</w:t>
      </w:r>
      <w:r>
        <w:rPr>
          <w:rFonts w:hint="eastAsia"/>
          <w:sz w:val="30"/>
          <w:szCs w:val="30"/>
        </w:rPr>
        <w:t>年至</w:t>
      </w:r>
      <w:r>
        <w:rPr>
          <w:rFonts w:hint="eastAsia"/>
          <w:sz w:val="30"/>
          <w:szCs w:val="30"/>
        </w:rPr>
        <w:t>2006</w:t>
      </w:r>
      <w:r>
        <w:rPr>
          <w:rFonts w:hint="eastAsia"/>
          <w:sz w:val="30"/>
          <w:szCs w:val="30"/>
        </w:rPr>
        <w:t>年期间，时任佛山市高明区明城镇镇委书记的被告人麦志航利用职务之便，在佛山市高明贝斯特陶瓷有限公司（以下简称贝斯特公司）在明城镇投资建厂的过程中，帮助贝斯特公司落实并购买土地并有限解决征地出现的问题。为了感谢麦志航帮忙，贝斯特公司经理潘某于</w:t>
      </w:r>
      <w:r>
        <w:rPr>
          <w:rFonts w:hint="eastAsia"/>
          <w:sz w:val="30"/>
          <w:szCs w:val="30"/>
        </w:rPr>
        <w:t>2004</w:t>
      </w:r>
      <w:r>
        <w:rPr>
          <w:rFonts w:hint="eastAsia"/>
          <w:sz w:val="30"/>
          <w:szCs w:val="30"/>
        </w:rPr>
        <w:t>年和</w:t>
      </w:r>
      <w:r>
        <w:rPr>
          <w:rFonts w:hint="eastAsia"/>
          <w:sz w:val="30"/>
          <w:szCs w:val="30"/>
        </w:rPr>
        <w:lastRenderedPageBreak/>
        <w:t>2005</w:t>
      </w:r>
      <w:r>
        <w:rPr>
          <w:rFonts w:hint="eastAsia"/>
          <w:sz w:val="30"/>
          <w:szCs w:val="30"/>
        </w:rPr>
        <w:t>年春节、中秋节分四次每次送给麦志航好处费人民币</w:t>
      </w:r>
      <w:r>
        <w:rPr>
          <w:rFonts w:hint="eastAsia"/>
          <w:sz w:val="30"/>
          <w:szCs w:val="30"/>
        </w:rPr>
        <w:t>1</w:t>
      </w:r>
      <w:r>
        <w:rPr>
          <w:rFonts w:hint="eastAsia"/>
          <w:sz w:val="30"/>
          <w:szCs w:val="30"/>
        </w:rPr>
        <w:t>万元，</w:t>
      </w:r>
      <w:r>
        <w:rPr>
          <w:rFonts w:hint="eastAsia"/>
          <w:sz w:val="30"/>
          <w:szCs w:val="30"/>
        </w:rPr>
        <w:t>2006</w:t>
      </w:r>
      <w:r>
        <w:rPr>
          <w:rFonts w:hint="eastAsia"/>
          <w:sz w:val="30"/>
          <w:szCs w:val="30"/>
        </w:rPr>
        <w:t>年春节期间送给麦志航好处费</w:t>
      </w:r>
      <w:r>
        <w:rPr>
          <w:rFonts w:hint="eastAsia"/>
          <w:sz w:val="30"/>
          <w:szCs w:val="30"/>
        </w:rPr>
        <w:t>5</w:t>
      </w:r>
      <w:r>
        <w:rPr>
          <w:rFonts w:hint="eastAsia"/>
          <w:sz w:val="30"/>
          <w:szCs w:val="30"/>
        </w:rPr>
        <w:t>万元。</w:t>
      </w:r>
    </w:p>
    <w:p w14:paraId="2BCCA01B" w14:textId="77777777" w:rsidR="00B45B2F" w:rsidRDefault="00B45B2F">
      <w:pPr>
        <w:spacing w:line="500" w:lineRule="atLeast"/>
        <w:ind w:firstLine="600"/>
        <w:divId w:val="1646469270"/>
        <w:rPr>
          <w:rFonts w:hint="eastAsia"/>
          <w:sz w:val="30"/>
          <w:szCs w:val="30"/>
        </w:rPr>
      </w:pPr>
      <w:r>
        <w:rPr>
          <w:rFonts w:hint="eastAsia"/>
          <w:sz w:val="30"/>
          <w:szCs w:val="30"/>
        </w:rPr>
        <w:t>3.2005</w:t>
      </w:r>
      <w:r>
        <w:rPr>
          <w:rFonts w:hint="eastAsia"/>
          <w:sz w:val="30"/>
          <w:szCs w:val="30"/>
        </w:rPr>
        <w:t>年，时任佛山市高明区明城镇镇委书记的被告人麦志航利用职务之便，帮助高明中港集团有限公司（以下简称中港集团）购得明城镇高田水库南侧一块约</w:t>
      </w:r>
      <w:r>
        <w:rPr>
          <w:rFonts w:hint="eastAsia"/>
          <w:sz w:val="30"/>
          <w:szCs w:val="30"/>
        </w:rPr>
        <w:t>400</w:t>
      </w:r>
      <w:r>
        <w:rPr>
          <w:rFonts w:hint="eastAsia"/>
          <w:sz w:val="30"/>
          <w:szCs w:val="30"/>
        </w:rPr>
        <w:t>亩山地，及帮助中港集团协调下属水泥厂转型事宜。为了感谢被告人麦志航的帮助及希望日后继续得到麦志航的关照，中港集团董事长谭惠忠于</w:t>
      </w:r>
      <w:r>
        <w:rPr>
          <w:rFonts w:hint="eastAsia"/>
          <w:sz w:val="30"/>
          <w:szCs w:val="30"/>
        </w:rPr>
        <w:t>2008</w:t>
      </w:r>
      <w:r>
        <w:rPr>
          <w:rFonts w:hint="eastAsia"/>
          <w:sz w:val="30"/>
          <w:szCs w:val="30"/>
        </w:rPr>
        <w:t>年春节和</w:t>
      </w:r>
      <w:r>
        <w:rPr>
          <w:rFonts w:hint="eastAsia"/>
          <w:sz w:val="30"/>
          <w:szCs w:val="30"/>
        </w:rPr>
        <w:t>2009</w:t>
      </w:r>
      <w:r>
        <w:rPr>
          <w:rFonts w:hint="eastAsia"/>
          <w:sz w:val="30"/>
          <w:szCs w:val="30"/>
        </w:rPr>
        <w:t>年春节分两次送给麦志航好处费人民币</w:t>
      </w:r>
      <w:r>
        <w:rPr>
          <w:rFonts w:hint="eastAsia"/>
          <w:sz w:val="30"/>
          <w:szCs w:val="30"/>
        </w:rPr>
        <w:t>19</w:t>
      </w:r>
      <w:r>
        <w:rPr>
          <w:rFonts w:hint="eastAsia"/>
          <w:sz w:val="30"/>
          <w:szCs w:val="30"/>
        </w:rPr>
        <w:t>万元。</w:t>
      </w:r>
    </w:p>
    <w:p w14:paraId="6427001A" w14:textId="77777777" w:rsidR="00B45B2F" w:rsidRDefault="00B45B2F">
      <w:pPr>
        <w:spacing w:line="500" w:lineRule="atLeast"/>
        <w:ind w:firstLine="600"/>
        <w:divId w:val="456408493"/>
        <w:rPr>
          <w:rFonts w:hint="eastAsia"/>
          <w:sz w:val="30"/>
          <w:szCs w:val="30"/>
        </w:rPr>
      </w:pPr>
      <w:r>
        <w:rPr>
          <w:rFonts w:hint="eastAsia"/>
          <w:sz w:val="30"/>
          <w:szCs w:val="30"/>
        </w:rPr>
        <w:t>4.2010</w:t>
      </w:r>
      <w:r>
        <w:rPr>
          <w:rFonts w:hint="eastAsia"/>
          <w:sz w:val="30"/>
          <w:szCs w:val="30"/>
        </w:rPr>
        <w:t>年至</w:t>
      </w:r>
      <w:r>
        <w:rPr>
          <w:rFonts w:hint="eastAsia"/>
          <w:sz w:val="30"/>
          <w:szCs w:val="30"/>
        </w:rPr>
        <w:t>2011</w:t>
      </w:r>
      <w:r>
        <w:rPr>
          <w:rFonts w:hint="eastAsia"/>
          <w:sz w:val="30"/>
          <w:szCs w:val="30"/>
        </w:rPr>
        <w:t>年期间，时任佛山市高明区西江新城管理委员会主任的被告人麦志航利用职务之便，在西江新城辖区内凤凰路和明国路的施工过程中，帮助承包该工程的个体老板何某优先处理征地等问题，从而推进工程顺利建设。为了感谢麦志航的帮忙，何某于</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年春节、中秋节分四次共送给麦志航好处费人民币</w:t>
      </w:r>
      <w:r>
        <w:rPr>
          <w:rFonts w:hint="eastAsia"/>
          <w:sz w:val="30"/>
          <w:szCs w:val="30"/>
        </w:rPr>
        <w:t>4</w:t>
      </w:r>
      <w:r>
        <w:rPr>
          <w:rFonts w:hint="eastAsia"/>
          <w:sz w:val="30"/>
          <w:szCs w:val="30"/>
        </w:rPr>
        <w:t>万元。</w:t>
      </w:r>
    </w:p>
    <w:p w14:paraId="473BCC8C" w14:textId="77777777" w:rsidR="00B45B2F" w:rsidRDefault="00B45B2F">
      <w:pPr>
        <w:spacing w:line="500" w:lineRule="atLeast"/>
        <w:ind w:firstLine="600"/>
        <w:divId w:val="647442511"/>
        <w:rPr>
          <w:rFonts w:hint="eastAsia"/>
          <w:sz w:val="30"/>
          <w:szCs w:val="30"/>
        </w:rPr>
      </w:pPr>
      <w:r>
        <w:rPr>
          <w:rFonts w:hint="eastAsia"/>
          <w:sz w:val="30"/>
          <w:szCs w:val="30"/>
        </w:rPr>
        <w:t>5.2010</w:t>
      </w:r>
      <w:r>
        <w:rPr>
          <w:rFonts w:hint="eastAsia"/>
          <w:sz w:val="30"/>
          <w:szCs w:val="30"/>
        </w:rPr>
        <w:t>年至</w:t>
      </w:r>
      <w:r>
        <w:rPr>
          <w:rFonts w:hint="eastAsia"/>
          <w:sz w:val="30"/>
          <w:szCs w:val="30"/>
        </w:rPr>
        <w:t>2011</w:t>
      </w:r>
      <w:r>
        <w:rPr>
          <w:rFonts w:hint="eastAsia"/>
          <w:sz w:val="30"/>
          <w:szCs w:val="30"/>
        </w:rPr>
        <w:t>年期间，时任佛山市高明区西江新城管理委员会主任的被告人麦志航利用职务之便，在西江新城辖区内高明区职业技术学校教学楼、实训楼工程的施工过程中，帮助承包该工程的个体老板钟某优先解决施工道路“三通一平”和农民阻挠施工等问题，从而推进工程顺利建设。为了感谢麦志航的帮忙，钟某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月和</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月分两次共送给麦志航好处费人民币</w:t>
      </w:r>
      <w:r>
        <w:rPr>
          <w:rFonts w:hint="eastAsia"/>
          <w:sz w:val="30"/>
          <w:szCs w:val="30"/>
        </w:rPr>
        <w:t>10</w:t>
      </w:r>
      <w:r>
        <w:rPr>
          <w:rFonts w:hint="eastAsia"/>
          <w:sz w:val="30"/>
          <w:szCs w:val="30"/>
        </w:rPr>
        <w:t>万元。</w:t>
      </w:r>
    </w:p>
    <w:p w14:paraId="5C22EE4D" w14:textId="77777777" w:rsidR="00B45B2F" w:rsidRDefault="00B45B2F">
      <w:pPr>
        <w:spacing w:line="500" w:lineRule="atLeast"/>
        <w:ind w:firstLine="600"/>
        <w:divId w:val="1422290665"/>
        <w:rPr>
          <w:rFonts w:hint="eastAsia"/>
          <w:sz w:val="30"/>
          <w:szCs w:val="30"/>
        </w:rPr>
      </w:pPr>
      <w:r>
        <w:rPr>
          <w:rFonts w:hint="eastAsia"/>
          <w:sz w:val="30"/>
          <w:szCs w:val="30"/>
        </w:rPr>
        <w:t>6.2010</w:t>
      </w:r>
      <w:r>
        <w:rPr>
          <w:rFonts w:hint="eastAsia"/>
          <w:sz w:val="30"/>
          <w:szCs w:val="30"/>
        </w:rPr>
        <w:t>年至</w:t>
      </w:r>
      <w:r>
        <w:rPr>
          <w:rFonts w:hint="eastAsia"/>
          <w:sz w:val="30"/>
          <w:szCs w:val="30"/>
        </w:rPr>
        <w:t>2011</w:t>
      </w:r>
      <w:r>
        <w:rPr>
          <w:rFonts w:hint="eastAsia"/>
          <w:sz w:val="30"/>
          <w:szCs w:val="30"/>
        </w:rPr>
        <w:t>年期间，时任佛山市高明区西江新城管理委员会主任的被告人麦志航利用职务之便，在西江新城辖区内高明区职业技术学校环湖路的施工过程中，帮助承包该工程的个体老板杜某优先解决施工道路“三通一平”和农民阻挠施工等问题，从而推进工程顺利建设。为了感谢麦志航的帮忙，杜某于</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年的春节、中秋节分四次共送给麦志航好处费人民币</w:t>
      </w:r>
      <w:r>
        <w:rPr>
          <w:rFonts w:hint="eastAsia"/>
          <w:sz w:val="30"/>
          <w:szCs w:val="30"/>
        </w:rPr>
        <w:t>20</w:t>
      </w:r>
      <w:r>
        <w:rPr>
          <w:rFonts w:hint="eastAsia"/>
          <w:sz w:val="30"/>
          <w:szCs w:val="30"/>
        </w:rPr>
        <w:t>万元。</w:t>
      </w:r>
    </w:p>
    <w:p w14:paraId="431CD8D6" w14:textId="77777777" w:rsidR="00B45B2F" w:rsidRDefault="00B45B2F">
      <w:pPr>
        <w:spacing w:line="500" w:lineRule="atLeast"/>
        <w:ind w:firstLine="600"/>
        <w:divId w:val="170880695"/>
        <w:rPr>
          <w:rFonts w:hint="eastAsia"/>
          <w:sz w:val="30"/>
          <w:szCs w:val="30"/>
        </w:rPr>
      </w:pPr>
      <w:r>
        <w:rPr>
          <w:rFonts w:hint="eastAsia"/>
          <w:sz w:val="30"/>
          <w:szCs w:val="30"/>
        </w:rPr>
        <w:t>7.2010</w:t>
      </w:r>
      <w:r>
        <w:rPr>
          <w:rFonts w:hint="eastAsia"/>
          <w:sz w:val="30"/>
          <w:szCs w:val="30"/>
        </w:rPr>
        <w:t>年至</w:t>
      </w:r>
      <w:r>
        <w:rPr>
          <w:rFonts w:hint="eastAsia"/>
          <w:sz w:val="30"/>
          <w:szCs w:val="30"/>
        </w:rPr>
        <w:t>2011</w:t>
      </w:r>
      <w:r>
        <w:rPr>
          <w:rFonts w:hint="eastAsia"/>
          <w:sz w:val="30"/>
          <w:szCs w:val="30"/>
        </w:rPr>
        <w:t>年期间，时任佛山市高明区西江新城管理委员会主任的被告人麦志航利用职务之便，在西江新城辖区内高明区职业技术学校实训楼工程的施工过程中，帮助承包该工程的个体老板李某优先解决施工道路“三通一平”等问题，从而推进工程顺利建设。为了感谢麦志航的帮忙，钟某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月送给麦志航好处费人民币</w:t>
      </w:r>
      <w:r>
        <w:rPr>
          <w:rFonts w:hint="eastAsia"/>
          <w:sz w:val="30"/>
          <w:szCs w:val="30"/>
        </w:rPr>
        <w:t>2</w:t>
      </w:r>
      <w:r>
        <w:rPr>
          <w:rFonts w:hint="eastAsia"/>
          <w:sz w:val="30"/>
          <w:szCs w:val="30"/>
        </w:rPr>
        <w:t>万元。</w:t>
      </w:r>
    </w:p>
    <w:p w14:paraId="44B773EA" w14:textId="77777777" w:rsidR="00B45B2F" w:rsidRDefault="00B45B2F">
      <w:pPr>
        <w:spacing w:line="500" w:lineRule="atLeast"/>
        <w:ind w:firstLine="600"/>
        <w:divId w:val="302858566"/>
        <w:rPr>
          <w:rFonts w:hint="eastAsia"/>
          <w:sz w:val="30"/>
          <w:szCs w:val="30"/>
        </w:rPr>
      </w:pPr>
      <w:r>
        <w:rPr>
          <w:rFonts w:hint="eastAsia"/>
          <w:sz w:val="30"/>
          <w:szCs w:val="30"/>
        </w:rPr>
        <w:t>针对上述指控，公诉机关向法庭提供了抓获经过，自首说明，户籍证明，干部履历表，广东省建设工程施工合同、佛山市高明区建筑施工承包合同及记账凭证、富湾小学建设承包合同，退赃凭证，证人梁某、刘某甲、严某、刘某乙、黄某、钟某、李某、谭某、何某、潘某、杜某的证言，被告人麦志航的供述和辩解等证据。</w:t>
      </w:r>
    </w:p>
    <w:p w14:paraId="4CE6C09B" w14:textId="77777777" w:rsidR="00B45B2F" w:rsidRDefault="00B45B2F">
      <w:pPr>
        <w:spacing w:line="500" w:lineRule="atLeast"/>
        <w:ind w:firstLine="600"/>
        <w:divId w:val="1037436475"/>
        <w:rPr>
          <w:rFonts w:hint="eastAsia"/>
          <w:sz w:val="30"/>
          <w:szCs w:val="30"/>
        </w:rPr>
      </w:pPr>
      <w:r>
        <w:rPr>
          <w:rFonts w:hint="eastAsia"/>
          <w:sz w:val="30"/>
          <w:szCs w:val="30"/>
        </w:rPr>
        <w:t>公诉机关认为，被告人麦志航无视国家法律，身为国家工作人员，利用职务上的便利，非法收受他人财物，为他人谋取利益，共计人民币</w:t>
      </w:r>
      <w:r>
        <w:rPr>
          <w:rFonts w:hint="eastAsia"/>
          <w:sz w:val="30"/>
          <w:szCs w:val="30"/>
        </w:rPr>
        <w:t>84</w:t>
      </w:r>
      <w:r>
        <w:rPr>
          <w:rFonts w:hint="eastAsia"/>
          <w:sz w:val="30"/>
          <w:szCs w:val="30"/>
        </w:rPr>
        <w:t>万元，其行为已触犯《中华人民共和国刑法》第三百八十五条第一款、第三百八十六条的规定，应当以受贿罪追究其刑事责任。被告人麦志航有自首情节，应当依照《中华人民共和国刑法》第六十七条第一款的规定处罚。提请本院依法判处。</w:t>
      </w:r>
    </w:p>
    <w:p w14:paraId="4B77EA07" w14:textId="77777777" w:rsidR="00B45B2F" w:rsidRDefault="00B45B2F">
      <w:pPr>
        <w:spacing w:line="500" w:lineRule="atLeast"/>
        <w:ind w:firstLine="600"/>
        <w:divId w:val="1010919"/>
        <w:rPr>
          <w:rFonts w:hint="eastAsia"/>
          <w:sz w:val="30"/>
          <w:szCs w:val="30"/>
        </w:rPr>
      </w:pPr>
      <w:r>
        <w:rPr>
          <w:rFonts w:hint="eastAsia"/>
          <w:sz w:val="30"/>
          <w:szCs w:val="30"/>
        </w:rPr>
        <w:t>被告人麦志航对公诉机关指控的犯罪事实及罪名均没有异议，并当庭认罪。</w:t>
      </w:r>
    </w:p>
    <w:p w14:paraId="5259E1B6" w14:textId="77777777" w:rsidR="00B45B2F" w:rsidRDefault="00B45B2F">
      <w:pPr>
        <w:spacing w:line="500" w:lineRule="atLeast"/>
        <w:ind w:firstLine="600"/>
        <w:divId w:val="231281408"/>
        <w:rPr>
          <w:rFonts w:hint="eastAsia"/>
          <w:sz w:val="30"/>
          <w:szCs w:val="30"/>
        </w:rPr>
      </w:pPr>
      <w:r>
        <w:rPr>
          <w:rFonts w:hint="eastAsia"/>
          <w:sz w:val="30"/>
          <w:szCs w:val="30"/>
        </w:rPr>
        <w:t>被告人麦志航的辩护人提出如下辩护意见：</w:t>
      </w:r>
      <w:r>
        <w:rPr>
          <w:rFonts w:hint="eastAsia"/>
          <w:sz w:val="30"/>
          <w:szCs w:val="30"/>
        </w:rPr>
        <w:t>1.</w:t>
      </w:r>
      <w:r>
        <w:rPr>
          <w:rFonts w:hint="eastAsia"/>
          <w:sz w:val="30"/>
          <w:szCs w:val="30"/>
        </w:rPr>
        <w:t>对公诉机关指控麦志航犯受贿罪的犯罪事实和行为定性均没有异议；</w:t>
      </w:r>
      <w:r>
        <w:rPr>
          <w:rFonts w:hint="eastAsia"/>
          <w:sz w:val="30"/>
          <w:szCs w:val="30"/>
        </w:rPr>
        <w:t>2.</w:t>
      </w:r>
      <w:r>
        <w:rPr>
          <w:rFonts w:hint="eastAsia"/>
          <w:sz w:val="30"/>
          <w:szCs w:val="30"/>
        </w:rPr>
        <w:t>麦志航早在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日已主动向纪委部门如实供述自己的罪行，检察机关于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日才对其立案侦查，其有自首情节，认罪态度好，并已积极退回全部赃款，有悔罪表现；</w:t>
      </w:r>
      <w:r>
        <w:rPr>
          <w:rFonts w:hint="eastAsia"/>
          <w:sz w:val="30"/>
          <w:szCs w:val="30"/>
        </w:rPr>
        <w:t>3.</w:t>
      </w:r>
      <w:r>
        <w:rPr>
          <w:rFonts w:hint="eastAsia"/>
          <w:sz w:val="30"/>
          <w:szCs w:val="30"/>
        </w:rPr>
        <w:t>麦志航没有为行贿人有谋取不正当利益，虽利益的正当性对其行为定性没有影响，但可以反映其主观恶性较小。虽其收受行贿人的贿送款项的行为符合受贿罪的构成要件，但在量刑时应考虑其没有造成不良后果。综上，请求法院考虑麦志航在工作期间一贯表现良好及其身体、家庭状况，对其予以减轻处罚，并建议对其宣告缓刑。</w:t>
      </w:r>
    </w:p>
    <w:p w14:paraId="5D34F4C8" w14:textId="77777777" w:rsidR="00B45B2F" w:rsidRDefault="00B45B2F">
      <w:pPr>
        <w:spacing w:line="500" w:lineRule="atLeast"/>
        <w:ind w:firstLine="600"/>
        <w:divId w:val="103231560"/>
        <w:rPr>
          <w:rFonts w:hint="eastAsia"/>
          <w:sz w:val="30"/>
          <w:szCs w:val="30"/>
        </w:rPr>
      </w:pPr>
      <w:r>
        <w:rPr>
          <w:rFonts w:hint="eastAsia"/>
          <w:sz w:val="30"/>
          <w:szCs w:val="30"/>
        </w:rPr>
        <w:t>经审理查明：公诉机关指控被告人麦志航犯受贿罪的事实清楚，证据确实、充分，本院予以确认。</w:t>
      </w:r>
    </w:p>
    <w:p w14:paraId="539F8B8D" w14:textId="77777777" w:rsidR="00B45B2F" w:rsidRDefault="00B45B2F">
      <w:pPr>
        <w:spacing w:line="500" w:lineRule="atLeast"/>
        <w:ind w:firstLine="600"/>
        <w:divId w:val="1117484587"/>
        <w:rPr>
          <w:rFonts w:hint="eastAsia"/>
          <w:sz w:val="30"/>
          <w:szCs w:val="30"/>
        </w:rPr>
      </w:pPr>
      <w:r>
        <w:rPr>
          <w:rFonts w:hint="eastAsia"/>
          <w:sz w:val="30"/>
          <w:szCs w:val="30"/>
        </w:rPr>
        <w:t>另查明：被告人麦志航在中共佛山市高明区纪律检查委员会调查谈话期间，主动如实交代办案机关尚未掌握的受贿犯罪事实。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日，麦志航向中共佛山市高明区纪律检查委员会退回全部赃款。</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日，中共佛山市高明区纪律检查委员会将麦志航涉嫌受贿线索移送佛山市高明区人民检察院处理。同日，佛山市高明区人民检察院以麦志航涉嫌犯受贿罪对其予以立案侦查，并对其予以刑事拘留。</w:t>
      </w:r>
    </w:p>
    <w:p w14:paraId="2AB97378" w14:textId="77777777" w:rsidR="00B45B2F" w:rsidRDefault="00B45B2F">
      <w:pPr>
        <w:spacing w:line="500" w:lineRule="atLeast"/>
        <w:ind w:firstLine="600"/>
        <w:divId w:val="80759514"/>
        <w:rPr>
          <w:rFonts w:hint="eastAsia"/>
          <w:sz w:val="30"/>
          <w:szCs w:val="30"/>
        </w:rPr>
      </w:pPr>
      <w:r>
        <w:rPr>
          <w:rFonts w:hint="eastAsia"/>
          <w:sz w:val="30"/>
          <w:szCs w:val="30"/>
        </w:rPr>
        <w:t>关于被告人麦志航的辩护人提出其行为没有为行贿人有谋取不正当利益的辩护意见。经查，在第一单事实中，麦志航利用其负责项目规则报建审批的职务之便，经策划费名义，并通过签订虚假合同的方式收取行贿人好处费，并用于自购土地时予以抵扣购地款；在第二、三单事实中，麦志航分别帮助行贿人落实购买土地并解决相关征地中出现的问题、帮助行贿人购得土地并协调相关事宜，从中收受行贿人给予的好处费；在第四至第七单事实中，麦志航帮助承包工程的行贿人优先处理征地、施工道路“三通一平”和农民阻挠施工等问题，从而推进行贿人的工程顺利建设，从中收受行贿人的好处费。上述事实，有相关行贿人的证言、书证及被告人麦志航的供述等证据予以相互印证，足以认定麦志航利用职务之便，非法收受他人财物，为他人谋取利益，其行为符合受贿罪的犯罪构成要件，应当以受贿罪对其定罪处罚。麦志航的辩护人提出的上述辩护意见不能成立，本院不予采纳。</w:t>
      </w:r>
    </w:p>
    <w:p w14:paraId="278F94DE" w14:textId="77777777" w:rsidR="00B45B2F" w:rsidRDefault="00B45B2F">
      <w:pPr>
        <w:spacing w:line="500" w:lineRule="atLeast"/>
        <w:ind w:firstLine="600"/>
        <w:divId w:val="608699858"/>
        <w:rPr>
          <w:rFonts w:hint="eastAsia"/>
          <w:sz w:val="30"/>
          <w:szCs w:val="30"/>
        </w:rPr>
      </w:pPr>
      <w:r>
        <w:rPr>
          <w:rFonts w:hint="eastAsia"/>
          <w:sz w:val="30"/>
          <w:szCs w:val="30"/>
        </w:rPr>
        <w:t>本院认为，被告人麦志航无视国家法律，身为国家工作人员，利用职务上的便利，为他人谋取利益，非法收受他人财物，共计人民币</w:t>
      </w:r>
      <w:r>
        <w:rPr>
          <w:rFonts w:hint="eastAsia"/>
          <w:sz w:val="30"/>
          <w:szCs w:val="30"/>
        </w:rPr>
        <w:t>84</w:t>
      </w:r>
      <w:r>
        <w:rPr>
          <w:rFonts w:hint="eastAsia"/>
          <w:sz w:val="30"/>
          <w:szCs w:val="30"/>
        </w:rPr>
        <w:t>万元，数额巨大，其行为已构成受贿罪。公诉机关指控被告人麦志航犯受贿罪的犯罪事实清楚、证据确实充分，罪名成立。被告人麦志航在办案机关调查谈话期间，如实交代办案机关尚未掌握的受贿犯罪事实，是自首，且已退回全部赃款，故本院依法对其予以从轻处罚。被告人麦志航的辩护人提出其有自首和退赃的罪轻情节的辩护意见成立，本院予以采纳。关于被告人麦志航的辩护人提出建议对其宣告缓刑的辩护意见，综合考虑本案的犯罪情节、次数、数额等情况，本院认为不宜对其适用缓刑，故对辩护人提出的上述辩护意见不予采纳。将被告人麦志航犯罪所得人民币</w:t>
      </w:r>
      <w:r>
        <w:rPr>
          <w:rFonts w:hint="eastAsia"/>
          <w:sz w:val="30"/>
          <w:szCs w:val="30"/>
        </w:rPr>
        <w:t>84</w:t>
      </w:r>
      <w:r>
        <w:rPr>
          <w:rFonts w:hint="eastAsia"/>
          <w:sz w:val="30"/>
          <w:szCs w:val="30"/>
        </w:rPr>
        <w:t>万元予以没收，上缴国库。综上，依照《中华人民共和国刑法》第三百八十五条第一款、第三百八十六条、第三百八十三条第一款第（二）项、第五十二条、第五十三条、第六十四条、第六十七条第一款及《最高人民法院、最高人民检察院关于办理贪污贿赂刑事案件适用法律若干问题的解释》第二条第一款、第十九条第一款之规定，判决如下：</w:t>
      </w:r>
    </w:p>
    <w:p w14:paraId="4A4ECD0F" w14:textId="77777777" w:rsidR="00B45B2F" w:rsidRDefault="00B45B2F">
      <w:pPr>
        <w:spacing w:line="500" w:lineRule="atLeast"/>
        <w:ind w:firstLine="600"/>
        <w:divId w:val="1075667886"/>
        <w:rPr>
          <w:rFonts w:hint="eastAsia"/>
          <w:sz w:val="30"/>
          <w:szCs w:val="30"/>
        </w:rPr>
      </w:pPr>
      <w:r>
        <w:rPr>
          <w:rFonts w:hint="eastAsia"/>
          <w:sz w:val="30"/>
          <w:szCs w:val="30"/>
        </w:rPr>
        <w:t>一、被告人麦志航犯受贿罪，判处有期徒刑三年三个月，并处罚金人民币</w:t>
      </w:r>
      <w:r>
        <w:rPr>
          <w:rFonts w:hint="eastAsia"/>
          <w:sz w:val="30"/>
          <w:szCs w:val="30"/>
        </w:rPr>
        <w:t>20</w:t>
      </w:r>
      <w:r>
        <w:rPr>
          <w:rFonts w:hint="eastAsia"/>
          <w:sz w:val="30"/>
          <w:szCs w:val="30"/>
        </w:rPr>
        <w:t>万元；</w:t>
      </w:r>
    </w:p>
    <w:p w14:paraId="4C1D8C12" w14:textId="77777777" w:rsidR="00B45B2F" w:rsidRDefault="00B45B2F">
      <w:pPr>
        <w:spacing w:line="500" w:lineRule="atLeast"/>
        <w:ind w:firstLine="600"/>
        <w:divId w:val="75682742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14:paraId="24935D4A" w14:textId="77777777" w:rsidR="00B45B2F" w:rsidRDefault="00B45B2F">
      <w:pPr>
        <w:spacing w:line="500" w:lineRule="atLeast"/>
        <w:ind w:firstLine="600"/>
        <w:divId w:val="928583479"/>
        <w:rPr>
          <w:rFonts w:hint="eastAsia"/>
          <w:sz w:val="30"/>
          <w:szCs w:val="30"/>
        </w:rPr>
      </w:pPr>
      <w:r>
        <w:rPr>
          <w:rFonts w:hint="eastAsia"/>
          <w:sz w:val="30"/>
          <w:szCs w:val="30"/>
        </w:rPr>
        <w:t>二、将被告人麦志航的犯罪所得人民币</w:t>
      </w:r>
      <w:r>
        <w:rPr>
          <w:rFonts w:hint="eastAsia"/>
          <w:sz w:val="30"/>
          <w:szCs w:val="30"/>
        </w:rPr>
        <w:t>84</w:t>
      </w:r>
      <w:r>
        <w:rPr>
          <w:rFonts w:hint="eastAsia"/>
          <w:sz w:val="30"/>
          <w:szCs w:val="30"/>
        </w:rPr>
        <w:t>万元予以没收，上缴国库。</w:t>
      </w:r>
    </w:p>
    <w:p w14:paraId="446EB60D" w14:textId="77777777" w:rsidR="00B45B2F" w:rsidRDefault="00B45B2F">
      <w:pPr>
        <w:spacing w:line="500" w:lineRule="atLeast"/>
        <w:ind w:firstLine="600"/>
        <w:divId w:val="1347367054"/>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664AE637" w14:textId="77777777" w:rsidR="00B45B2F" w:rsidRDefault="00B45B2F">
      <w:pPr>
        <w:spacing w:line="500" w:lineRule="atLeast"/>
        <w:jc w:val="right"/>
        <w:divId w:val="1172253848"/>
        <w:rPr>
          <w:rFonts w:hint="eastAsia"/>
          <w:sz w:val="30"/>
          <w:szCs w:val="30"/>
        </w:rPr>
      </w:pPr>
      <w:r>
        <w:rPr>
          <w:rFonts w:hint="eastAsia"/>
          <w:sz w:val="30"/>
          <w:szCs w:val="30"/>
        </w:rPr>
        <w:t>审　判　长　　仇文华</w:t>
      </w:r>
    </w:p>
    <w:p w14:paraId="626EAF7C" w14:textId="77777777" w:rsidR="00B45B2F" w:rsidRDefault="00B45B2F">
      <w:pPr>
        <w:spacing w:line="500" w:lineRule="atLeast"/>
        <w:jc w:val="right"/>
        <w:divId w:val="1627806982"/>
        <w:rPr>
          <w:rFonts w:hint="eastAsia"/>
          <w:sz w:val="30"/>
          <w:szCs w:val="30"/>
        </w:rPr>
      </w:pPr>
      <w:r>
        <w:rPr>
          <w:rFonts w:hint="eastAsia"/>
          <w:sz w:val="30"/>
          <w:szCs w:val="30"/>
        </w:rPr>
        <w:t>审　判　员　　关燕霞</w:t>
      </w:r>
    </w:p>
    <w:p w14:paraId="4B4F0A47" w14:textId="77777777" w:rsidR="00B45B2F" w:rsidRDefault="00B45B2F">
      <w:pPr>
        <w:spacing w:line="500" w:lineRule="atLeast"/>
        <w:jc w:val="right"/>
        <w:divId w:val="1261914573"/>
        <w:rPr>
          <w:rFonts w:hint="eastAsia"/>
          <w:sz w:val="30"/>
          <w:szCs w:val="30"/>
        </w:rPr>
      </w:pPr>
      <w:r>
        <w:rPr>
          <w:rFonts w:hint="eastAsia"/>
          <w:sz w:val="30"/>
          <w:szCs w:val="30"/>
        </w:rPr>
        <w:t>人民陪审员　　李秀峰</w:t>
      </w:r>
    </w:p>
    <w:p w14:paraId="324A24A7" w14:textId="77777777" w:rsidR="00B45B2F" w:rsidRDefault="00B45B2F">
      <w:pPr>
        <w:spacing w:line="500" w:lineRule="atLeast"/>
        <w:jc w:val="right"/>
        <w:divId w:val="1355040236"/>
        <w:rPr>
          <w:rFonts w:hint="eastAsia"/>
          <w:sz w:val="30"/>
          <w:szCs w:val="30"/>
        </w:rPr>
      </w:pPr>
      <w:r>
        <w:rPr>
          <w:rFonts w:hint="eastAsia"/>
          <w:sz w:val="30"/>
          <w:szCs w:val="30"/>
        </w:rPr>
        <w:t>二〇一六年九月二十一日</w:t>
      </w:r>
    </w:p>
    <w:p w14:paraId="616CF2DB" w14:textId="77777777" w:rsidR="00B45B2F" w:rsidRDefault="00B45B2F">
      <w:pPr>
        <w:spacing w:line="500" w:lineRule="atLeast"/>
        <w:jc w:val="right"/>
        <w:divId w:val="86968826"/>
        <w:rPr>
          <w:rFonts w:hint="eastAsia"/>
          <w:sz w:val="30"/>
          <w:szCs w:val="30"/>
        </w:rPr>
      </w:pPr>
      <w:r>
        <w:rPr>
          <w:rFonts w:hint="eastAsia"/>
          <w:sz w:val="30"/>
          <w:szCs w:val="30"/>
        </w:rPr>
        <w:t>书　记　员　　邓豪杰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2058B" w14:textId="77777777" w:rsidR="00B45B2F" w:rsidRDefault="00B45B2F" w:rsidP="00B45B2F">
      <w:pPr>
        <w:rPr>
          <w:rFonts w:hint="eastAsia"/>
        </w:rPr>
      </w:pPr>
      <w:r>
        <w:separator/>
      </w:r>
    </w:p>
  </w:endnote>
  <w:endnote w:type="continuationSeparator" w:id="0">
    <w:p w14:paraId="49147AA1" w14:textId="77777777" w:rsidR="00B45B2F" w:rsidRDefault="00B45B2F" w:rsidP="00B45B2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5675A" w14:textId="77777777" w:rsidR="00B45B2F" w:rsidRDefault="00B45B2F" w:rsidP="00B45B2F">
      <w:pPr>
        <w:rPr>
          <w:rFonts w:hint="eastAsia"/>
        </w:rPr>
      </w:pPr>
      <w:r>
        <w:separator/>
      </w:r>
    </w:p>
  </w:footnote>
  <w:footnote w:type="continuationSeparator" w:id="0">
    <w:p w14:paraId="7015B8B6" w14:textId="77777777" w:rsidR="00B45B2F" w:rsidRDefault="00B45B2F" w:rsidP="00B45B2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5B2F"/>
    <w:rsid w:val="002A6721"/>
    <w:rsid w:val="00B45B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C482BC"/>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45B2F"/>
    <w:pPr>
      <w:tabs>
        <w:tab w:val="center" w:pos="4153"/>
        <w:tab w:val="right" w:pos="8306"/>
      </w:tabs>
      <w:snapToGrid w:val="0"/>
      <w:jc w:val="center"/>
    </w:pPr>
    <w:rPr>
      <w:sz w:val="18"/>
      <w:szCs w:val="18"/>
    </w:rPr>
  </w:style>
  <w:style w:type="character" w:customStyle="1" w:styleId="a4">
    <w:name w:val="页眉 字符"/>
    <w:basedOn w:val="a0"/>
    <w:link w:val="a3"/>
    <w:uiPriority w:val="99"/>
    <w:rsid w:val="00B45B2F"/>
    <w:rPr>
      <w:rFonts w:ascii="宋体" w:eastAsia="宋体" w:hAnsi="宋体" w:cs="宋体"/>
      <w:sz w:val="18"/>
      <w:szCs w:val="18"/>
    </w:rPr>
  </w:style>
  <w:style w:type="paragraph" w:styleId="a5">
    <w:name w:val="footer"/>
    <w:basedOn w:val="a"/>
    <w:link w:val="a6"/>
    <w:uiPriority w:val="99"/>
    <w:unhideWhenUsed/>
    <w:rsid w:val="00B45B2F"/>
    <w:pPr>
      <w:tabs>
        <w:tab w:val="center" w:pos="4153"/>
        <w:tab w:val="right" w:pos="8306"/>
      </w:tabs>
      <w:snapToGrid w:val="0"/>
    </w:pPr>
    <w:rPr>
      <w:sz w:val="18"/>
      <w:szCs w:val="18"/>
    </w:rPr>
  </w:style>
  <w:style w:type="character" w:customStyle="1" w:styleId="a6">
    <w:name w:val="页脚 字符"/>
    <w:basedOn w:val="a0"/>
    <w:link w:val="a5"/>
    <w:uiPriority w:val="99"/>
    <w:rsid w:val="00B45B2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919">
      <w:marLeft w:val="0"/>
      <w:marRight w:val="0"/>
      <w:marTop w:val="10"/>
      <w:marBottom w:val="10"/>
      <w:divBdr>
        <w:top w:val="none" w:sz="0" w:space="0" w:color="auto"/>
        <w:left w:val="none" w:sz="0" w:space="0" w:color="auto"/>
        <w:bottom w:val="none" w:sz="0" w:space="0" w:color="auto"/>
        <w:right w:val="none" w:sz="0" w:space="0" w:color="auto"/>
      </w:divBdr>
    </w:div>
    <w:div w:id="80759514">
      <w:marLeft w:val="0"/>
      <w:marRight w:val="0"/>
      <w:marTop w:val="10"/>
      <w:marBottom w:val="10"/>
      <w:divBdr>
        <w:top w:val="none" w:sz="0" w:space="0" w:color="auto"/>
        <w:left w:val="none" w:sz="0" w:space="0" w:color="auto"/>
        <w:bottom w:val="none" w:sz="0" w:space="0" w:color="auto"/>
        <w:right w:val="none" w:sz="0" w:space="0" w:color="auto"/>
      </w:divBdr>
    </w:div>
    <w:div w:id="86968826">
      <w:marLeft w:val="0"/>
      <w:marRight w:val="720"/>
      <w:marTop w:val="10"/>
      <w:marBottom w:val="10"/>
      <w:divBdr>
        <w:top w:val="none" w:sz="0" w:space="0" w:color="auto"/>
        <w:left w:val="none" w:sz="0" w:space="0" w:color="auto"/>
        <w:bottom w:val="none" w:sz="0" w:space="0" w:color="auto"/>
        <w:right w:val="none" w:sz="0" w:space="0" w:color="auto"/>
      </w:divBdr>
    </w:div>
    <w:div w:id="103231560">
      <w:marLeft w:val="0"/>
      <w:marRight w:val="0"/>
      <w:marTop w:val="10"/>
      <w:marBottom w:val="10"/>
      <w:divBdr>
        <w:top w:val="none" w:sz="0" w:space="0" w:color="auto"/>
        <w:left w:val="none" w:sz="0" w:space="0" w:color="auto"/>
        <w:bottom w:val="none" w:sz="0" w:space="0" w:color="auto"/>
        <w:right w:val="none" w:sz="0" w:space="0" w:color="auto"/>
      </w:divBdr>
    </w:div>
    <w:div w:id="170880695">
      <w:marLeft w:val="0"/>
      <w:marRight w:val="0"/>
      <w:marTop w:val="10"/>
      <w:marBottom w:val="10"/>
      <w:divBdr>
        <w:top w:val="none" w:sz="0" w:space="0" w:color="auto"/>
        <w:left w:val="none" w:sz="0" w:space="0" w:color="auto"/>
        <w:bottom w:val="none" w:sz="0" w:space="0" w:color="auto"/>
        <w:right w:val="none" w:sz="0" w:space="0" w:color="auto"/>
      </w:divBdr>
    </w:div>
    <w:div w:id="231281408">
      <w:marLeft w:val="0"/>
      <w:marRight w:val="0"/>
      <w:marTop w:val="10"/>
      <w:marBottom w:val="10"/>
      <w:divBdr>
        <w:top w:val="none" w:sz="0" w:space="0" w:color="auto"/>
        <w:left w:val="none" w:sz="0" w:space="0" w:color="auto"/>
        <w:bottom w:val="none" w:sz="0" w:space="0" w:color="auto"/>
        <w:right w:val="none" w:sz="0" w:space="0" w:color="auto"/>
      </w:divBdr>
    </w:div>
    <w:div w:id="302858566">
      <w:marLeft w:val="0"/>
      <w:marRight w:val="0"/>
      <w:marTop w:val="10"/>
      <w:marBottom w:val="10"/>
      <w:divBdr>
        <w:top w:val="none" w:sz="0" w:space="0" w:color="auto"/>
        <w:left w:val="none" w:sz="0" w:space="0" w:color="auto"/>
        <w:bottom w:val="none" w:sz="0" w:space="0" w:color="auto"/>
        <w:right w:val="none" w:sz="0" w:space="0" w:color="auto"/>
      </w:divBdr>
    </w:div>
    <w:div w:id="373046025">
      <w:marLeft w:val="0"/>
      <w:marRight w:val="0"/>
      <w:marTop w:val="10"/>
      <w:marBottom w:val="10"/>
      <w:divBdr>
        <w:top w:val="none" w:sz="0" w:space="0" w:color="auto"/>
        <w:left w:val="none" w:sz="0" w:space="0" w:color="auto"/>
        <w:bottom w:val="none" w:sz="0" w:space="0" w:color="auto"/>
        <w:right w:val="none" w:sz="0" w:space="0" w:color="auto"/>
      </w:divBdr>
    </w:div>
    <w:div w:id="425686894">
      <w:marLeft w:val="0"/>
      <w:marRight w:val="0"/>
      <w:marTop w:val="10"/>
      <w:marBottom w:val="10"/>
      <w:divBdr>
        <w:top w:val="none" w:sz="0" w:space="0" w:color="auto"/>
        <w:left w:val="none" w:sz="0" w:space="0" w:color="auto"/>
        <w:bottom w:val="none" w:sz="0" w:space="0" w:color="auto"/>
        <w:right w:val="none" w:sz="0" w:space="0" w:color="auto"/>
      </w:divBdr>
    </w:div>
    <w:div w:id="456408493">
      <w:marLeft w:val="0"/>
      <w:marRight w:val="0"/>
      <w:marTop w:val="10"/>
      <w:marBottom w:val="10"/>
      <w:divBdr>
        <w:top w:val="none" w:sz="0" w:space="0" w:color="auto"/>
        <w:left w:val="none" w:sz="0" w:space="0" w:color="auto"/>
        <w:bottom w:val="none" w:sz="0" w:space="0" w:color="auto"/>
        <w:right w:val="none" w:sz="0" w:space="0" w:color="auto"/>
      </w:divBdr>
    </w:div>
    <w:div w:id="608699858">
      <w:marLeft w:val="0"/>
      <w:marRight w:val="0"/>
      <w:marTop w:val="10"/>
      <w:marBottom w:val="10"/>
      <w:divBdr>
        <w:top w:val="none" w:sz="0" w:space="0" w:color="auto"/>
        <w:left w:val="none" w:sz="0" w:space="0" w:color="auto"/>
        <w:bottom w:val="none" w:sz="0" w:space="0" w:color="auto"/>
        <w:right w:val="none" w:sz="0" w:space="0" w:color="auto"/>
      </w:divBdr>
    </w:div>
    <w:div w:id="647442511">
      <w:marLeft w:val="0"/>
      <w:marRight w:val="0"/>
      <w:marTop w:val="10"/>
      <w:marBottom w:val="10"/>
      <w:divBdr>
        <w:top w:val="none" w:sz="0" w:space="0" w:color="auto"/>
        <w:left w:val="none" w:sz="0" w:space="0" w:color="auto"/>
        <w:bottom w:val="none" w:sz="0" w:space="0" w:color="auto"/>
        <w:right w:val="none" w:sz="0" w:space="0" w:color="auto"/>
      </w:divBdr>
    </w:div>
    <w:div w:id="743722114">
      <w:marLeft w:val="0"/>
      <w:marRight w:val="0"/>
      <w:marTop w:val="10"/>
      <w:marBottom w:val="10"/>
      <w:divBdr>
        <w:top w:val="none" w:sz="0" w:space="0" w:color="auto"/>
        <w:left w:val="none" w:sz="0" w:space="0" w:color="auto"/>
        <w:bottom w:val="none" w:sz="0" w:space="0" w:color="auto"/>
        <w:right w:val="none" w:sz="0" w:space="0" w:color="auto"/>
      </w:divBdr>
    </w:div>
    <w:div w:id="756827422">
      <w:marLeft w:val="0"/>
      <w:marRight w:val="0"/>
      <w:marTop w:val="10"/>
      <w:marBottom w:val="10"/>
      <w:divBdr>
        <w:top w:val="none" w:sz="0" w:space="0" w:color="auto"/>
        <w:left w:val="none" w:sz="0" w:space="0" w:color="auto"/>
        <w:bottom w:val="none" w:sz="0" w:space="0" w:color="auto"/>
        <w:right w:val="none" w:sz="0" w:space="0" w:color="auto"/>
      </w:divBdr>
    </w:div>
    <w:div w:id="928583479">
      <w:marLeft w:val="0"/>
      <w:marRight w:val="0"/>
      <w:marTop w:val="10"/>
      <w:marBottom w:val="10"/>
      <w:divBdr>
        <w:top w:val="none" w:sz="0" w:space="0" w:color="auto"/>
        <w:left w:val="none" w:sz="0" w:space="0" w:color="auto"/>
        <w:bottom w:val="none" w:sz="0" w:space="0" w:color="auto"/>
        <w:right w:val="none" w:sz="0" w:space="0" w:color="auto"/>
      </w:divBdr>
    </w:div>
    <w:div w:id="949362980">
      <w:marLeft w:val="0"/>
      <w:marRight w:val="0"/>
      <w:marTop w:val="10"/>
      <w:marBottom w:val="10"/>
      <w:divBdr>
        <w:top w:val="none" w:sz="0" w:space="0" w:color="auto"/>
        <w:left w:val="none" w:sz="0" w:space="0" w:color="auto"/>
        <w:bottom w:val="none" w:sz="0" w:space="0" w:color="auto"/>
        <w:right w:val="none" w:sz="0" w:space="0" w:color="auto"/>
      </w:divBdr>
    </w:div>
    <w:div w:id="1037436475">
      <w:marLeft w:val="0"/>
      <w:marRight w:val="0"/>
      <w:marTop w:val="10"/>
      <w:marBottom w:val="10"/>
      <w:divBdr>
        <w:top w:val="none" w:sz="0" w:space="0" w:color="auto"/>
        <w:left w:val="none" w:sz="0" w:space="0" w:color="auto"/>
        <w:bottom w:val="none" w:sz="0" w:space="0" w:color="auto"/>
        <w:right w:val="none" w:sz="0" w:space="0" w:color="auto"/>
      </w:divBdr>
    </w:div>
    <w:div w:id="1075667886">
      <w:marLeft w:val="0"/>
      <w:marRight w:val="0"/>
      <w:marTop w:val="10"/>
      <w:marBottom w:val="10"/>
      <w:divBdr>
        <w:top w:val="none" w:sz="0" w:space="0" w:color="auto"/>
        <w:left w:val="none" w:sz="0" w:space="0" w:color="auto"/>
        <w:bottom w:val="none" w:sz="0" w:space="0" w:color="auto"/>
        <w:right w:val="none" w:sz="0" w:space="0" w:color="auto"/>
      </w:divBdr>
    </w:div>
    <w:div w:id="1117484587">
      <w:marLeft w:val="0"/>
      <w:marRight w:val="0"/>
      <w:marTop w:val="10"/>
      <w:marBottom w:val="10"/>
      <w:divBdr>
        <w:top w:val="none" w:sz="0" w:space="0" w:color="auto"/>
        <w:left w:val="none" w:sz="0" w:space="0" w:color="auto"/>
        <w:bottom w:val="none" w:sz="0" w:space="0" w:color="auto"/>
        <w:right w:val="none" w:sz="0" w:space="0" w:color="auto"/>
      </w:divBdr>
    </w:div>
    <w:div w:id="1172253848">
      <w:marLeft w:val="0"/>
      <w:marRight w:val="720"/>
      <w:marTop w:val="10"/>
      <w:marBottom w:val="10"/>
      <w:divBdr>
        <w:top w:val="none" w:sz="0" w:space="0" w:color="auto"/>
        <w:left w:val="none" w:sz="0" w:space="0" w:color="auto"/>
        <w:bottom w:val="none" w:sz="0" w:space="0" w:color="auto"/>
        <w:right w:val="none" w:sz="0" w:space="0" w:color="auto"/>
      </w:divBdr>
    </w:div>
    <w:div w:id="1261914573">
      <w:marLeft w:val="0"/>
      <w:marRight w:val="720"/>
      <w:marTop w:val="10"/>
      <w:marBottom w:val="10"/>
      <w:divBdr>
        <w:top w:val="none" w:sz="0" w:space="0" w:color="auto"/>
        <w:left w:val="none" w:sz="0" w:space="0" w:color="auto"/>
        <w:bottom w:val="none" w:sz="0" w:space="0" w:color="auto"/>
        <w:right w:val="none" w:sz="0" w:space="0" w:color="auto"/>
      </w:divBdr>
    </w:div>
    <w:div w:id="1315183475">
      <w:marLeft w:val="0"/>
      <w:marRight w:val="0"/>
      <w:marTop w:val="10"/>
      <w:marBottom w:val="10"/>
      <w:divBdr>
        <w:top w:val="none" w:sz="0" w:space="0" w:color="auto"/>
        <w:left w:val="none" w:sz="0" w:space="0" w:color="auto"/>
        <w:bottom w:val="none" w:sz="0" w:space="0" w:color="auto"/>
        <w:right w:val="none" w:sz="0" w:space="0" w:color="auto"/>
      </w:divBdr>
    </w:div>
    <w:div w:id="1343320846">
      <w:marLeft w:val="0"/>
      <w:marRight w:val="0"/>
      <w:marTop w:val="10"/>
      <w:marBottom w:val="10"/>
      <w:divBdr>
        <w:top w:val="none" w:sz="0" w:space="0" w:color="auto"/>
        <w:left w:val="none" w:sz="0" w:space="0" w:color="auto"/>
        <w:bottom w:val="none" w:sz="0" w:space="0" w:color="auto"/>
        <w:right w:val="none" w:sz="0" w:space="0" w:color="auto"/>
      </w:divBdr>
    </w:div>
    <w:div w:id="1347367054">
      <w:marLeft w:val="0"/>
      <w:marRight w:val="0"/>
      <w:marTop w:val="10"/>
      <w:marBottom w:val="10"/>
      <w:divBdr>
        <w:top w:val="none" w:sz="0" w:space="0" w:color="auto"/>
        <w:left w:val="none" w:sz="0" w:space="0" w:color="auto"/>
        <w:bottom w:val="none" w:sz="0" w:space="0" w:color="auto"/>
        <w:right w:val="none" w:sz="0" w:space="0" w:color="auto"/>
      </w:divBdr>
    </w:div>
    <w:div w:id="1355040236">
      <w:marLeft w:val="0"/>
      <w:marRight w:val="720"/>
      <w:marTop w:val="10"/>
      <w:marBottom w:val="10"/>
      <w:divBdr>
        <w:top w:val="none" w:sz="0" w:space="0" w:color="auto"/>
        <w:left w:val="none" w:sz="0" w:space="0" w:color="auto"/>
        <w:bottom w:val="none" w:sz="0" w:space="0" w:color="auto"/>
        <w:right w:val="none" w:sz="0" w:space="0" w:color="auto"/>
      </w:divBdr>
    </w:div>
    <w:div w:id="1422290665">
      <w:marLeft w:val="0"/>
      <w:marRight w:val="0"/>
      <w:marTop w:val="10"/>
      <w:marBottom w:val="10"/>
      <w:divBdr>
        <w:top w:val="none" w:sz="0" w:space="0" w:color="auto"/>
        <w:left w:val="none" w:sz="0" w:space="0" w:color="auto"/>
        <w:bottom w:val="none" w:sz="0" w:space="0" w:color="auto"/>
        <w:right w:val="none" w:sz="0" w:space="0" w:color="auto"/>
      </w:divBdr>
    </w:div>
    <w:div w:id="1451895636">
      <w:marLeft w:val="0"/>
      <w:marRight w:val="0"/>
      <w:marTop w:val="10"/>
      <w:marBottom w:val="10"/>
      <w:divBdr>
        <w:top w:val="none" w:sz="0" w:space="0" w:color="auto"/>
        <w:left w:val="none" w:sz="0" w:space="0" w:color="auto"/>
        <w:bottom w:val="none" w:sz="0" w:space="0" w:color="auto"/>
        <w:right w:val="none" w:sz="0" w:space="0" w:color="auto"/>
      </w:divBdr>
    </w:div>
    <w:div w:id="1530529417">
      <w:marLeft w:val="0"/>
      <w:marRight w:val="0"/>
      <w:marTop w:val="10"/>
      <w:marBottom w:val="10"/>
      <w:divBdr>
        <w:top w:val="none" w:sz="0" w:space="0" w:color="auto"/>
        <w:left w:val="none" w:sz="0" w:space="0" w:color="auto"/>
        <w:bottom w:val="none" w:sz="0" w:space="0" w:color="auto"/>
        <w:right w:val="none" w:sz="0" w:space="0" w:color="auto"/>
      </w:divBdr>
    </w:div>
    <w:div w:id="1627806982">
      <w:marLeft w:val="0"/>
      <w:marRight w:val="720"/>
      <w:marTop w:val="10"/>
      <w:marBottom w:val="10"/>
      <w:divBdr>
        <w:top w:val="none" w:sz="0" w:space="0" w:color="auto"/>
        <w:left w:val="none" w:sz="0" w:space="0" w:color="auto"/>
        <w:bottom w:val="none" w:sz="0" w:space="0" w:color="auto"/>
        <w:right w:val="none" w:sz="0" w:space="0" w:color="auto"/>
      </w:divBdr>
    </w:div>
    <w:div w:id="1646469270">
      <w:marLeft w:val="0"/>
      <w:marRight w:val="0"/>
      <w:marTop w:val="10"/>
      <w:marBottom w:val="10"/>
      <w:divBdr>
        <w:top w:val="none" w:sz="0" w:space="0" w:color="auto"/>
        <w:left w:val="none" w:sz="0" w:space="0" w:color="auto"/>
        <w:bottom w:val="none" w:sz="0" w:space="0" w:color="auto"/>
        <w:right w:val="none" w:sz="0" w:space="0" w:color="auto"/>
      </w:divBdr>
    </w:div>
    <w:div w:id="18154844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534</Words>
  <Characters>3049</Characters>
  <Application>Microsoft Office Word</Application>
  <DocSecurity>0</DocSecurity>
  <Lines>25</Lines>
  <Paragraphs>7</Paragraphs>
  <ScaleCrop>false</ScaleCrop>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