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1D8F" w:rsidRDefault="001D1D8F">
      <w:pPr>
        <w:spacing w:line="500" w:lineRule="atLeast"/>
        <w:jc w:val="center"/>
        <w:divId w:val="1038318478"/>
        <w:rPr>
          <w:rFonts w:ascii="黑体" w:eastAsia="黑体" w:hAnsi="黑体"/>
          <w:sz w:val="36"/>
          <w:szCs w:val="36"/>
        </w:rPr>
      </w:pPr>
      <w:r>
        <w:rPr>
          <w:rFonts w:ascii="黑体" w:eastAsia="黑体" w:hAnsi="黑体" w:hint="eastAsia"/>
          <w:sz w:val="36"/>
          <w:szCs w:val="36"/>
        </w:rPr>
        <w:t>广州市白云区人民法院</w:t>
      </w:r>
    </w:p>
    <w:p w:rsidR="001D1D8F" w:rsidRDefault="001D1D8F">
      <w:pPr>
        <w:spacing w:line="500" w:lineRule="atLeast"/>
        <w:jc w:val="center"/>
        <w:divId w:val="4037233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D1D8F" w:rsidRDefault="001D1D8F">
      <w:pPr>
        <w:spacing w:line="500" w:lineRule="atLeast"/>
        <w:jc w:val="right"/>
        <w:divId w:val="22683818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2502</w:t>
      </w:r>
      <w:r>
        <w:rPr>
          <w:rFonts w:hint="eastAsia"/>
          <w:sz w:val="30"/>
          <w:szCs w:val="30"/>
        </w:rPr>
        <w:t>号</w:t>
      </w:r>
    </w:p>
    <w:p w:rsidR="001D1D8F" w:rsidRDefault="001D1D8F">
      <w:pPr>
        <w:spacing w:line="500" w:lineRule="atLeast"/>
        <w:ind w:firstLine="600"/>
        <w:divId w:val="830828526"/>
        <w:rPr>
          <w:rFonts w:hint="eastAsia"/>
          <w:sz w:val="30"/>
          <w:szCs w:val="30"/>
        </w:rPr>
      </w:pPr>
      <w:r>
        <w:rPr>
          <w:rFonts w:hint="eastAsia"/>
          <w:sz w:val="30"/>
          <w:szCs w:val="30"/>
        </w:rPr>
        <w:t>公诉机关广州市白云区人民检察院。</w:t>
      </w:r>
    </w:p>
    <w:p w:rsidR="001D1D8F" w:rsidRDefault="001D1D8F">
      <w:pPr>
        <w:spacing w:line="500" w:lineRule="atLeast"/>
        <w:ind w:firstLine="600"/>
        <w:divId w:val="659501370"/>
        <w:rPr>
          <w:rFonts w:hint="eastAsia"/>
          <w:sz w:val="30"/>
          <w:szCs w:val="30"/>
        </w:rPr>
      </w:pPr>
      <w:r>
        <w:rPr>
          <w:rFonts w:hint="eastAsia"/>
          <w:sz w:val="30"/>
          <w:szCs w:val="30"/>
        </w:rPr>
        <w:t>被告人麦某，出生地广州市，原某业务部工程师，户籍所在地海珠区。因本案于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日被监视居住。</w:t>
      </w:r>
    </w:p>
    <w:p w:rsidR="001D1D8F" w:rsidRDefault="001D1D8F">
      <w:pPr>
        <w:spacing w:line="500" w:lineRule="atLeast"/>
        <w:ind w:firstLine="600"/>
        <w:divId w:val="258637623"/>
        <w:rPr>
          <w:rFonts w:hint="eastAsia"/>
          <w:sz w:val="30"/>
          <w:szCs w:val="30"/>
        </w:rPr>
      </w:pPr>
      <w:r>
        <w:rPr>
          <w:rFonts w:hint="eastAsia"/>
          <w:sz w:val="30"/>
          <w:szCs w:val="30"/>
        </w:rPr>
        <w:t>辩护人陈咏，广东宏诚律师事务所律师。</w:t>
      </w:r>
    </w:p>
    <w:p w:rsidR="001D1D8F" w:rsidRDefault="001D1D8F">
      <w:pPr>
        <w:spacing w:line="500" w:lineRule="atLeast"/>
        <w:ind w:firstLine="600"/>
        <w:divId w:val="368989776"/>
        <w:rPr>
          <w:rFonts w:hint="eastAsia"/>
          <w:sz w:val="30"/>
          <w:szCs w:val="30"/>
        </w:rPr>
      </w:pPr>
      <w:r>
        <w:rPr>
          <w:rFonts w:hint="eastAsia"/>
          <w:sz w:val="30"/>
          <w:szCs w:val="30"/>
        </w:rPr>
        <w:t>广州市白云区人民检察院以穗云检公诉刑诉［</w:t>
      </w:r>
      <w:r>
        <w:rPr>
          <w:rFonts w:hint="eastAsia"/>
          <w:sz w:val="30"/>
          <w:szCs w:val="30"/>
        </w:rPr>
        <w:t>2016</w:t>
      </w:r>
      <w:r>
        <w:rPr>
          <w:rFonts w:hint="eastAsia"/>
          <w:sz w:val="30"/>
          <w:szCs w:val="30"/>
        </w:rPr>
        <w:t>］</w:t>
      </w:r>
      <w:r>
        <w:rPr>
          <w:rFonts w:hint="eastAsia"/>
          <w:sz w:val="30"/>
          <w:szCs w:val="30"/>
        </w:rPr>
        <w:t>2247</w:t>
      </w:r>
      <w:r>
        <w:rPr>
          <w:rFonts w:hint="eastAsia"/>
          <w:sz w:val="30"/>
          <w:szCs w:val="30"/>
        </w:rPr>
        <w:t>号起诉书指控被告人麦某犯受贿罪，于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日向本院提起公诉。本院依法组成合议庭，公开开庭审理了本案。广州市白云区人民检察院指派检察员钟雷出庭支持公诉，被告人麦某及其辩护人陈咏到庭参加诉讼。现已审理终结。</w:t>
      </w:r>
    </w:p>
    <w:p w:rsidR="001D1D8F" w:rsidRDefault="001D1D8F">
      <w:pPr>
        <w:spacing w:line="500" w:lineRule="atLeast"/>
        <w:ind w:firstLine="600"/>
        <w:divId w:val="1813793913"/>
        <w:rPr>
          <w:rFonts w:hint="eastAsia"/>
          <w:sz w:val="30"/>
          <w:szCs w:val="30"/>
        </w:rPr>
      </w:pPr>
      <w:r>
        <w:rPr>
          <w:rFonts w:hint="eastAsia"/>
          <w:sz w:val="30"/>
          <w:szCs w:val="30"/>
        </w:rPr>
        <w:t>广州市白云区人民检察院指控，</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年，被告人麦某在担任某业务部专责期间，利用职务上的便利，先后收受广州电缆厂有限公司代表李某甲某、温某甲某贿送的人民币共计</w:t>
      </w:r>
      <w:r>
        <w:rPr>
          <w:rFonts w:hint="eastAsia"/>
          <w:sz w:val="30"/>
          <w:szCs w:val="30"/>
        </w:rPr>
        <w:t>177100</w:t>
      </w:r>
      <w:r>
        <w:rPr>
          <w:rFonts w:hint="eastAsia"/>
          <w:sz w:val="30"/>
          <w:szCs w:val="30"/>
        </w:rPr>
        <w:t>元。根据上述事实，公诉机关认为，被告人麦某利用职务上的便利，非法收受他人财物，为他人谋取利益，其行为触犯了《中华人民共和国刑法》第三百八十五条第一款之规定，应当以受贿罪追究其刑事责任。麦某犯罪后自动投案，如实供述自己的罪行，是自首，可以从轻处罚。提请本院依法判处。</w:t>
      </w:r>
    </w:p>
    <w:p w:rsidR="001D1D8F" w:rsidRDefault="001D1D8F">
      <w:pPr>
        <w:spacing w:line="500" w:lineRule="atLeast"/>
        <w:ind w:firstLine="600"/>
        <w:divId w:val="1256860489"/>
        <w:rPr>
          <w:rFonts w:hint="eastAsia"/>
          <w:sz w:val="30"/>
          <w:szCs w:val="30"/>
        </w:rPr>
      </w:pPr>
      <w:r>
        <w:rPr>
          <w:rFonts w:hint="eastAsia"/>
          <w:sz w:val="30"/>
          <w:szCs w:val="30"/>
        </w:rPr>
        <w:t>被告人麦某对公诉机关指控的事实和罪名均无异议。</w:t>
      </w:r>
    </w:p>
    <w:p w:rsidR="001D1D8F" w:rsidRDefault="001D1D8F">
      <w:pPr>
        <w:spacing w:line="500" w:lineRule="atLeast"/>
        <w:ind w:firstLine="600"/>
        <w:divId w:val="353195878"/>
        <w:rPr>
          <w:rFonts w:hint="eastAsia"/>
          <w:sz w:val="30"/>
          <w:szCs w:val="30"/>
        </w:rPr>
      </w:pPr>
      <w:r>
        <w:rPr>
          <w:rFonts w:hint="eastAsia"/>
          <w:sz w:val="30"/>
          <w:szCs w:val="30"/>
        </w:rPr>
        <w:t>被告人麦某的辩护人发表如下辩护意见：</w:t>
      </w:r>
      <w:r>
        <w:rPr>
          <w:rFonts w:hint="eastAsia"/>
          <w:sz w:val="30"/>
          <w:szCs w:val="30"/>
        </w:rPr>
        <w:t>1.</w:t>
      </w:r>
      <w:r>
        <w:rPr>
          <w:rFonts w:hint="eastAsia"/>
          <w:sz w:val="30"/>
          <w:szCs w:val="30"/>
        </w:rPr>
        <w:t>被告人麦某有自首情节；</w:t>
      </w:r>
      <w:r>
        <w:rPr>
          <w:rFonts w:hint="eastAsia"/>
          <w:sz w:val="30"/>
          <w:szCs w:val="30"/>
        </w:rPr>
        <w:t>2.</w:t>
      </w:r>
      <w:r>
        <w:rPr>
          <w:rFonts w:hint="eastAsia"/>
          <w:sz w:val="30"/>
          <w:szCs w:val="30"/>
        </w:rPr>
        <w:t>被告人麦某所收受的款项全部退缴了；</w:t>
      </w:r>
      <w:r>
        <w:rPr>
          <w:rFonts w:hint="eastAsia"/>
          <w:sz w:val="30"/>
          <w:szCs w:val="30"/>
        </w:rPr>
        <w:t>3.</w:t>
      </w:r>
      <w:r>
        <w:rPr>
          <w:rFonts w:hint="eastAsia"/>
          <w:sz w:val="30"/>
          <w:szCs w:val="30"/>
        </w:rPr>
        <w:t>被告人麦某作为负责采购的工作人员，收受回扣的行为，相当其他索贿的犯罪，情节相对较轻，主观恶性较小；</w:t>
      </w:r>
      <w:r>
        <w:rPr>
          <w:rFonts w:hint="eastAsia"/>
          <w:sz w:val="30"/>
          <w:szCs w:val="30"/>
        </w:rPr>
        <w:t>4.</w:t>
      </w:r>
      <w:r>
        <w:rPr>
          <w:rFonts w:hint="eastAsia"/>
          <w:sz w:val="30"/>
          <w:szCs w:val="30"/>
        </w:rPr>
        <w:t>被告人麦某是初</w:t>
      </w:r>
      <w:r>
        <w:rPr>
          <w:rFonts w:hint="eastAsia"/>
          <w:sz w:val="30"/>
          <w:szCs w:val="30"/>
        </w:rPr>
        <w:lastRenderedPageBreak/>
        <w:t>犯、偶犯。综上所述，请求对被告人麦某减轻处罚，并适用缓刑。</w:t>
      </w:r>
    </w:p>
    <w:p w:rsidR="001D1D8F" w:rsidRDefault="001D1D8F">
      <w:pPr>
        <w:spacing w:line="500" w:lineRule="atLeast"/>
        <w:ind w:firstLine="600"/>
        <w:divId w:val="199938480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年，被告人麦某在担任某业务部专责期间，利用职务上的便利，先后收受广州电缆厂有限公司代表李某乙、温某乙贿送的人民币共计</w:t>
      </w:r>
      <w:r>
        <w:rPr>
          <w:rFonts w:hint="eastAsia"/>
          <w:sz w:val="30"/>
          <w:szCs w:val="30"/>
        </w:rPr>
        <w:t>177100</w:t>
      </w:r>
      <w:r>
        <w:rPr>
          <w:rFonts w:hint="eastAsia"/>
          <w:sz w:val="30"/>
          <w:szCs w:val="30"/>
        </w:rPr>
        <w:t>元。</w:t>
      </w:r>
    </w:p>
    <w:p w:rsidR="001D1D8F" w:rsidRDefault="001D1D8F">
      <w:pPr>
        <w:spacing w:line="500" w:lineRule="atLeast"/>
        <w:ind w:firstLine="600"/>
        <w:divId w:val="52705144"/>
        <w:rPr>
          <w:rFonts w:hint="eastAsia"/>
          <w:sz w:val="30"/>
          <w:szCs w:val="30"/>
        </w:rPr>
      </w:pPr>
      <w:r>
        <w:rPr>
          <w:rFonts w:hint="eastAsia"/>
          <w:sz w:val="30"/>
          <w:szCs w:val="30"/>
        </w:rPr>
        <w:t>另查明，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月，某公司的股东及股权变更为某集团公司持股</w:t>
      </w:r>
      <w:r>
        <w:rPr>
          <w:rFonts w:hint="eastAsia"/>
          <w:sz w:val="30"/>
          <w:szCs w:val="30"/>
        </w:rPr>
        <w:t>90%</w:t>
      </w:r>
      <w:r>
        <w:rPr>
          <w:rFonts w:hint="eastAsia"/>
          <w:sz w:val="30"/>
          <w:szCs w:val="30"/>
        </w:rPr>
        <w:t>，某分公司工会持股</w:t>
      </w:r>
      <w:r>
        <w:rPr>
          <w:rFonts w:hint="eastAsia"/>
          <w:sz w:val="30"/>
          <w:szCs w:val="30"/>
        </w:rPr>
        <w:t>10%</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月，某公司股东及股权变更为某集团公司持股</w:t>
      </w:r>
      <w:r>
        <w:rPr>
          <w:rFonts w:hint="eastAsia"/>
          <w:sz w:val="30"/>
          <w:szCs w:val="30"/>
        </w:rPr>
        <w:t>90%</w:t>
      </w:r>
      <w:r>
        <w:rPr>
          <w:rFonts w:hint="eastAsia"/>
          <w:sz w:val="30"/>
          <w:szCs w:val="30"/>
        </w:rPr>
        <w:t>，某工会委员会持股</w:t>
      </w:r>
      <w:r>
        <w:rPr>
          <w:rFonts w:hint="eastAsia"/>
          <w:sz w:val="30"/>
          <w:szCs w:val="30"/>
        </w:rPr>
        <w:t>10%</w:t>
      </w:r>
      <w:r>
        <w:rPr>
          <w:rFonts w:hint="eastAsia"/>
          <w:sz w:val="30"/>
          <w:szCs w:val="30"/>
        </w:rPr>
        <w:t>。</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月，某公司的股东及股权变更为某集团公司持股</w:t>
      </w:r>
      <w:r>
        <w:rPr>
          <w:rFonts w:hint="eastAsia"/>
          <w:sz w:val="30"/>
          <w:szCs w:val="30"/>
        </w:rPr>
        <w:t>100%</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月，某公司股东及股权变更为某某公司持股</w:t>
      </w:r>
      <w:r>
        <w:rPr>
          <w:rFonts w:hint="eastAsia"/>
          <w:sz w:val="30"/>
          <w:szCs w:val="30"/>
        </w:rPr>
        <w:t>100%</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月，某公司股东及股权变更为某某公司持股</w:t>
      </w:r>
      <w:r>
        <w:rPr>
          <w:rFonts w:hint="eastAsia"/>
          <w:sz w:val="30"/>
          <w:szCs w:val="30"/>
        </w:rPr>
        <w:t>64%</w:t>
      </w:r>
      <w:r>
        <w:rPr>
          <w:rFonts w:hint="eastAsia"/>
          <w:sz w:val="30"/>
          <w:szCs w:val="30"/>
        </w:rPr>
        <w:t>，某集团公司持股</w:t>
      </w:r>
      <w:r>
        <w:rPr>
          <w:rFonts w:hint="eastAsia"/>
          <w:sz w:val="30"/>
          <w:szCs w:val="30"/>
        </w:rPr>
        <w:t>36%</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月，某的名称变更为某公司。</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某某公司的股东（发起人）经核准变更为广州南方电力建设集体有限公司、广州市供用电工程总公司（经济性质集体所有制）、广州电力工业局变电管理所工会委员会、广州电力工业局送电管理所工会委员会。</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日，广州南方电力建设集体有限公司经核准登记，商事主体类型为其他有限责任公司，营业期限为</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日至长期。</w:t>
      </w:r>
    </w:p>
    <w:p w:rsidR="001D1D8F" w:rsidRDefault="001D1D8F">
      <w:pPr>
        <w:spacing w:line="500" w:lineRule="atLeast"/>
        <w:ind w:firstLine="600"/>
        <w:divId w:val="477527800"/>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日，被告人麦某主动到广州市白云区检察院投案，并如实供述自己的罪行。后被告人麦某向广州市白云区检察院退缴了赃款</w:t>
      </w:r>
      <w:r>
        <w:rPr>
          <w:rFonts w:hint="eastAsia"/>
          <w:sz w:val="30"/>
          <w:szCs w:val="30"/>
        </w:rPr>
        <w:t>177100</w:t>
      </w:r>
      <w:r>
        <w:rPr>
          <w:rFonts w:hint="eastAsia"/>
          <w:sz w:val="30"/>
          <w:szCs w:val="30"/>
        </w:rPr>
        <w:t>元。</w:t>
      </w:r>
    </w:p>
    <w:p w:rsidR="001D1D8F" w:rsidRDefault="001D1D8F">
      <w:pPr>
        <w:spacing w:line="500" w:lineRule="atLeast"/>
        <w:ind w:firstLine="600"/>
        <w:divId w:val="678896864"/>
        <w:rPr>
          <w:rFonts w:hint="eastAsia"/>
          <w:sz w:val="30"/>
          <w:szCs w:val="30"/>
        </w:rPr>
      </w:pPr>
      <w:r>
        <w:rPr>
          <w:rFonts w:hint="eastAsia"/>
          <w:sz w:val="30"/>
          <w:szCs w:val="30"/>
        </w:rPr>
        <w:t>以上事实，有下列经庭审举证、质证并经本院予以确认的证据证实：被告人麦某的供述，证人温某乙、李某乙的证言，电气产品购销合同及发票，广州南方电力技术工程有限公司的工商登记资料，某某公司的工商登记资料，广州南方电力建设集团的商事登记信息，广州南方电力技术工程有限公司出具的证明，视听资料，扣押清单，破案报告，被告人麦某的身份材料。</w:t>
      </w:r>
    </w:p>
    <w:p w:rsidR="001D1D8F" w:rsidRDefault="001D1D8F">
      <w:pPr>
        <w:spacing w:line="500" w:lineRule="atLeast"/>
        <w:ind w:firstLine="600"/>
        <w:divId w:val="1023751647"/>
        <w:rPr>
          <w:rFonts w:hint="eastAsia"/>
          <w:sz w:val="30"/>
          <w:szCs w:val="30"/>
        </w:rPr>
      </w:pPr>
      <w:r>
        <w:rPr>
          <w:rFonts w:hint="eastAsia"/>
          <w:sz w:val="30"/>
          <w:szCs w:val="30"/>
        </w:rPr>
        <w:t>本院认为，被告人麦某身为非国有公司的工作人员，利用职务上的便利，非法收受他人财物，为他人谋取利益，受贿数额较大，其行为已构成非国家工作人员受贿罪。公诉机关指控被告人麦某犯受贿罪的罪名不当，本院予以纠正。经查，现案卷中的证据不足以证明某是国有公司；被告人麦某是由某任命为业务部专责，并非经国家出资企业中负有管理、监督国有资产职责的组织批准或者研究决定任命；故现有证据不足以证明被告人麦某具有国家工作人员的主体身份。被告人麦某犯罪以后自动投案，并如实供述自己的罪行，可以从轻处罚。鉴于被告人麦某退缴全部赃款，确有悔罪表现，本院决定对被告人麦某从轻处罚，并适用缓刑，辩护人就此提出的相关辩护意见有理，本院予以采纳。综合全案的性质、情节、危害后果及被告人的认罪态度、悔罪表现，依照《中华人民共和国刑法》第一百六十三条第一款、第六十七条第一款、第七十二条、第七十三条、第六十四条、《最高人民法院、最高人民检察院关于办理贪污贿赂刑事案件适用法律若干问题的解释》第十一条之规定，判决如下：</w:t>
      </w:r>
    </w:p>
    <w:p w:rsidR="001D1D8F" w:rsidRDefault="001D1D8F">
      <w:pPr>
        <w:spacing w:line="500" w:lineRule="atLeast"/>
        <w:ind w:firstLine="600"/>
        <w:divId w:val="906500242"/>
        <w:rPr>
          <w:rFonts w:hint="eastAsia"/>
          <w:sz w:val="30"/>
          <w:szCs w:val="30"/>
        </w:rPr>
      </w:pPr>
      <w:r>
        <w:rPr>
          <w:rFonts w:hint="eastAsia"/>
          <w:sz w:val="30"/>
          <w:szCs w:val="30"/>
        </w:rPr>
        <w:t>一、被告人麦某犯非国家工作人员受贿罪，判处有期徒刑一年，缓刑二年。（缓刑考验期从判决确定之日起计算。）</w:t>
      </w:r>
    </w:p>
    <w:p w:rsidR="001D1D8F" w:rsidRDefault="001D1D8F">
      <w:pPr>
        <w:spacing w:line="500" w:lineRule="atLeast"/>
        <w:ind w:firstLine="600"/>
        <w:divId w:val="758218469"/>
        <w:rPr>
          <w:rFonts w:hint="eastAsia"/>
          <w:sz w:val="30"/>
          <w:szCs w:val="30"/>
        </w:rPr>
      </w:pPr>
      <w:r>
        <w:rPr>
          <w:rFonts w:hint="eastAsia"/>
          <w:sz w:val="30"/>
          <w:szCs w:val="30"/>
        </w:rPr>
        <w:t>二、被告人麦某已退缴的赃款人民币</w:t>
      </w:r>
      <w:r>
        <w:rPr>
          <w:rFonts w:hint="eastAsia"/>
          <w:sz w:val="30"/>
          <w:szCs w:val="30"/>
        </w:rPr>
        <w:t>177100</w:t>
      </w:r>
      <w:r>
        <w:rPr>
          <w:rFonts w:hint="eastAsia"/>
          <w:sz w:val="30"/>
          <w:szCs w:val="30"/>
        </w:rPr>
        <w:t>元，予以没收，上缴国库。（由广州市白云区人民检察院执行。）</w:t>
      </w:r>
    </w:p>
    <w:p w:rsidR="001D1D8F" w:rsidRDefault="001D1D8F">
      <w:pPr>
        <w:spacing w:line="500" w:lineRule="atLeast"/>
        <w:ind w:firstLine="600"/>
        <w:divId w:val="874538349"/>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1D1D8F" w:rsidRDefault="001D1D8F">
      <w:pPr>
        <w:spacing w:line="500" w:lineRule="atLeast"/>
        <w:jc w:val="right"/>
        <w:divId w:val="470947399"/>
        <w:rPr>
          <w:rFonts w:hint="eastAsia"/>
          <w:sz w:val="30"/>
          <w:szCs w:val="30"/>
        </w:rPr>
      </w:pPr>
      <w:r>
        <w:rPr>
          <w:rFonts w:hint="eastAsia"/>
          <w:sz w:val="30"/>
          <w:szCs w:val="30"/>
        </w:rPr>
        <w:t xml:space="preserve">审　判　长　易　　　　</w:t>
      </w:r>
      <w:r>
        <w:rPr>
          <w:rFonts w:hint="eastAsia"/>
          <w:sz w:val="30"/>
          <w:szCs w:val="30"/>
        </w:rPr>
        <w:t xml:space="preserve"> </w:t>
      </w:r>
      <w:r>
        <w:rPr>
          <w:rFonts w:hint="eastAsia"/>
          <w:sz w:val="30"/>
          <w:szCs w:val="30"/>
        </w:rPr>
        <w:t xml:space="preserve">细　　　　</w:t>
      </w:r>
      <w:r>
        <w:rPr>
          <w:rFonts w:hint="eastAsia"/>
          <w:sz w:val="30"/>
          <w:szCs w:val="30"/>
        </w:rPr>
        <w:t xml:space="preserve"> </w:t>
      </w:r>
      <w:r>
        <w:rPr>
          <w:rFonts w:hint="eastAsia"/>
          <w:sz w:val="30"/>
          <w:szCs w:val="30"/>
        </w:rPr>
        <w:t>姣</w:t>
      </w:r>
    </w:p>
    <w:p w:rsidR="001D1D8F" w:rsidRDefault="001D1D8F">
      <w:pPr>
        <w:spacing w:line="500" w:lineRule="atLeast"/>
        <w:jc w:val="right"/>
        <w:divId w:val="1129202553"/>
        <w:rPr>
          <w:rFonts w:hint="eastAsia"/>
          <w:sz w:val="30"/>
          <w:szCs w:val="30"/>
        </w:rPr>
      </w:pPr>
      <w:r>
        <w:rPr>
          <w:rFonts w:hint="eastAsia"/>
          <w:sz w:val="30"/>
          <w:szCs w:val="30"/>
        </w:rPr>
        <w:t xml:space="preserve">人民陪审员　蔡　　　　</w:t>
      </w:r>
      <w:r>
        <w:rPr>
          <w:rFonts w:hint="eastAsia"/>
          <w:sz w:val="30"/>
          <w:szCs w:val="30"/>
        </w:rPr>
        <w:t xml:space="preserve"> </w:t>
      </w:r>
      <w:r>
        <w:rPr>
          <w:rFonts w:hint="eastAsia"/>
          <w:sz w:val="30"/>
          <w:szCs w:val="30"/>
        </w:rPr>
        <w:t xml:space="preserve">玉　　　　</w:t>
      </w:r>
      <w:r>
        <w:rPr>
          <w:rFonts w:hint="eastAsia"/>
          <w:sz w:val="30"/>
          <w:szCs w:val="30"/>
        </w:rPr>
        <w:t xml:space="preserve"> </w:t>
      </w:r>
      <w:r>
        <w:rPr>
          <w:rFonts w:hint="eastAsia"/>
          <w:sz w:val="30"/>
          <w:szCs w:val="30"/>
        </w:rPr>
        <w:t>林</w:t>
      </w:r>
    </w:p>
    <w:p w:rsidR="001D1D8F" w:rsidRDefault="001D1D8F">
      <w:pPr>
        <w:spacing w:line="500" w:lineRule="atLeast"/>
        <w:jc w:val="right"/>
        <w:divId w:val="466321231"/>
        <w:rPr>
          <w:rFonts w:hint="eastAsia"/>
          <w:sz w:val="30"/>
          <w:szCs w:val="30"/>
        </w:rPr>
      </w:pPr>
      <w:r>
        <w:rPr>
          <w:rFonts w:hint="eastAsia"/>
          <w:sz w:val="30"/>
          <w:szCs w:val="30"/>
        </w:rPr>
        <w:t>人民陪审员　吴冠二〇一七年一月二十日</w:t>
      </w:r>
    </w:p>
    <w:p w:rsidR="001D1D8F" w:rsidRDefault="001D1D8F">
      <w:pPr>
        <w:spacing w:line="500" w:lineRule="atLeast"/>
        <w:jc w:val="right"/>
        <w:divId w:val="645159700"/>
        <w:rPr>
          <w:rFonts w:hint="eastAsia"/>
          <w:sz w:val="30"/>
          <w:szCs w:val="30"/>
        </w:rPr>
      </w:pPr>
      <w:r>
        <w:rPr>
          <w:rFonts w:hint="eastAsia"/>
          <w:sz w:val="30"/>
          <w:szCs w:val="30"/>
        </w:rPr>
        <w:t xml:space="preserve">书　记　员　尤　　　　</w:t>
      </w:r>
      <w:r>
        <w:rPr>
          <w:rFonts w:hint="eastAsia"/>
          <w:sz w:val="30"/>
          <w:szCs w:val="30"/>
        </w:rPr>
        <w:t xml:space="preserve"> </w:t>
      </w:r>
      <w:r>
        <w:rPr>
          <w:rFonts w:hint="eastAsia"/>
          <w:sz w:val="30"/>
          <w:szCs w:val="30"/>
        </w:rPr>
        <w:t xml:space="preserve">晓　　　　</w:t>
      </w:r>
      <w:r>
        <w:rPr>
          <w:rFonts w:hint="eastAsia"/>
          <w:sz w:val="30"/>
          <w:szCs w:val="30"/>
        </w:rPr>
        <w:t xml:space="preserve"> </w:t>
      </w:r>
      <w:r>
        <w:rPr>
          <w:rFonts w:hint="eastAsia"/>
          <w:sz w:val="30"/>
          <w:szCs w:val="30"/>
        </w:rPr>
        <w:t>晓</w:t>
      </w:r>
    </w:p>
    <w:p w:rsidR="001D1D8F" w:rsidRDefault="001D1D8F">
      <w:pPr>
        <w:spacing w:line="500" w:lineRule="atLeast"/>
        <w:ind w:firstLine="600"/>
        <w:divId w:val="733309048"/>
        <w:rPr>
          <w:rFonts w:hint="eastAsia"/>
          <w:sz w:val="30"/>
          <w:szCs w:val="30"/>
        </w:rPr>
      </w:pPr>
      <w:r>
        <w:rPr>
          <w:rFonts w:hint="eastAsia"/>
          <w:sz w:val="30"/>
          <w:szCs w:val="30"/>
        </w:rPr>
        <w:t>附：有关法律规定</w:t>
      </w:r>
    </w:p>
    <w:p w:rsidR="001D1D8F" w:rsidRDefault="001D1D8F">
      <w:pPr>
        <w:spacing w:line="500" w:lineRule="atLeast"/>
        <w:ind w:firstLine="600"/>
        <w:divId w:val="2082673117"/>
        <w:rPr>
          <w:rFonts w:hint="eastAsia"/>
          <w:sz w:val="30"/>
          <w:szCs w:val="30"/>
        </w:rPr>
      </w:pPr>
      <w:r>
        <w:rPr>
          <w:rFonts w:hint="eastAsia"/>
          <w:sz w:val="30"/>
          <w:szCs w:val="30"/>
        </w:rPr>
        <w:t>中华人民共和国刑法</w:t>
      </w:r>
    </w:p>
    <w:p w:rsidR="001D1D8F" w:rsidRDefault="001D1D8F">
      <w:pPr>
        <w:spacing w:line="500" w:lineRule="atLeast"/>
        <w:ind w:firstLine="600"/>
        <w:divId w:val="1227302120"/>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w:t>
      </w:r>
      <w:r>
        <w:rPr>
          <w:rFonts w:hint="eastAsia"/>
          <w:sz w:val="30"/>
          <w:szCs w:val="30"/>
        </w:rPr>
        <w:t>;</w:t>
      </w:r>
      <w:r>
        <w:rPr>
          <w:rFonts w:hint="eastAsia"/>
          <w:sz w:val="30"/>
          <w:szCs w:val="30"/>
        </w:rPr>
        <w:t>数额巨大的，处五年以上有期徒刑，可以并处没收财产。</w:t>
      </w:r>
    </w:p>
    <w:p w:rsidR="001D1D8F" w:rsidRDefault="001D1D8F">
      <w:pPr>
        <w:spacing w:line="500" w:lineRule="atLeast"/>
        <w:ind w:firstLine="600"/>
        <w:divId w:val="1943489822"/>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rsidR="001D1D8F" w:rsidRDefault="001D1D8F">
      <w:pPr>
        <w:spacing w:line="500" w:lineRule="atLeast"/>
        <w:ind w:firstLine="600"/>
        <w:divId w:val="440612607"/>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1D8F" w:rsidRDefault="001D1D8F" w:rsidP="001D1D8F">
      <w:pPr>
        <w:rPr>
          <w:rFonts w:hint="eastAsia"/>
        </w:rPr>
      </w:pPr>
      <w:r>
        <w:separator/>
      </w:r>
    </w:p>
  </w:endnote>
  <w:endnote w:type="continuationSeparator" w:id="0">
    <w:p w:rsidR="001D1D8F" w:rsidRDefault="001D1D8F" w:rsidP="001D1D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1D8F" w:rsidRDefault="001D1D8F" w:rsidP="001D1D8F">
      <w:pPr>
        <w:rPr>
          <w:rFonts w:hint="eastAsia"/>
        </w:rPr>
      </w:pPr>
      <w:r>
        <w:separator/>
      </w:r>
    </w:p>
  </w:footnote>
  <w:footnote w:type="continuationSeparator" w:id="0">
    <w:p w:rsidR="001D1D8F" w:rsidRDefault="001D1D8F" w:rsidP="001D1D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1D8F"/>
    <w:rsid w:val="001D1D8F"/>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1D8F"/>
    <w:pPr>
      <w:tabs>
        <w:tab w:val="center" w:pos="4153"/>
        <w:tab w:val="right" w:pos="8306"/>
      </w:tabs>
      <w:snapToGrid w:val="0"/>
      <w:jc w:val="center"/>
    </w:pPr>
    <w:rPr>
      <w:sz w:val="18"/>
      <w:szCs w:val="18"/>
    </w:rPr>
  </w:style>
  <w:style w:type="character" w:customStyle="1" w:styleId="a4">
    <w:name w:val="页眉 字符"/>
    <w:basedOn w:val="a0"/>
    <w:link w:val="a3"/>
    <w:uiPriority w:val="99"/>
    <w:rsid w:val="001D1D8F"/>
    <w:rPr>
      <w:rFonts w:ascii="宋体" w:eastAsia="宋体" w:hAnsi="宋体" w:cs="宋体"/>
      <w:sz w:val="18"/>
      <w:szCs w:val="18"/>
    </w:rPr>
  </w:style>
  <w:style w:type="paragraph" w:styleId="a5">
    <w:name w:val="footer"/>
    <w:basedOn w:val="a"/>
    <w:link w:val="a6"/>
    <w:uiPriority w:val="99"/>
    <w:unhideWhenUsed/>
    <w:rsid w:val="001D1D8F"/>
    <w:pPr>
      <w:tabs>
        <w:tab w:val="center" w:pos="4153"/>
        <w:tab w:val="right" w:pos="8306"/>
      </w:tabs>
      <w:snapToGrid w:val="0"/>
    </w:pPr>
    <w:rPr>
      <w:sz w:val="18"/>
      <w:szCs w:val="18"/>
    </w:rPr>
  </w:style>
  <w:style w:type="character" w:customStyle="1" w:styleId="a6">
    <w:name w:val="页脚 字符"/>
    <w:basedOn w:val="a0"/>
    <w:link w:val="a5"/>
    <w:uiPriority w:val="99"/>
    <w:rsid w:val="001D1D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5144">
      <w:marLeft w:val="0"/>
      <w:marRight w:val="0"/>
      <w:marTop w:val="10"/>
      <w:marBottom w:val="10"/>
      <w:divBdr>
        <w:top w:val="none" w:sz="0" w:space="0" w:color="auto"/>
        <w:left w:val="none" w:sz="0" w:space="0" w:color="auto"/>
        <w:bottom w:val="none" w:sz="0" w:space="0" w:color="auto"/>
        <w:right w:val="none" w:sz="0" w:space="0" w:color="auto"/>
      </w:divBdr>
    </w:div>
    <w:div w:id="226838187">
      <w:marLeft w:val="0"/>
      <w:marRight w:val="0"/>
      <w:marTop w:val="10"/>
      <w:marBottom w:val="10"/>
      <w:divBdr>
        <w:top w:val="none" w:sz="0" w:space="0" w:color="auto"/>
        <w:left w:val="none" w:sz="0" w:space="0" w:color="auto"/>
        <w:bottom w:val="none" w:sz="0" w:space="0" w:color="auto"/>
        <w:right w:val="none" w:sz="0" w:space="0" w:color="auto"/>
      </w:divBdr>
    </w:div>
    <w:div w:id="258637623">
      <w:marLeft w:val="0"/>
      <w:marRight w:val="0"/>
      <w:marTop w:val="10"/>
      <w:marBottom w:val="10"/>
      <w:divBdr>
        <w:top w:val="none" w:sz="0" w:space="0" w:color="auto"/>
        <w:left w:val="none" w:sz="0" w:space="0" w:color="auto"/>
        <w:bottom w:val="none" w:sz="0" w:space="0" w:color="auto"/>
        <w:right w:val="none" w:sz="0" w:space="0" w:color="auto"/>
      </w:divBdr>
    </w:div>
    <w:div w:id="353195878">
      <w:marLeft w:val="0"/>
      <w:marRight w:val="0"/>
      <w:marTop w:val="10"/>
      <w:marBottom w:val="10"/>
      <w:divBdr>
        <w:top w:val="none" w:sz="0" w:space="0" w:color="auto"/>
        <w:left w:val="none" w:sz="0" w:space="0" w:color="auto"/>
        <w:bottom w:val="none" w:sz="0" w:space="0" w:color="auto"/>
        <w:right w:val="none" w:sz="0" w:space="0" w:color="auto"/>
      </w:divBdr>
    </w:div>
    <w:div w:id="368989776">
      <w:marLeft w:val="0"/>
      <w:marRight w:val="0"/>
      <w:marTop w:val="10"/>
      <w:marBottom w:val="10"/>
      <w:divBdr>
        <w:top w:val="none" w:sz="0" w:space="0" w:color="auto"/>
        <w:left w:val="none" w:sz="0" w:space="0" w:color="auto"/>
        <w:bottom w:val="none" w:sz="0" w:space="0" w:color="auto"/>
        <w:right w:val="none" w:sz="0" w:space="0" w:color="auto"/>
      </w:divBdr>
    </w:div>
    <w:div w:id="403723377">
      <w:marLeft w:val="0"/>
      <w:marRight w:val="0"/>
      <w:marTop w:val="10"/>
      <w:marBottom w:val="10"/>
      <w:divBdr>
        <w:top w:val="none" w:sz="0" w:space="0" w:color="auto"/>
        <w:left w:val="none" w:sz="0" w:space="0" w:color="auto"/>
        <w:bottom w:val="none" w:sz="0" w:space="0" w:color="auto"/>
        <w:right w:val="none" w:sz="0" w:space="0" w:color="auto"/>
      </w:divBdr>
    </w:div>
    <w:div w:id="440612607">
      <w:marLeft w:val="0"/>
      <w:marRight w:val="0"/>
      <w:marTop w:val="10"/>
      <w:marBottom w:val="10"/>
      <w:divBdr>
        <w:top w:val="none" w:sz="0" w:space="0" w:color="auto"/>
        <w:left w:val="none" w:sz="0" w:space="0" w:color="auto"/>
        <w:bottom w:val="none" w:sz="0" w:space="0" w:color="auto"/>
        <w:right w:val="none" w:sz="0" w:space="0" w:color="auto"/>
      </w:divBdr>
    </w:div>
    <w:div w:id="466321231">
      <w:marLeft w:val="0"/>
      <w:marRight w:val="720"/>
      <w:marTop w:val="10"/>
      <w:marBottom w:val="10"/>
      <w:divBdr>
        <w:top w:val="none" w:sz="0" w:space="0" w:color="auto"/>
        <w:left w:val="none" w:sz="0" w:space="0" w:color="auto"/>
        <w:bottom w:val="none" w:sz="0" w:space="0" w:color="auto"/>
        <w:right w:val="none" w:sz="0" w:space="0" w:color="auto"/>
      </w:divBdr>
    </w:div>
    <w:div w:id="470947399">
      <w:marLeft w:val="0"/>
      <w:marRight w:val="720"/>
      <w:marTop w:val="10"/>
      <w:marBottom w:val="10"/>
      <w:divBdr>
        <w:top w:val="none" w:sz="0" w:space="0" w:color="auto"/>
        <w:left w:val="none" w:sz="0" w:space="0" w:color="auto"/>
        <w:bottom w:val="none" w:sz="0" w:space="0" w:color="auto"/>
        <w:right w:val="none" w:sz="0" w:space="0" w:color="auto"/>
      </w:divBdr>
    </w:div>
    <w:div w:id="477527800">
      <w:marLeft w:val="0"/>
      <w:marRight w:val="0"/>
      <w:marTop w:val="10"/>
      <w:marBottom w:val="10"/>
      <w:divBdr>
        <w:top w:val="none" w:sz="0" w:space="0" w:color="auto"/>
        <w:left w:val="none" w:sz="0" w:space="0" w:color="auto"/>
        <w:bottom w:val="none" w:sz="0" w:space="0" w:color="auto"/>
        <w:right w:val="none" w:sz="0" w:space="0" w:color="auto"/>
      </w:divBdr>
    </w:div>
    <w:div w:id="645159700">
      <w:marLeft w:val="0"/>
      <w:marRight w:val="720"/>
      <w:marTop w:val="10"/>
      <w:marBottom w:val="10"/>
      <w:divBdr>
        <w:top w:val="none" w:sz="0" w:space="0" w:color="auto"/>
        <w:left w:val="none" w:sz="0" w:space="0" w:color="auto"/>
        <w:bottom w:val="none" w:sz="0" w:space="0" w:color="auto"/>
        <w:right w:val="none" w:sz="0" w:space="0" w:color="auto"/>
      </w:divBdr>
    </w:div>
    <w:div w:id="659501370">
      <w:marLeft w:val="0"/>
      <w:marRight w:val="0"/>
      <w:marTop w:val="10"/>
      <w:marBottom w:val="10"/>
      <w:divBdr>
        <w:top w:val="none" w:sz="0" w:space="0" w:color="auto"/>
        <w:left w:val="none" w:sz="0" w:space="0" w:color="auto"/>
        <w:bottom w:val="none" w:sz="0" w:space="0" w:color="auto"/>
        <w:right w:val="none" w:sz="0" w:space="0" w:color="auto"/>
      </w:divBdr>
    </w:div>
    <w:div w:id="678896864">
      <w:marLeft w:val="0"/>
      <w:marRight w:val="0"/>
      <w:marTop w:val="10"/>
      <w:marBottom w:val="10"/>
      <w:divBdr>
        <w:top w:val="none" w:sz="0" w:space="0" w:color="auto"/>
        <w:left w:val="none" w:sz="0" w:space="0" w:color="auto"/>
        <w:bottom w:val="none" w:sz="0" w:space="0" w:color="auto"/>
        <w:right w:val="none" w:sz="0" w:space="0" w:color="auto"/>
      </w:divBdr>
    </w:div>
    <w:div w:id="733309048">
      <w:marLeft w:val="0"/>
      <w:marRight w:val="0"/>
      <w:marTop w:val="10"/>
      <w:marBottom w:val="10"/>
      <w:divBdr>
        <w:top w:val="none" w:sz="0" w:space="0" w:color="auto"/>
        <w:left w:val="none" w:sz="0" w:space="0" w:color="auto"/>
        <w:bottom w:val="none" w:sz="0" w:space="0" w:color="auto"/>
        <w:right w:val="none" w:sz="0" w:space="0" w:color="auto"/>
      </w:divBdr>
    </w:div>
    <w:div w:id="758218469">
      <w:marLeft w:val="0"/>
      <w:marRight w:val="0"/>
      <w:marTop w:val="10"/>
      <w:marBottom w:val="10"/>
      <w:divBdr>
        <w:top w:val="none" w:sz="0" w:space="0" w:color="auto"/>
        <w:left w:val="none" w:sz="0" w:space="0" w:color="auto"/>
        <w:bottom w:val="none" w:sz="0" w:space="0" w:color="auto"/>
        <w:right w:val="none" w:sz="0" w:space="0" w:color="auto"/>
      </w:divBdr>
    </w:div>
    <w:div w:id="830828526">
      <w:marLeft w:val="0"/>
      <w:marRight w:val="0"/>
      <w:marTop w:val="10"/>
      <w:marBottom w:val="10"/>
      <w:divBdr>
        <w:top w:val="none" w:sz="0" w:space="0" w:color="auto"/>
        <w:left w:val="none" w:sz="0" w:space="0" w:color="auto"/>
        <w:bottom w:val="none" w:sz="0" w:space="0" w:color="auto"/>
        <w:right w:val="none" w:sz="0" w:space="0" w:color="auto"/>
      </w:divBdr>
    </w:div>
    <w:div w:id="874538349">
      <w:marLeft w:val="0"/>
      <w:marRight w:val="0"/>
      <w:marTop w:val="10"/>
      <w:marBottom w:val="10"/>
      <w:divBdr>
        <w:top w:val="none" w:sz="0" w:space="0" w:color="auto"/>
        <w:left w:val="none" w:sz="0" w:space="0" w:color="auto"/>
        <w:bottom w:val="none" w:sz="0" w:space="0" w:color="auto"/>
        <w:right w:val="none" w:sz="0" w:space="0" w:color="auto"/>
      </w:divBdr>
    </w:div>
    <w:div w:id="906500242">
      <w:marLeft w:val="0"/>
      <w:marRight w:val="0"/>
      <w:marTop w:val="10"/>
      <w:marBottom w:val="10"/>
      <w:divBdr>
        <w:top w:val="none" w:sz="0" w:space="0" w:color="auto"/>
        <w:left w:val="none" w:sz="0" w:space="0" w:color="auto"/>
        <w:bottom w:val="none" w:sz="0" w:space="0" w:color="auto"/>
        <w:right w:val="none" w:sz="0" w:space="0" w:color="auto"/>
      </w:divBdr>
    </w:div>
    <w:div w:id="1023751647">
      <w:marLeft w:val="0"/>
      <w:marRight w:val="0"/>
      <w:marTop w:val="10"/>
      <w:marBottom w:val="10"/>
      <w:divBdr>
        <w:top w:val="none" w:sz="0" w:space="0" w:color="auto"/>
        <w:left w:val="none" w:sz="0" w:space="0" w:color="auto"/>
        <w:bottom w:val="none" w:sz="0" w:space="0" w:color="auto"/>
        <w:right w:val="none" w:sz="0" w:space="0" w:color="auto"/>
      </w:divBdr>
    </w:div>
    <w:div w:id="1038318478">
      <w:marLeft w:val="0"/>
      <w:marRight w:val="0"/>
      <w:marTop w:val="10"/>
      <w:marBottom w:val="10"/>
      <w:divBdr>
        <w:top w:val="none" w:sz="0" w:space="0" w:color="auto"/>
        <w:left w:val="none" w:sz="0" w:space="0" w:color="auto"/>
        <w:bottom w:val="none" w:sz="0" w:space="0" w:color="auto"/>
        <w:right w:val="none" w:sz="0" w:space="0" w:color="auto"/>
      </w:divBdr>
    </w:div>
    <w:div w:id="1129202553">
      <w:marLeft w:val="0"/>
      <w:marRight w:val="720"/>
      <w:marTop w:val="10"/>
      <w:marBottom w:val="10"/>
      <w:divBdr>
        <w:top w:val="none" w:sz="0" w:space="0" w:color="auto"/>
        <w:left w:val="none" w:sz="0" w:space="0" w:color="auto"/>
        <w:bottom w:val="none" w:sz="0" w:space="0" w:color="auto"/>
        <w:right w:val="none" w:sz="0" w:space="0" w:color="auto"/>
      </w:divBdr>
    </w:div>
    <w:div w:id="1227302120">
      <w:marLeft w:val="0"/>
      <w:marRight w:val="0"/>
      <w:marTop w:val="10"/>
      <w:marBottom w:val="10"/>
      <w:divBdr>
        <w:top w:val="none" w:sz="0" w:space="0" w:color="auto"/>
        <w:left w:val="none" w:sz="0" w:space="0" w:color="auto"/>
        <w:bottom w:val="none" w:sz="0" w:space="0" w:color="auto"/>
        <w:right w:val="none" w:sz="0" w:space="0" w:color="auto"/>
      </w:divBdr>
    </w:div>
    <w:div w:id="1256860489">
      <w:marLeft w:val="0"/>
      <w:marRight w:val="0"/>
      <w:marTop w:val="10"/>
      <w:marBottom w:val="10"/>
      <w:divBdr>
        <w:top w:val="none" w:sz="0" w:space="0" w:color="auto"/>
        <w:left w:val="none" w:sz="0" w:space="0" w:color="auto"/>
        <w:bottom w:val="none" w:sz="0" w:space="0" w:color="auto"/>
        <w:right w:val="none" w:sz="0" w:space="0" w:color="auto"/>
      </w:divBdr>
    </w:div>
    <w:div w:id="1813793913">
      <w:marLeft w:val="0"/>
      <w:marRight w:val="0"/>
      <w:marTop w:val="10"/>
      <w:marBottom w:val="10"/>
      <w:divBdr>
        <w:top w:val="none" w:sz="0" w:space="0" w:color="auto"/>
        <w:left w:val="none" w:sz="0" w:space="0" w:color="auto"/>
        <w:bottom w:val="none" w:sz="0" w:space="0" w:color="auto"/>
        <w:right w:val="none" w:sz="0" w:space="0" w:color="auto"/>
      </w:divBdr>
    </w:div>
    <w:div w:id="1943489822">
      <w:marLeft w:val="0"/>
      <w:marRight w:val="0"/>
      <w:marTop w:val="10"/>
      <w:marBottom w:val="10"/>
      <w:divBdr>
        <w:top w:val="none" w:sz="0" w:space="0" w:color="auto"/>
        <w:left w:val="none" w:sz="0" w:space="0" w:color="auto"/>
        <w:bottom w:val="none" w:sz="0" w:space="0" w:color="auto"/>
        <w:right w:val="none" w:sz="0" w:space="0" w:color="auto"/>
      </w:divBdr>
    </w:div>
    <w:div w:id="1999384809">
      <w:marLeft w:val="0"/>
      <w:marRight w:val="0"/>
      <w:marTop w:val="10"/>
      <w:marBottom w:val="10"/>
      <w:divBdr>
        <w:top w:val="none" w:sz="0" w:space="0" w:color="auto"/>
        <w:left w:val="none" w:sz="0" w:space="0" w:color="auto"/>
        <w:bottom w:val="none" w:sz="0" w:space="0" w:color="auto"/>
        <w:right w:val="none" w:sz="0" w:space="0" w:color="auto"/>
      </w:divBdr>
    </w:div>
    <w:div w:id="20826731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