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7DC40" w14:textId="77777777" w:rsidR="00917BA0" w:rsidRDefault="00917BA0">
      <w:pPr>
        <w:spacing w:line="500" w:lineRule="atLeast"/>
        <w:jc w:val="center"/>
        <w:divId w:val="1930918189"/>
        <w:rPr>
          <w:rFonts w:ascii="黑体" w:eastAsia="黑体" w:hAnsi="黑体"/>
          <w:sz w:val="36"/>
          <w:szCs w:val="36"/>
        </w:rPr>
      </w:pPr>
      <w:r>
        <w:rPr>
          <w:rFonts w:ascii="黑体" w:eastAsia="黑体" w:hAnsi="黑体" w:hint="eastAsia"/>
          <w:sz w:val="36"/>
          <w:szCs w:val="36"/>
        </w:rPr>
        <w:t>广东省广州市白云区人民法院</w:t>
      </w:r>
    </w:p>
    <w:p w14:paraId="49394590" w14:textId="77777777" w:rsidR="00917BA0" w:rsidRDefault="00917BA0">
      <w:pPr>
        <w:spacing w:line="500" w:lineRule="atLeast"/>
        <w:jc w:val="center"/>
        <w:divId w:val="18923785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2E75A3" w14:textId="77777777" w:rsidR="00917BA0" w:rsidRDefault="00917BA0">
      <w:pPr>
        <w:spacing w:line="500" w:lineRule="atLeast"/>
        <w:jc w:val="right"/>
        <w:divId w:val="1210150250"/>
        <w:rPr>
          <w:rFonts w:hint="eastAsia"/>
          <w:sz w:val="30"/>
          <w:szCs w:val="30"/>
        </w:rPr>
      </w:pPr>
      <w:r>
        <w:rPr>
          <w:rFonts w:hint="eastAsia"/>
          <w:sz w:val="30"/>
          <w:szCs w:val="30"/>
        </w:rPr>
        <w:t>(2018)</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1062</w:t>
      </w:r>
      <w:r>
        <w:rPr>
          <w:rFonts w:hint="eastAsia"/>
          <w:sz w:val="30"/>
          <w:szCs w:val="30"/>
        </w:rPr>
        <w:t>号</w:t>
      </w:r>
    </w:p>
    <w:p w14:paraId="5263BD43" w14:textId="77777777" w:rsidR="00917BA0" w:rsidRDefault="00917BA0">
      <w:pPr>
        <w:spacing w:line="500" w:lineRule="atLeast"/>
        <w:ind w:firstLine="600"/>
        <w:divId w:val="636448602"/>
        <w:rPr>
          <w:rFonts w:hint="eastAsia"/>
          <w:sz w:val="30"/>
          <w:szCs w:val="30"/>
        </w:rPr>
      </w:pPr>
      <w:r>
        <w:rPr>
          <w:rFonts w:hint="eastAsia"/>
          <w:sz w:val="30"/>
          <w:szCs w:val="30"/>
        </w:rPr>
        <w:t>公诉机关广州市白云区人民检察院。</w:t>
      </w:r>
    </w:p>
    <w:p w14:paraId="5760A561" w14:textId="77777777" w:rsidR="00917BA0" w:rsidRDefault="00917BA0">
      <w:pPr>
        <w:spacing w:line="500" w:lineRule="atLeast"/>
        <w:ind w:firstLine="600"/>
        <w:divId w:val="2121799388"/>
        <w:rPr>
          <w:rFonts w:hint="eastAsia"/>
          <w:sz w:val="30"/>
          <w:szCs w:val="30"/>
        </w:rPr>
      </w:pPr>
      <w:r>
        <w:rPr>
          <w:rFonts w:hint="eastAsia"/>
          <w:sz w:val="30"/>
          <w:szCs w:val="30"/>
        </w:rPr>
        <w:t>被告人麦素艳，女，中共党员，</w:t>
      </w:r>
      <w:r>
        <w:rPr>
          <w:rFonts w:hint="eastAsia"/>
          <w:sz w:val="30"/>
          <w:szCs w:val="30"/>
        </w:rPr>
        <w:t>1975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日出生，汉族，出生地广东省广州市，文化程度大专，住广州市白云区，原系广州市白云区市场和质量监督管理局注册科主任科员。因本案于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日被广州市白云区监察委员会依法留置，</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日被逮捕。现羁押于广州市白云区看守所。</w:t>
      </w:r>
    </w:p>
    <w:p w14:paraId="31B5659D" w14:textId="77777777" w:rsidR="00917BA0" w:rsidRDefault="00917BA0">
      <w:pPr>
        <w:spacing w:line="500" w:lineRule="atLeast"/>
        <w:ind w:firstLine="600"/>
        <w:divId w:val="167839398"/>
        <w:rPr>
          <w:rFonts w:hint="eastAsia"/>
          <w:sz w:val="30"/>
          <w:szCs w:val="30"/>
        </w:rPr>
      </w:pPr>
      <w:r>
        <w:rPr>
          <w:rFonts w:hint="eastAsia"/>
          <w:sz w:val="30"/>
          <w:szCs w:val="30"/>
        </w:rPr>
        <w:t>辩护人陈觉为、胡梦桐</w:t>
      </w:r>
      <w:r>
        <w:rPr>
          <w:rFonts w:hint="eastAsia"/>
          <w:sz w:val="30"/>
          <w:szCs w:val="30"/>
        </w:rPr>
        <w:t>(</w:t>
      </w:r>
      <w:r>
        <w:rPr>
          <w:rFonts w:hint="eastAsia"/>
          <w:sz w:val="30"/>
          <w:szCs w:val="30"/>
        </w:rPr>
        <w:t>实习</w:t>
      </w:r>
      <w:r>
        <w:rPr>
          <w:rFonts w:hint="eastAsia"/>
          <w:sz w:val="30"/>
          <w:szCs w:val="30"/>
        </w:rPr>
        <w:t>)</w:t>
      </w:r>
      <w:r>
        <w:rPr>
          <w:rFonts w:hint="eastAsia"/>
          <w:sz w:val="30"/>
          <w:szCs w:val="30"/>
        </w:rPr>
        <w:t>，广东金鹏律师事务所律师。</w:t>
      </w:r>
    </w:p>
    <w:p w14:paraId="1707F6AE" w14:textId="77777777" w:rsidR="00917BA0" w:rsidRDefault="00917BA0">
      <w:pPr>
        <w:spacing w:line="500" w:lineRule="atLeast"/>
        <w:ind w:firstLine="600"/>
        <w:divId w:val="181163094"/>
        <w:rPr>
          <w:rFonts w:hint="eastAsia"/>
          <w:sz w:val="30"/>
          <w:szCs w:val="30"/>
        </w:rPr>
      </w:pPr>
      <w:r>
        <w:rPr>
          <w:rFonts w:hint="eastAsia"/>
          <w:sz w:val="30"/>
          <w:szCs w:val="30"/>
        </w:rPr>
        <w:t>广州市白云区人民检察院以穗云检公诉刑诉〔</w:t>
      </w:r>
      <w:r>
        <w:rPr>
          <w:rFonts w:hint="eastAsia"/>
          <w:sz w:val="30"/>
          <w:szCs w:val="30"/>
        </w:rPr>
        <w:t>2018</w:t>
      </w:r>
      <w:r>
        <w:rPr>
          <w:rFonts w:hint="eastAsia"/>
          <w:sz w:val="30"/>
          <w:szCs w:val="30"/>
        </w:rPr>
        <w:t>〕</w:t>
      </w:r>
      <w:r>
        <w:rPr>
          <w:rFonts w:hint="eastAsia"/>
          <w:sz w:val="30"/>
          <w:szCs w:val="30"/>
        </w:rPr>
        <w:t>1011</w:t>
      </w:r>
      <w:r>
        <w:rPr>
          <w:rFonts w:hint="eastAsia"/>
          <w:sz w:val="30"/>
          <w:szCs w:val="30"/>
        </w:rPr>
        <w:t>号起诉书指控被告人麦素艳犯滥用职权罪和受贿罪，于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日向本院提起公诉。本院依法组成合议庭，公开开庭审理了本案。广州市白云区人民检察院指派检察员杨冬艳、伍尚昶出庭支持公诉，被告人麦素艳及其辩护人陈觉为、胡梦桐</w:t>
      </w:r>
      <w:r>
        <w:rPr>
          <w:rFonts w:hint="eastAsia"/>
          <w:sz w:val="30"/>
          <w:szCs w:val="30"/>
        </w:rPr>
        <w:t>(</w:t>
      </w:r>
      <w:r>
        <w:rPr>
          <w:rFonts w:hint="eastAsia"/>
          <w:sz w:val="30"/>
          <w:szCs w:val="30"/>
        </w:rPr>
        <w:t>实习</w:t>
      </w:r>
      <w:r>
        <w:rPr>
          <w:rFonts w:hint="eastAsia"/>
          <w:sz w:val="30"/>
          <w:szCs w:val="30"/>
        </w:rPr>
        <w:t>)</w:t>
      </w:r>
      <w:r>
        <w:rPr>
          <w:rFonts w:hint="eastAsia"/>
          <w:sz w:val="30"/>
          <w:szCs w:val="30"/>
        </w:rPr>
        <w:t>到庭参加诉讼。现已审理终结。</w:t>
      </w:r>
    </w:p>
    <w:p w14:paraId="278F1EFE" w14:textId="77777777" w:rsidR="00917BA0" w:rsidRDefault="00917BA0">
      <w:pPr>
        <w:spacing w:line="500" w:lineRule="atLeast"/>
        <w:ind w:firstLine="600"/>
        <w:divId w:val="418990790"/>
        <w:rPr>
          <w:rFonts w:hint="eastAsia"/>
          <w:sz w:val="30"/>
          <w:szCs w:val="30"/>
        </w:rPr>
      </w:pPr>
      <w:r>
        <w:rPr>
          <w:rFonts w:hint="eastAsia"/>
          <w:sz w:val="30"/>
          <w:szCs w:val="30"/>
        </w:rPr>
        <w:t>广州市白云区人民检察院指控，</w:t>
      </w:r>
      <w:r>
        <w:rPr>
          <w:rFonts w:hint="eastAsia"/>
          <w:sz w:val="30"/>
          <w:szCs w:val="30"/>
        </w:rPr>
        <w:t>(</w:t>
      </w:r>
      <w:r>
        <w:rPr>
          <w:rFonts w:hint="eastAsia"/>
          <w:sz w:val="30"/>
          <w:szCs w:val="30"/>
        </w:rPr>
        <w:t>一</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10</w:t>
      </w:r>
      <w:r>
        <w:rPr>
          <w:rFonts w:hint="eastAsia"/>
          <w:sz w:val="30"/>
          <w:szCs w:val="30"/>
        </w:rPr>
        <w:t>月，被告人麦素艳在担任广州市白云区市场和质量监督管理局注册科主任科员期间，滥用职权，为陈某某中介代理的</w:t>
      </w:r>
      <w:r>
        <w:rPr>
          <w:rFonts w:hint="eastAsia"/>
          <w:sz w:val="30"/>
          <w:szCs w:val="30"/>
        </w:rPr>
        <w:t>16</w:t>
      </w:r>
      <w:r>
        <w:rPr>
          <w:rFonts w:hint="eastAsia"/>
          <w:sz w:val="30"/>
          <w:szCs w:val="30"/>
        </w:rPr>
        <w:t>家企业、古某某请托的</w:t>
      </w:r>
      <w:r>
        <w:rPr>
          <w:rFonts w:hint="eastAsia"/>
          <w:sz w:val="30"/>
          <w:szCs w:val="30"/>
        </w:rPr>
        <w:t>1</w:t>
      </w:r>
      <w:r>
        <w:rPr>
          <w:rFonts w:hint="eastAsia"/>
          <w:sz w:val="30"/>
          <w:szCs w:val="30"/>
        </w:rPr>
        <w:t>家企业违规解除警示措施，造成国家经济损失人民币（下同）</w:t>
      </w:r>
      <w:r>
        <w:rPr>
          <w:rFonts w:hint="eastAsia"/>
          <w:sz w:val="30"/>
          <w:szCs w:val="30"/>
        </w:rPr>
        <w:t>70</w:t>
      </w:r>
      <w:r>
        <w:rPr>
          <w:rFonts w:hint="eastAsia"/>
          <w:sz w:val="30"/>
          <w:szCs w:val="30"/>
        </w:rPr>
        <w:t>万元，并从中分别收受陈某某贿赂的</w:t>
      </w:r>
      <w:r>
        <w:rPr>
          <w:rFonts w:hint="eastAsia"/>
          <w:sz w:val="30"/>
          <w:szCs w:val="30"/>
        </w:rPr>
        <w:t>6.5</w:t>
      </w:r>
      <w:r>
        <w:rPr>
          <w:rFonts w:hint="eastAsia"/>
          <w:sz w:val="30"/>
          <w:szCs w:val="30"/>
        </w:rPr>
        <w:t>万元、古某某的贿赂</w:t>
      </w:r>
      <w:r>
        <w:rPr>
          <w:rFonts w:hint="eastAsia"/>
          <w:sz w:val="30"/>
          <w:szCs w:val="30"/>
        </w:rPr>
        <w:t>5000</w:t>
      </w:r>
      <w:r>
        <w:rPr>
          <w:rFonts w:hint="eastAsia"/>
          <w:sz w:val="30"/>
          <w:szCs w:val="30"/>
        </w:rPr>
        <w:t>元。</w:t>
      </w:r>
    </w:p>
    <w:p w14:paraId="38A4CF70" w14:textId="77777777" w:rsidR="00917BA0" w:rsidRDefault="00917BA0">
      <w:pPr>
        <w:spacing w:line="500" w:lineRule="atLeast"/>
        <w:ind w:firstLine="600"/>
        <w:divId w:val="827476754"/>
        <w:rPr>
          <w:rFonts w:hint="eastAsia"/>
          <w:sz w:val="30"/>
          <w:szCs w:val="30"/>
        </w:rPr>
      </w:pPr>
      <w:r>
        <w:rPr>
          <w:rFonts w:hint="eastAsia"/>
          <w:sz w:val="30"/>
          <w:szCs w:val="30"/>
        </w:rPr>
        <w:t>(</w:t>
      </w:r>
      <w:r>
        <w:rPr>
          <w:rFonts w:hint="eastAsia"/>
          <w:sz w:val="30"/>
          <w:szCs w:val="30"/>
        </w:rPr>
        <w:t>二</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月，被告人麦素艳在担任广州市白云区市场和质量监督管理局注册科主任科员期间，利用初审企业登记、变更、注销资料的职务便利，接受张某强、何</w:t>
      </w:r>
      <w:r>
        <w:rPr>
          <w:rFonts w:hint="eastAsia"/>
          <w:sz w:val="30"/>
          <w:szCs w:val="30"/>
        </w:rPr>
        <w:lastRenderedPageBreak/>
        <w:t>某珍、邝某红、陈某霞、古某霞、胡某鸿、刘某贵请托，为相关企业优先加快审核，收受上述人员的贿赂共计</w:t>
      </w:r>
      <w:r>
        <w:rPr>
          <w:rFonts w:hint="eastAsia"/>
          <w:sz w:val="30"/>
          <w:szCs w:val="30"/>
        </w:rPr>
        <w:t>34.05</w:t>
      </w:r>
      <w:r>
        <w:rPr>
          <w:rFonts w:hint="eastAsia"/>
          <w:sz w:val="30"/>
          <w:szCs w:val="30"/>
        </w:rPr>
        <w:t>万元。</w:t>
      </w:r>
    </w:p>
    <w:p w14:paraId="25B6DB5F" w14:textId="77777777" w:rsidR="00917BA0" w:rsidRDefault="00917BA0">
      <w:pPr>
        <w:spacing w:line="500" w:lineRule="atLeast"/>
        <w:ind w:firstLine="600"/>
        <w:divId w:val="36011370"/>
        <w:rPr>
          <w:rFonts w:hint="eastAsia"/>
          <w:sz w:val="30"/>
          <w:szCs w:val="30"/>
        </w:rPr>
      </w:pPr>
      <w:r>
        <w:rPr>
          <w:rFonts w:hint="eastAsia"/>
          <w:sz w:val="30"/>
          <w:szCs w:val="30"/>
        </w:rPr>
        <w:t>为证实指控的事实，公诉机关随案移送了证人证言、书证等证据。据此，公诉机关认为被告人麦素艳的行为已分别触犯《中华人民共和国刑法》第三百九十七条第一款、第三百八十五条第一款、第三百八十六条之规定，构成滥用职权罪和受贿罪。提请本院依法判处。</w:t>
      </w:r>
    </w:p>
    <w:p w14:paraId="730AA3A0" w14:textId="77777777" w:rsidR="00917BA0" w:rsidRDefault="00917BA0">
      <w:pPr>
        <w:spacing w:line="500" w:lineRule="atLeast"/>
        <w:ind w:firstLine="600"/>
        <w:divId w:val="2121534419"/>
        <w:rPr>
          <w:rFonts w:hint="eastAsia"/>
          <w:sz w:val="30"/>
          <w:szCs w:val="30"/>
        </w:rPr>
      </w:pPr>
      <w:r>
        <w:rPr>
          <w:rFonts w:hint="eastAsia"/>
          <w:sz w:val="30"/>
          <w:szCs w:val="30"/>
        </w:rPr>
        <w:t>被告人麦素艳对公诉机关指控的事实不持异议。</w:t>
      </w:r>
    </w:p>
    <w:p w14:paraId="7A342257" w14:textId="77777777" w:rsidR="00917BA0" w:rsidRDefault="00917BA0">
      <w:pPr>
        <w:spacing w:line="500" w:lineRule="atLeast"/>
        <w:ind w:firstLine="600"/>
        <w:divId w:val="482548545"/>
        <w:rPr>
          <w:rFonts w:hint="eastAsia"/>
          <w:sz w:val="30"/>
          <w:szCs w:val="30"/>
        </w:rPr>
      </w:pPr>
      <w:r>
        <w:rPr>
          <w:rFonts w:hint="eastAsia"/>
          <w:sz w:val="30"/>
          <w:szCs w:val="30"/>
        </w:rPr>
        <w:t>辩护人提出广州市白云区市场和质量监督管理局对已被作出警示措施的企业在警示期间进行行政处罚属于不当行为，认定麦素艳解除警示措施造成的损失</w:t>
      </w:r>
      <w:r>
        <w:rPr>
          <w:rFonts w:hint="eastAsia"/>
          <w:sz w:val="30"/>
          <w:szCs w:val="30"/>
        </w:rPr>
        <w:t>70</w:t>
      </w:r>
      <w:r>
        <w:rPr>
          <w:rFonts w:hint="eastAsia"/>
          <w:sz w:val="30"/>
          <w:szCs w:val="30"/>
        </w:rPr>
        <w:t>万元认定不能成立，且麦素艳的解除行为并未给公共财产、国家和个人利益造成实际损失，故不属于“致使国家遭受重大损失”的要件，不应当认定为滥用职权罪。对被告人麦素艳滥用职权并受贿的行为，应当择受贿一罪处断。被告人麦素艳在与行贿人达成收受财物的合意后，方实施的滥用职权行为，受贿之意在前，利用职权在后，利用职权和取得财物是手段和目的的关系，二者相互牵连，应当择一重处。请法庭考虑其是初犯，并有自首情节，及家庭状况等情节，对被告人减轻处罚，适用缓刑。</w:t>
      </w:r>
    </w:p>
    <w:p w14:paraId="3D164F21" w14:textId="77777777" w:rsidR="00917BA0" w:rsidRDefault="00917BA0">
      <w:pPr>
        <w:spacing w:line="500" w:lineRule="atLeast"/>
        <w:ind w:firstLine="600"/>
        <w:divId w:val="617958162"/>
        <w:rPr>
          <w:rFonts w:hint="eastAsia"/>
          <w:sz w:val="30"/>
          <w:szCs w:val="30"/>
        </w:rPr>
      </w:pPr>
      <w:r>
        <w:rPr>
          <w:rFonts w:hint="eastAsia"/>
          <w:sz w:val="30"/>
          <w:szCs w:val="30"/>
        </w:rPr>
        <w:t>经审理查明，</w:t>
      </w:r>
      <w:r>
        <w:rPr>
          <w:rFonts w:hint="eastAsia"/>
          <w:sz w:val="30"/>
          <w:szCs w:val="30"/>
        </w:rPr>
        <w:t>(</w:t>
      </w:r>
      <w:r>
        <w:rPr>
          <w:rFonts w:hint="eastAsia"/>
          <w:sz w:val="30"/>
          <w:szCs w:val="30"/>
        </w:rPr>
        <w:t>一</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10</w:t>
      </w:r>
      <w:r>
        <w:rPr>
          <w:rFonts w:hint="eastAsia"/>
          <w:sz w:val="30"/>
          <w:szCs w:val="30"/>
        </w:rPr>
        <w:t>月，被告人麦素艳在担任广州市白云区市场和质量监督管理局注册科主任科员期间，滥用职权，为陈某某中介代理的</w:t>
      </w:r>
      <w:r>
        <w:rPr>
          <w:rFonts w:hint="eastAsia"/>
          <w:sz w:val="30"/>
          <w:szCs w:val="30"/>
        </w:rPr>
        <w:t>16</w:t>
      </w:r>
      <w:r>
        <w:rPr>
          <w:rFonts w:hint="eastAsia"/>
          <w:sz w:val="30"/>
          <w:szCs w:val="30"/>
        </w:rPr>
        <w:t>家企业、古某某请托的</w:t>
      </w:r>
      <w:r>
        <w:rPr>
          <w:rFonts w:hint="eastAsia"/>
          <w:sz w:val="30"/>
          <w:szCs w:val="30"/>
        </w:rPr>
        <w:t>1</w:t>
      </w:r>
      <w:r>
        <w:rPr>
          <w:rFonts w:hint="eastAsia"/>
          <w:sz w:val="30"/>
          <w:szCs w:val="30"/>
        </w:rPr>
        <w:t>家企业违规解除警示措施，造成国家经济损失人民币</w:t>
      </w:r>
      <w:r>
        <w:rPr>
          <w:rFonts w:hint="eastAsia"/>
          <w:sz w:val="30"/>
          <w:szCs w:val="30"/>
        </w:rPr>
        <w:t>70</w:t>
      </w:r>
      <w:r>
        <w:rPr>
          <w:rFonts w:hint="eastAsia"/>
          <w:sz w:val="30"/>
          <w:szCs w:val="30"/>
        </w:rPr>
        <w:t>万元，并从中分别收受陈某某贿赂的</w:t>
      </w:r>
      <w:r>
        <w:rPr>
          <w:rFonts w:hint="eastAsia"/>
          <w:sz w:val="30"/>
          <w:szCs w:val="30"/>
        </w:rPr>
        <w:t>6.5</w:t>
      </w:r>
      <w:r>
        <w:rPr>
          <w:rFonts w:hint="eastAsia"/>
          <w:sz w:val="30"/>
          <w:szCs w:val="30"/>
        </w:rPr>
        <w:t>万元、古某某的贿赂</w:t>
      </w:r>
      <w:r>
        <w:rPr>
          <w:rFonts w:hint="eastAsia"/>
          <w:sz w:val="30"/>
          <w:szCs w:val="30"/>
        </w:rPr>
        <w:t>5000</w:t>
      </w:r>
      <w:r>
        <w:rPr>
          <w:rFonts w:hint="eastAsia"/>
          <w:sz w:val="30"/>
          <w:szCs w:val="30"/>
        </w:rPr>
        <w:t>元。</w:t>
      </w:r>
    </w:p>
    <w:p w14:paraId="1BE671A4" w14:textId="77777777" w:rsidR="00917BA0" w:rsidRDefault="00917BA0">
      <w:pPr>
        <w:spacing w:line="500" w:lineRule="atLeast"/>
        <w:ind w:firstLine="600"/>
        <w:divId w:val="224799445"/>
        <w:rPr>
          <w:rFonts w:hint="eastAsia"/>
          <w:sz w:val="30"/>
          <w:szCs w:val="30"/>
        </w:rPr>
      </w:pPr>
      <w:r>
        <w:rPr>
          <w:rFonts w:hint="eastAsia"/>
          <w:sz w:val="30"/>
          <w:szCs w:val="30"/>
        </w:rPr>
        <w:t>(</w:t>
      </w:r>
      <w:r>
        <w:rPr>
          <w:rFonts w:hint="eastAsia"/>
          <w:sz w:val="30"/>
          <w:szCs w:val="30"/>
        </w:rPr>
        <w:t>二</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被告人麦素艳在担任广州市白云区市场和质量监督管理局注册科主任科员期间，利用初审企业登记、变更、注销资料的职务便利，接受张某强、何某珍、邝某红、陈某霞、古某霞、胡某鸿、刘某贵请托，为相关企业优先加快审核，收受上述人员的贿赂共计</w:t>
      </w:r>
      <w:r>
        <w:rPr>
          <w:rFonts w:hint="eastAsia"/>
          <w:sz w:val="30"/>
          <w:szCs w:val="30"/>
        </w:rPr>
        <w:t>34.05</w:t>
      </w:r>
      <w:r>
        <w:rPr>
          <w:rFonts w:hint="eastAsia"/>
          <w:sz w:val="30"/>
          <w:szCs w:val="30"/>
        </w:rPr>
        <w:t>万元。</w:t>
      </w:r>
    </w:p>
    <w:p w14:paraId="72A27372" w14:textId="77777777" w:rsidR="00917BA0" w:rsidRDefault="00917BA0">
      <w:pPr>
        <w:spacing w:line="500" w:lineRule="atLeast"/>
        <w:ind w:firstLine="600"/>
        <w:divId w:val="1031296518"/>
        <w:rPr>
          <w:rFonts w:hint="eastAsia"/>
          <w:sz w:val="30"/>
          <w:szCs w:val="30"/>
        </w:rPr>
      </w:pPr>
      <w:r>
        <w:rPr>
          <w:rFonts w:hint="eastAsia"/>
          <w:sz w:val="30"/>
          <w:szCs w:val="30"/>
        </w:rPr>
        <w:t>上述事实，被告人麦素艳在开庭审理过程中亦无异议，并有证人古某霞、陈某港、谭某玲、黄某琪、王某龙、王某兰、张某丽、何某珍、邝某红、陈某霞、胡某鸿、刘某贵的证言，被告人麦素艳的微信账号截图，被告人的微信账号转账交易记录截图及相关解锁的短信聊天记录截图，证人谭某玲提供的解锁业务清单，《广州市工商行政管理机关对商事主体实施警示措施规则》《关于在监管工作中锁定、解锁的工作规范》等相关法规文件，广州市白云区市场和质量监督管理局提供的关于涉案</w:t>
      </w:r>
      <w:r>
        <w:rPr>
          <w:rFonts w:hint="eastAsia"/>
          <w:sz w:val="30"/>
          <w:szCs w:val="30"/>
        </w:rPr>
        <w:t>17</w:t>
      </w:r>
      <w:r>
        <w:rPr>
          <w:rFonts w:hint="eastAsia"/>
          <w:sz w:val="30"/>
          <w:szCs w:val="30"/>
        </w:rPr>
        <w:t>家企业的载入经营异常名录决定书、被解除警示措施的说明等材料，广州市白云区市场和质量监督管理局关于提供虚假地址取得公司登记案件处理的有关说明、对涉案</w:t>
      </w:r>
      <w:r>
        <w:rPr>
          <w:rFonts w:hint="eastAsia"/>
          <w:sz w:val="30"/>
          <w:szCs w:val="30"/>
        </w:rPr>
        <w:t>17</w:t>
      </w:r>
      <w:r>
        <w:rPr>
          <w:rFonts w:hint="eastAsia"/>
          <w:sz w:val="30"/>
          <w:szCs w:val="30"/>
        </w:rPr>
        <w:t>家企业重新立案的材料，关于对广州漫点贸易有限公司等</w:t>
      </w:r>
      <w:r>
        <w:rPr>
          <w:rFonts w:hint="eastAsia"/>
          <w:sz w:val="30"/>
          <w:szCs w:val="30"/>
        </w:rPr>
        <w:t>15</w:t>
      </w:r>
      <w:r>
        <w:rPr>
          <w:rFonts w:hint="eastAsia"/>
          <w:sz w:val="30"/>
          <w:szCs w:val="30"/>
        </w:rPr>
        <w:t>家涉案企业立案调查情况的报告及附件，广州市白云区工商行政管理局穗云工商处字</w:t>
      </w:r>
      <w:r>
        <w:rPr>
          <w:rFonts w:hint="eastAsia"/>
          <w:sz w:val="30"/>
          <w:szCs w:val="30"/>
        </w:rPr>
        <w:t>(2018)598</w:t>
      </w:r>
      <w:r>
        <w:rPr>
          <w:rFonts w:hint="eastAsia"/>
          <w:sz w:val="30"/>
          <w:szCs w:val="30"/>
        </w:rPr>
        <w:t>、</w:t>
      </w:r>
      <w:r>
        <w:rPr>
          <w:rFonts w:hint="eastAsia"/>
          <w:sz w:val="30"/>
          <w:szCs w:val="30"/>
        </w:rPr>
        <w:t>624</w:t>
      </w:r>
      <w:r>
        <w:rPr>
          <w:rFonts w:hint="eastAsia"/>
          <w:sz w:val="30"/>
          <w:szCs w:val="30"/>
        </w:rPr>
        <w:t>、</w:t>
      </w:r>
      <w:r>
        <w:rPr>
          <w:rFonts w:hint="eastAsia"/>
          <w:sz w:val="30"/>
          <w:szCs w:val="30"/>
        </w:rPr>
        <w:t>655</w:t>
      </w:r>
      <w:r>
        <w:rPr>
          <w:rFonts w:hint="eastAsia"/>
          <w:sz w:val="30"/>
          <w:szCs w:val="30"/>
        </w:rPr>
        <w:t>、</w:t>
      </w:r>
      <w:r>
        <w:rPr>
          <w:rFonts w:hint="eastAsia"/>
          <w:sz w:val="30"/>
          <w:szCs w:val="30"/>
        </w:rPr>
        <w:t>663</w:t>
      </w:r>
      <w:r>
        <w:rPr>
          <w:rFonts w:hint="eastAsia"/>
          <w:sz w:val="30"/>
          <w:szCs w:val="30"/>
        </w:rPr>
        <w:t>、</w:t>
      </w:r>
      <w:r>
        <w:rPr>
          <w:rFonts w:hint="eastAsia"/>
          <w:sz w:val="30"/>
          <w:szCs w:val="30"/>
        </w:rPr>
        <w:t>681</w:t>
      </w:r>
      <w:r>
        <w:rPr>
          <w:rFonts w:hint="eastAsia"/>
          <w:sz w:val="30"/>
          <w:szCs w:val="30"/>
        </w:rPr>
        <w:t>、</w:t>
      </w:r>
      <w:r>
        <w:rPr>
          <w:rFonts w:hint="eastAsia"/>
          <w:sz w:val="30"/>
          <w:szCs w:val="30"/>
        </w:rPr>
        <w:t>689</w:t>
      </w:r>
      <w:r>
        <w:rPr>
          <w:rFonts w:hint="eastAsia"/>
          <w:sz w:val="30"/>
          <w:szCs w:val="30"/>
        </w:rPr>
        <w:t>号等行政处罚决定书及电子发票，广州市白云区工商行政管理局行政处罚决定书及穗云工商公告</w:t>
      </w:r>
      <w:r>
        <w:rPr>
          <w:rFonts w:hint="eastAsia"/>
          <w:sz w:val="30"/>
          <w:szCs w:val="30"/>
        </w:rPr>
        <w:t>(2018)89</w:t>
      </w:r>
      <w:r>
        <w:rPr>
          <w:rFonts w:hint="eastAsia"/>
          <w:sz w:val="30"/>
          <w:szCs w:val="30"/>
        </w:rPr>
        <w:t>、</w:t>
      </w:r>
      <w:r>
        <w:rPr>
          <w:rFonts w:hint="eastAsia"/>
          <w:sz w:val="30"/>
          <w:szCs w:val="30"/>
        </w:rPr>
        <w:t>90</w:t>
      </w:r>
      <w:r>
        <w:rPr>
          <w:rFonts w:hint="eastAsia"/>
          <w:sz w:val="30"/>
          <w:szCs w:val="30"/>
        </w:rPr>
        <w:t>、</w:t>
      </w:r>
      <w:r>
        <w:rPr>
          <w:rFonts w:hint="eastAsia"/>
          <w:sz w:val="30"/>
          <w:szCs w:val="30"/>
        </w:rPr>
        <w:t>97</w:t>
      </w:r>
      <w:r>
        <w:rPr>
          <w:rFonts w:hint="eastAsia"/>
          <w:sz w:val="30"/>
          <w:szCs w:val="30"/>
        </w:rPr>
        <w:t>、</w:t>
      </w:r>
      <w:r>
        <w:rPr>
          <w:rFonts w:hint="eastAsia"/>
          <w:sz w:val="30"/>
          <w:szCs w:val="30"/>
        </w:rPr>
        <w:t>118</w:t>
      </w:r>
      <w:r>
        <w:rPr>
          <w:rFonts w:hint="eastAsia"/>
          <w:sz w:val="30"/>
          <w:szCs w:val="30"/>
        </w:rPr>
        <w:t>号公告等，《关于麦素艳密钥权限的说明》材料，广州市工商行政管理局白云分局关于明确注册科岗位审批时限及登记审批权限的通知，被告人麦素艳的干部任免审批表，广州市白云区市场和质量监督管理局出具的《关于麦素艳身份及任职情况说明》，扣押清单，被告人麦素艳的身份材料，到案经过，受案登记表，立案决定书等证据证实，足以认定。</w:t>
      </w:r>
    </w:p>
    <w:p w14:paraId="5D33D892" w14:textId="77777777" w:rsidR="00917BA0" w:rsidRDefault="00917BA0">
      <w:pPr>
        <w:spacing w:line="500" w:lineRule="atLeast"/>
        <w:ind w:firstLine="600"/>
        <w:divId w:val="1381857114"/>
        <w:rPr>
          <w:rFonts w:hint="eastAsia"/>
          <w:sz w:val="30"/>
          <w:szCs w:val="30"/>
        </w:rPr>
      </w:pPr>
      <w:r>
        <w:rPr>
          <w:rFonts w:hint="eastAsia"/>
          <w:sz w:val="30"/>
          <w:szCs w:val="30"/>
        </w:rPr>
        <w:t>本院认为，被告人麦素艳身为国家工作机关工作人员滥用职权，致使国家利益遭受重大损失，并利用职务上的便利非法收受他人财物，数额巨大，为他人谋取利益，其行为分别构成滥用职权罪和受贿罪。公诉机关指控被告人麦素艳犯滥用职权罪和受贿罪，事实清楚，证据确实、充分，罪名成立。被告人麦素艳案发后有自首情节，可以减轻处罚。对辩护人提出的该相关辩护意见，本院予以采纳。对于辩护人提出的广州市白云区市场和质量监督管理局对已被作出警示措施的企业在警示期间进行行政处罚属于不当行为的意见，经查，广州市白云区市场和质量监督管理局依照《中华人民共和国公司登记管理条例》对涉案企业进行行政处罚，符合法律规定，该辩护意见仅为辩护人的个人观点，并无相关法律依据予以支持，对于辩护人提出认定被告人麦素艳的解除警示措施造成的损失</w:t>
      </w:r>
      <w:r>
        <w:rPr>
          <w:rFonts w:hint="eastAsia"/>
          <w:sz w:val="30"/>
          <w:szCs w:val="30"/>
        </w:rPr>
        <w:t>70</w:t>
      </w:r>
      <w:r>
        <w:rPr>
          <w:rFonts w:hint="eastAsia"/>
          <w:sz w:val="30"/>
          <w:szCs w:val="30"/>
        </w:rPr>
        <w:t>万元认定不能成立的意见，经查，该</w:t>
      </w:r>
      <w:r>
        <w:rPr>
          <w:rFonts w:hint="eastAsia"/>
          <w:sz w:val="30"/>
          <w:szCs w:val="30"/>
        </w:rPr>
        <w:t>70</w:t>
      </w:r>
      <w:r>
        <w:rPr>
          <w:rFonts w:hint="eastAsia"/>
          <w:sz w:val="30"/>
          <w:szCs w:val="30"/>
        </w:rPr>
        <w:t>万元是公诉机关根据涉案企业应受罚款的最低数额</w:t>
      </w:r>
      <w:r>
        <w:rPr>
          <w:rFonts w:hint="eastAsia"/>
          <w:sz w:val="30"/>
          <w:szCs w:val="30"/>
        </w:rPr>
        <w:t>5</w:t>
      </w:r>
      <w:r>
        <w:rPr>
          <w:rFonts w:hint="eastAsia"/>
          <w:sz w:val="30"/>
          <w:szCs w:val="30"/>
        </w:rPr>
        <w:t>万予以计算，被告人麦素艳共计滥用职权解除了</w:t>
      </w:r>
      <w:r>
        <w:rPr>
          <w:rFonts w:hint="eastAsia"/>
          <w:sz w:val="30"/>
          <w:szCs w:val="30"/>
        </w:rPr>
        <w:t>17</w:t>
      </w:r>
      <w:r>
        <w:rPr>
          <w:rFonts w:hint="eastAsia"/>
          <w:sz w:val="30"/>
          <w:szCs w:val="30"/>
        </w:rPr>
        <w:t>家企业的警示</w:t>
      </w:r>
      <w:r>
        <w:rPr>
          <w:rFonts w:hint="eastAsia"/>
          <w:sz w:val="30"/>
          <w:szCs w:val="30"/>
        </w:rPr>
        <w:t>(</w:t>
      </w:r>
      <w:r>
        <w:rPr>
          <w:rFonts w:hint="eastAsia"/>
          <w:sz w:val="30"/>
          <w:szCs w:val="30"/>
        </w:rPr>
        <w:t>后又主动锁回</w:t>
      </w:r>
      <w:r>
        <w:rPr>
          <w:rFonts w:hint="eastAsia"/>
          <w:sz w:val="30"/>
          <w:szCs w:val="30"/>
        </w:rPr>
        <w:t>3</w:t>
      </w:r>
      <w:r>
        <w:rPr>
          <w:rFonts w:hint="eastAsia"/>
          <w:sz w:val="30"/>
          <w:szCs w:val="30"/>
        </w:rPr>
        <w:t>家</w:t>
      </w:r>
      <w:r>
        <w:rPr>
          <w:rFonts w:hint="eastAsia"/>
          <w:sz w:val="30"/>
          <w:szCs w:val="30"/>
        </w:rPr>
        <w:t>)</w:t>
      </w:r>
      <w:r>
        <w:rPr>
          <w:rFonts w:hint="eastAsia"/>
          <w:sz w:val="30"/>
          <w:szCs w:val="30"/>
        </w:rPr>
        <w:t>，故以</w:t>
      </w:r>
      <w:r>
        <w:rPr>
          <w:rFonts w:hint="eastAsia"/>
          <w:sz w:val="30"/>
          <w:szCs w:val="30"/>
        </w:rPr>
        <w:t>70</w:t>
      </w:r>
      <w:r>
        <w:rPr>
          <w:rFonts w:hint="eastAsia"/>
          <w:sz w:val="30"/>
          <w:szCs w:val="30"/>
        </w:rPr>
        <w:t>万元予以认定，合理合法。对于辩护人提出被告人麦素艳的行为并未给公共财产、国家和个人利益造成实际损失的意见，经查，被告人麦素艳滥用职权的行为让应当受到行政罚款处罚的企业逃避了处罚，从而造成了国家行政处罚罚款的流失，已经给国家利益造成了实际损失，对案发后被警示企业又依行政处罚缴纳了罚款的行为，属于对实际损失的挽回，本院在量刑时予以评定。对于辩护人提出应当对被告人麦素艳的行为择一受贿罪予以处罚的意见，不符合法律规定，依照《最高人民法院、最高人民检察</w:t>
      </w:r>
      <w:r>
        <w:rPr>
          <w:rFonts w:hint="eastAsia"/>
          <w:sz w:val="30"/>
          <w:szCs w:val="30"/>
        </w:rPr>
        <w:t>院</w:t>
      </w:r>
      <w:r>
        <w:rPr>
          <w:rFonts w:hint="eastAsia"/>
          <w:sz w:val="30"/>
          <w:szCs w:val="30"/>
        </w:rPr>
        <w:t>》第三条的规定，国家机关工作人员实施渎职犯罪并收受贿赂，同时构成受贿罪的，除刑法另有规定外，以渎职犯罪和受贿罪数罪并罚。被告人麦素艳身为国家机关工作人员，实施滥用职权犯罪并收受贿赂，应当以滥用职权罪和受贿罪数罪并罚。综上，辩护人提出的以上辩护意见，本院不予采纳。被告人麦素艳归案后退回了全部赃款，确有悔罪表现，综合以上量刑情节，依照《中华人民共和国刑法》第三百九十七条第一款、第三百八十五条第一款、第三百八十六条、第三百八十三条、第六十七条第一款、第六十九条、第五十二条、第五十三条、第六十四条之规定，判决如下：</w:t>
      </w:r>
    </w:p>
    <w:p w14:paraId="29083221" w14:textId="77777777" w:rsidR="00917BA0" w:rsidRDefault="00917BA0">
      <w:pPr>
        <w:spacing w:line="500" w:lineRule="atLeast"/>
        <w:ind w:firstLine="600"/>
        <w:divId w:val="1796756944"/>
        <w:rPr>
          <w:rFonts w:hint="eastAsia"/>
          <w:sz w:val="30"/>
          <w:szCs w:val="30"/>
        </w:rPr>
      </w:pPr>
      <w:r>
        <w:rPr>
          <w:rFonts w:hint="eastAsia"/>
          <w:sz w:val="30"/>
          <w:szCs w:val="30"/>
        </w:rPr>
        <w:t>一、被告人麦素艳犯滥用职权罪，判处有期徒刑六个月；犯受贿罪，判处有期徒刑一年六个月，并处罚金十万元，合并有期徒刑二年，并处罚金十万元。决定执行有期徒刑一年八个月，并处罚金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日止。罚金自本判决生效第二日起五日内缴纳。）</w:t>
      </w:r>
    </w:p>
    <w:p w14:paraId="3A77F4B4" w14:textId="77777777" w:rsidR="00917BA0" w:rsidRDefault="00917BA0">
      <w:pPr>
        <w:spacing w:line="500" w:lineRule="atLeast"/>
        <w:ind w:firstLine="600"/>
        <w:divId w:val="483160032"/>
        <w:rPr>
          <w:rFonts w:hint="eastAsia"/>
          <w:sz w:val="30"/>
          <w:szCs w:val="30"/>
        </w:rPr>
      </w:pPr>
      <w:r>
        <w:rPr>
          <w:rFonts w:hint="eastAsia"/>
          <w:sz w:val="30"/>
          <w:szCs w:val="30"/>
        </w:rPr>
        <w:t>二、对被告人麦素艳退缴的赃款</w:t>
      </w:r>
      <w:r>
        <w:rPr>
          <w:rFonts w:hint="eastAsia"/>
          <w:sz w:val="30"/>
          <w:szCs w:val="30"/>
        </w:rPr>
        <w:t>41.05</w:t>
      </w:r>
      <w:r>
        <w:rPr>
          <w:rFonts w:hint="eastAsia"/>
          <w:sz w:val="30"/>
          <w:szCs w:val="30"/>
        </w:rPr>
        <w:t>万元，予以没收、上缴国库。</w:t>
      </w:r>
    </w:p>
    <w:p w14:paraId="26F379A1" w14:textId="77777777" w:rsidR="00917BA0" w:rsidRDefault="00917BA0">
      <w:pPr>
        <w:spacing w:line="500" w:lineRule="atLeast"/>
        <w:ind w:firstLine="600"/>
        <w:divId w:val="6881589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58DDFF7" w14:textId="77777777" w:rsidR="00917BA0" w:rsidRDefault="00917BA0">
      <w:pPr>
        <w:spacing w:line="500" w:lineRule="atLeast"/>
        <w:jc w:val="right"/>
        <w:divId w:val="1686246328"/>
        <w:rPr>
          <w:rFonts w:hint="eastAsia"/>
          <w:sz w:val="30"/>
          <w:szCs w:val="30"/>
        </w:rPr>
      </w:pPr>
      <w:r>
        <w:rPr>
          <w:rFonts w:hint="eastAsia"/>
          <w:sz w:val="30"/>
          <w:szCs w:val="30"/>
        </w:rPr>
        <w:t>审　判　长　　王　文</w:t>
      </w:r>
    </w:p>
    <w:p w14:paraId="0ED5F5B4" w14:textId="77777777" w:rsidR="00917BA0" w:rsidRDefault="00917BA0">
      <w:pPr>
        <w:spacing w:line="500" w:lineRule="atLeast"/>
        <w:jc w:val="right"/>
        <w:divId w:val="148519561"/>
        <w:rPr>
          <w:rFonts w:hint="eastAsia"/>
          <w:sz w:val="30"/>
          <w:szCs w:val="30"/>
        </w:rPr>
      </w:pPr>
      <w:r>
        <w:rPr>
          <w:rFonts w:hint="eastAsia"/>
          <w:sz w:val="30"/>
          <w:szCs w:val="30"/>
        </w:rPr>
        <w:t>人民陪审员　　梁桂红</w:t>
      </w:r>
    </w:p>
    <w:p w14:paraId="413FAE3E" w14:textId="77777777" w:rsidR="00917BA0" w:rsidRDefault="00917BA0">
      <w:pPr>
        <w:spacing w:line="500" w:lineRule="atLeast"/>
        <w:jc w:val="right"/>
        <w:divId w:val="1001010837"/>
        <w:rPr>
          <w:rFonts w:hint="eastAsia"/>
          <w:sz w:val="30"/>
          <w:szCs w:val="30"/>
        </w:rPr>
      </w:pPr>
      <w:r>
        <w:rPr>
          <w:rFonts w:hint="eastAsia"/>
          <w:sz w:val="30"/>
          <w:szCs w:val="30"/>
        </w:rPr>
        <w:t>人民陪审员　　李清萍</w:t>
      </w:r>
    </w:p>
    <w:p w14:paraId="430C4EAC" w14:textId="77777777" w:rsidR="00917BA0" w:rsidRDefault="00917BA0">
      <w:pPr>
        <w:spacing w:line="500" w:lineRule="atLeast"/>
        <w:jc w:val="right"/>
        <w:divId w:val="227350074"/>
        <w:rPr>
          <w:rFonts w:hint="eastAsia"/>
          <w:sz w:val="30"/>
          <w:szCs w:val="30"/>
        </w:rPr>
      </w:pPr>
      <w:r>
        <w:rPr>
          <w:rFonts w:hint="eastAsia"/>
          <w:sz w:val="30"/>
          <w:szCs w:val="30"/>
        </w:rPr>
        <w:t>二〇一八年十一月九日</w:t>
      </w:r>
    </w:p>
    <w:p w14:paraId="4A3307A2" w14:textId="77777777" w:rsidR="00917BA0" w:rsidRDefault="00917BA0">
      <w:pPr>
        <w:spacing w:line="500" w:lineRule="atLeast"/>
        <w:jc w:val="right"/>
        <w:divId w:val="944701474"/>
        <w:rPr>
          <w:rFonts w:hint="eastAsia"/>
          <w:sz w:val="30"/>
          <w:szCs w:val="30"/>
        </w:rPr>
      </w:pPr>
      <w:r>
        <w:rPr>
          <w:rFonts w:hint="eastAsia"/>
          <w:sz w:val="30"/>
          <w:szCs w:val="30"/>
        </w:rPr>
        <w:t>书　记　员　　周兴平</w:t>
      </w:r>
    </w:p>
    <w:p w14:paraId="22B8A1F4" w14:textId="77777777" w:rsidR="00917BA0" w:rsidRDefault="00917BA0">
      <w:pPr>
        <w:spacing w:line="500" w:lineRule="atLeast"/>
        <w:ind w:firstLine="600"/>
        <w:divId w:val="752820906"/>
        <w:rPr>
          <w:rFonts w:hint="eastAsia"/>
          <w:sz w:val="30"/>
          <w:szCs w:val="30"/>
        </w:rPr>
      </w:pPr>
      <w:r>
        <w:rPr>
          <w:rFonts w:hint="eastAsia"/>
          <w:sz w:val="30"/>
          <w:szCs w:val="30"/>
        </w:rPr>
        <w:t>附：相关法律法规</w:t>
      </w:r>
    </w:p>
    <w:p w14:paraId="2029C7CA" w14:textId="77777777" w:rsidR="00917BA0" w:rsidRDefault="00917BA0">
      <w:pPr>
        <w:spacing w:line="500" w:lineRule="atLeast"/>
        <w:ind w:firstLine="600"/>
        <w:divId w:val="1785155091"/>
        <w:rPr>
          <w:rFonts w:hint="eastAsia"/>
          <w:sz w:val="30"/>
          <w:szCs w:val="30"/>
        </w:rPr>
      </w:pPr>
      <w:r>
        <w:rPr>
          <w:rFonts w:hint="eastAsia"/>
          <w:sz w:val="30"/>
          <w:szCs w:val="30"/>
        </w:rPr>
        <w:t>《中华人民共和国刑法》</w:t>
      </w:r>
    </w:p>
    <w:p w14:paraId="7DE2420F" w14:textId="77777777" w:rsidR="00917BA0" w:rsidRDefault="00917BA0">
      <w:pPr>
        <w:spacing w:line="500" w:lineRule="atLeast"/>
        <w:ind w:firstLine="600"/>
        <w:divId w:val="137515385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C0D23B2" w14:textId="77777777" w:rsidR="00917BA0" w:rsidRDefault="00917BA0">
      <w:pPr>
        <w:spacing w:line="500" w:lineRule="atLeast"/>
        <w:ind w:firstLine="600"/>
        <w:divId w:val="1072654481"/>
        <w:rPr>
          <w:rFonts w:hint="eastAsia"/>
          <w:sz w:val="30"/>
          <w:szCs w:val="30"/>
        </w:rPr>
      </w:pPr>
      <w:r>
        <w:rPr>
          <w:rFonts w:hint="eastAsia"/>
          <w:sz w:val="30"/>
          <w:szCs w:val="30"/>
        </w:rPr>
        <w:t>国家工作人员在经济往来中，违反国家规定，收受各种名义的回扣、手续费，归个人所有的，以受贿论处。</w:t>
      </w:r>
    </w:p>
    <w:p w14:paraId="4F1F5362" w14:textId="77777777" w:rsidR="00917BA0" w:rsidRDefault="00917BA0">
      <w:pPr>
        <w:spacing w:line="500" w:lineRule="atLeast"/>
        <w:ind w:firstLine="600"/>
        <w:divId w:val="93652114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FCEA9D8" w14:textId="77777777" w:rsidR="00917BA0" w:rsidRDefault="00917BA0">
      <w:pPr>
        <w:spacing w:line="500" w:lineRule="atLeast"/>
        <w:ind w:firstLine="600"/>
        <w:divId w:val="2111511777"/>
        <w:rPr>
          <w:rFonts w:hint="eastAsia"/>
          <w:sz w:val="30"/>
          <w:szCs w:val="30"/>
        </w:rPr>
      </w:pPr>
      <w:r>
        <w:rPr>
          <w:rFonts w:hint="eastAsia"/>
          <w:sz w:val="30"/>
          <w:szCs w:val="30"/>
        </w:rPr>
        <w:t>第三百八十三条对犯贪污罪的，根据情节轻重，分别依照下列规定处罚：</w:t>
      </w:r>
    </w:p>
    <w:p w14:paraId="3656BC1B" w14:textId="77777777" w:rsidR="00917BA0" w:rsidRDefault="00917BA0">
      <w:pPr>
        <w:spacing w:line="500" w:lineRule="atLeast"/>
        <w:ind w:firstLine="600"/>
        <w:divId w:val="174040277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87B1C5E" w14:textId="77777777" w:rsidR="00917BA0" w:rsidRDefault="00917BA0">
      <w:pPr>
        <w:spacing w:line="500" w:lineRule="atLeast"/>
        <w:ind w:firstLine="600"/>
        <w:divId w:val="15716194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5FC23B4" w14:textId="77777777" w:rsidR="00917BA0" w:rsidRDefault="00917BA0">
      <w:pPr>
        <w:spacing w:line="500" w:lineRule="atLeast"/>
        <w:ind w:firstLine="600"/>
        <w:divId w:val="34926463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4F29D44" w14:textId="77777777" w:rsidR="00917BA0" w:rsidRDefault="00917BA0">
      <w:pPr>
        <w:spacing w:line="500" w:lineRule="atLeast"/>
        <w:ind w:firstLine="600"/>
        <w:divId w:val="1009258999"/>
        <w:rPr>
          <w:rFonts w:hint="eastAsia"/>
          <w:sz w:val="30"/>
          <w:szCs w:val="30"/>
        </w:rPr>
      </w:pPr>
      <w:r>
        <w:rPr>
          <w:rFonts w:hint="eastAsia"/>
          <w:sz w:val="30"/>
          <w:szCs w:val="30"/>
        </w:rPr>
        <w:t>对多次贪污未经处理的，按照累计贪污数额处罚。</w:t>
      </w:r>
    </w:p>
    <w:p w14:paraId="3A87EA42" w14:textId="77777777" w:rsidR="00917BA0" w:rsidRDefault="00917BA0">
      <w:pPr>
        <w:spacing w:line="500" w:lineRule="atLeast"/>
        <w:ind w:firstLine="600"/>
        <w:divId w:val="8667967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B32B46E" w14:textId="77777777" w:rsidR="00917BA0" w:rsidRDefault="00917BA0">
      <w:pPr>
        <w:spacing w:line="500" w:lineRule="atLeast"/>
        <w:ind w:firstLine="600"/>
        <w:divId w:val="143459070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3409A42" w14:textId="77777777" w:rsidR="00917BA0" w:rsidRDefault="00917BA0">
      <w:pPr>
        <w:spacing w:line="500" w:lineRule="atLeast"/>
        <w:ind w:firstLine="600"/>
        <w:divId w:val="1040200746"/>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506A9597" w14:textId="77777777" w:rsidR="00917BA0" w:rsidRDefault="00917BA0">
      <w:pPr>
        <w:spacing w:line="500" w:lineRule="atLeast"/>
        <w:ind w:firstLine="600"/>
        <w:divId w:val="116342762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12D77" w14:textId="77777777" w:rsidR="00917BA0" w:rsidRDefault="00917BA0" w:rsidP="00917BA0">
      <w:pPr>
        <w:rPr>
          <w:rFonts w:hint="eastAsia"/>
        </w:rPr>
      </w:pPr>
      <w:r>
        <w:separator/>
      </w:r>
    </w:p>
  </w:endnote>
  <w:endnote w:type="continuationSeparator" w:id="0">
    <w:p w14:paraId="286ED1D5" w14:textId="77777777" w:rsidR="00917BA0" w:rsidRDefault="00917BA0" w:rsidP="00917B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01F3D" w14:textId="77777777" w:rsidR="00917BA0" w:rsidRDefault="00917BA0" w:rsidP="00917BA0">
      <w:pPr>
        <w:rPr>
          <w:rFonts w:hint="eastAsia"/>
        </w:rPr>
      </w:pPr>
      <w:r>
        <w:separator/>
      </w:r>
    </w:p>
  </w:footnote>
  <w:footnote w:type="continuationSeparator" w:id="0">
    <w:p w14:paraId="1EE47C2E" w14:textId="77777777" w:rsidR="00917BA0" w:rsidRDefault="00917BA0" w:rsidP="00917B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7BA0"/>
    <w:rsid w:val="002A6721"/>
    <w:rsid w:val="00917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8BF696"/>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7BA0"/>
    <w:pPr>
      <w:tabs>
        <w:tab w:val="center" w:pos="4153"/>
        <w:tab w:val="right" w:pos="8306"/>
      </w:tabs>
      <w:snapToGrid w:val="0"/>
      <w:jc w:val="center"/>
    </w:pPr>
    <w:rPr>
      <w:sz w:val="18"/>
      <w:szCs w:val="18"/>
    </w:rPr>
  </w:style>
  <w:style w:type="character" w:customStyle="1" w:styleId="a4">
    <w:name w:val="页眉 字符"/>
    <w:basedOn w:val="a0"/>
    <w:link w:val="a3"/>
    <w:uiPriority w:val="99"/>
    <w:rsid w:val="00917BA0"/>
    <w:rPr>
      <w:rFonts w:ascii="宋体" w:eastAsia="宋体" w:hAnsi="宋体" w:cs="宋体"/>
      <w:sz w:val="18"/>
      <w:szCs w:val="18"/>
    </w:rPr>
  </w:style>
  <w:style w:type="paragraph" w:styleId="a5">
    <w:name w:val="footer"/>
    <w:basedOn w:val="a"/>
    <w:link w:val="a6"/>
    <w:uiPriority w:val="99"/>
    <w:unhideWhenUsed/>
    <w:rsid w:val="00917BA0"/>
    <w:pPr>
      <w:tabs>
        <w:tab w:val="center" w:pos="4153"/>
        <w:tab w:val="right" w:pos="8306"/>
      </w:tabs>
      <w:snapToGrid w:val="0"/>
    </w:pPr>
    <w:rPr>
      <w:sz w:val="18"/>
      <w:szCs w:val="18"/>
    </w:rPr>
  </w:style>
  <w:style w:type="character" w:customStyle="1" w:styleId="a6">
    <w:name w:val="页脚 字符"/>
    <w:basedOn w:val="a0"/>
    <w:link w:val="a5"/>
    <w:uiPriority w:val="99"/>
    <w:rsid w:val="00917B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1370">
      <w:marLeft w:val="0"/>
      <w:marRight w:val="0"/>
      <w:marTop w:val="10"/>
      <w:marBottom w:val="10"/>
      <w:divBdr>
        <w:top w:val="none" w:sz="0" w:space="0" w:color="auto"/>
        <w:left w:val="none" w:sz="0" w:space="0" w:color="auto"/>
        <w:bottom w:val="none" w:sz="0" w:space="0" w:color="auto"/>
        <w:right w:val="none" w:sz="0" w:space="0" w:color="auto"/>
      </w:divBdr>
    </w:div>
    <w:div w:id="68815892">
      <w:marLeft w:val="0"/>
      <w:marRight w:val="0"/>
      <w:marTop w:val="10"/>
      <w:marBottom w:val="10"/>
      <w:divBdr>
        <w:top w:val="none" w:sz="0" w:space="0" w:color="auto"/>
        <w:left w:val="none" w:sz="0" w:space="0" w:color="auto"/>
        <w:bottom w:val="none" w:sz="0" w:space="0" w:color="auto"/>
        <w:right w:val="none" w:sz="0" w:space="0" w:color="auto"/>
      </w:divBdr>
    </w:div>
    <w:div w:id="148519561">
      <w:marLeft w:val="0"/>
      <w:marRight w:val="720"/>
      <w:marTop w:val="10"/>
      <w:marBottom w:val="10"/>
      <w:divBdr>
        <w:top w:val="none" w:sz="0" w:space="0" w:color="auto"/>
        <w:left w:val="none" w:sz="0" w:space="0" w:color="auto"/>
        <w:bottom w:val="none" w:sz="0" w:space="0" w:color="auto"/>
        <w:right w:val="none" w:sz="0" w:space="0" w:color="auto"/>
      </w:divBdr>
    </w:div>
    <w:div w:id="167839398">
      <w:marLeft w:val="0"/>
      <w:marRight w:val="0"/>
      <w:marTop w:val="10"/>
      <w:marBottom w:val="10"/>
      <w:divBdr>
        <w:top w:val="none" w:sz="0" w:space="0" w:color="auto"/>
        <w:left w:val="none" w:sz="0" w:space="0" w:color="auto"/>
        <w:bottom w:val="none" w:sz="0" w:space="0" w:color="auto"/>
        <w:right w:val="none" w:sz="0" w:space="0" w:color="auto"/>
      </w:divBdr>
    </w:div>
    <w:div w:id="181163094">
      <w:marLeft w:val="0"/>
      <w:marRight w:val="0"/>
      <w:marTop w:val="10"/>
      <w:marBottom w:val="10"/>
      <w:divBdr>
        <w:top w:val="none" w:sz="0" w:space="0" w:color="auto"/>
        <w:left w:val="none" w:sz="0" w:space="0" w:color="auto"/>
        <w:bottom w:val="none" w:sz="0" w:space="0" w:color="auto"/>
        <w:right w:val="none" w:sz="0" w:space="0" w:color="auto"/>
      </w:divBdr>
    </w:div>
    <w:div w:id="224799445">
      <w:marLeft w:val="0"/>
      <w:marRight w:val="0"/>
      <w:marTop w:val="10"/>
      <w:marBottom w:val="10"/>
      <w:divBdr>
        <w:top w:val="none" w:sz="0" w:space="0" w:color="auto"/>
        <w:left w:val="none" w:sz="0" w:space="0" w:color="auto"/>
        <w:bottom w:val="none" w:sz="0" w:space="0" w:color="auto"/>
        <w:right w:val="none" w:sz="0" w:space="0" w:color="auto"/>
      </w:divBdr>
    </w:div>
    <w:div w:id="227350074">
      <w:marLeft w:val="0"/>
      <w:marRight w:val="720"/>
      <w:marTop w:val="10"/>
      <w:marBottom w:val="10"/>
      <w:divBdr>
        <w:top w:val="none" w:sz="0" w:space="0" w:color="auto"/>
        <w:left w:val="none" w:sz="0" w:space="0" w:color="auto"/>
        <w:bottom w:val="none" w:sz="0" w:space="0" w:color="auto"/>
        <w:right w:val="none" w:sz="0" w:space="0" w:color="auto"/>
      </w:divBdr>
    </w:div>
    <w:div w:id="349264630">
      <w:marLeft w:val="0"/>
      <w:marRight w:val="0"/>
      <w:marTop w:val="10"/>
      <w:marBottom w:val="10"/>
      <w:divBdr>
        <w:top w:val="none" w:sz="0" w:space="0" w:color="auto"/>
        <w:left w:val="none" w:sz="0" w:space="0" w:color="auto"/>
        <w:bottom w:val="none" w:sz="0" w:space="0" w:color="auto"/>
        <w:right w:val="none" w:sz="0" w:space="0" w:color="auto"/>
      </w:divBdr>
    </w:div>
    <w:div w:id="418990790">
      <w:marLeft w:val="0"/>
      <w:marRight w:val="0"/>
      <w:marTop w:val="10"/>
      <w:marBottom w:val="10"/>
      <w:divBdr>
        <w:top w:val="none" w:sz="0" w:space="0" w:color="auto"/>
        <w:left w:val="none" w:sz="0" w:space="0" w:color="auto"/>
        <w:bottom w:val="none" w:sz="0" w:space="0" w:color="auto"/>
        <w:right w:val="none" w:sz="0" w:space="0" w:color="auto"/>
      </w:divBdr>
    </w:div>
    <w:div w:id="482548545">
      <w:marLeft w:val="0"/>
      <w:marRight w:val="0"/>
      <w:marTop w:val="10"/>
      <w:marBottom w:val="10"/>
      <w:divBdr>
        <w:top w:val="none" w:sz="0" w:space="0" w:color="auto"/>
        <w:left w:val="none" w:sz="0" w:space="0" w:color="auto"/>
        <w:bottom w:val="none" w:sz="0" w:space="0" w:color="auto"/>
        <w:right w:val="none" w:sz="0" w:space="0" w:color="auto"/>
      </w:divBdr>
    </w:div>
    <w:div w:id="483160032">
      <w:marLeft w:val="0"/>
      <w:marRight w:val="0"/>
      <w:marTop w:val="10"/>
      <w:marBottom w:val="10"/>
      <w:divBdr>
        <w:top w:val="none" w:sz="0" w:space="0" w:color="auto"/>
        <w:left w:val="none" w:sz="0" w:space="0" w:color="auto"/>
        <w:bottom w:val="none" w:sz="0" w:space="0" w:color="auto"/>
        <w:right w:val="none" w:sz="0" w:space="0" w:color="auto"/>
      </w:divBdr>
    </w:div>
    <w:div w:id="617958162">
      <w:marLeft w:val="0"/>
      <w:marRight w:val="0"/>
      <w:marTop w:val="10"/>
      <w:marBottom w:val="10"/>
      <w:divBdr>
        <w:top w:val="none" w:sz="0" w:space="0" w:color="auto"/>
        <w:left w:val="none" w:sz="0" w:space="0" w:color="auto"/>
        <w:bottom w:val="none" w:sz="0" w:space="0" w:color="auto"/>
        <w:right w:val="none" w:sz="0" w:space="0" w:color="auto"/>
      </w:divBdr>
    </w:div>
    <w:div w:id="636448602">
      <w:marLeft w:val="0"/>
      <w:marRight w:val="0"/>
      <w:marTop w:val="10"/>
      <w:marBottom w:val="10"/>
      <w:divBdr>
        <w:top w:val="none" w:sz="0" w:space="0" w:color="auto"/>
        <w:left w:val="none" w:sz="0" w:space="0" w:color="auto"/>
        <w:bottom w:val="none" w:sz="0" w:space="0" w:color="auto"/>
        <w:right w:val="none" w:sz="0" w:space="0" w:color="auto"/>
      </w:divBdr>
    </w:div>
    <w:div w:id="752820906">
      <w:marLeft w:val="0"/>
      <w:marRight w:val="0"/>
      <w:marTop w:val="10"/>
      <w:marBottom w:val="10"/>
      <w:divBdr>
        <w:top w:val="none" w:sz="0" w:space="0" w:color="auto"/>
        <w:left w:val="none" w:sz="0" w:space="0" w:color="auto"/>
        <w:bottom w:val="none" w:sz="0" w:space="0" w:color="auto"/>
        <w:right w:val="none" w:sz="0" w:space="0" w:color="auto"/>
      </w:divBdr>
    </w:div>
    <w:div w:id="827476754">
      <w:marLeft w:val="0"/>
      <w:marRight w:val="0"/>
      <w:marTop w:val="10"/>
      <w:marBottom w:val="10"/>
      <w:divBdr>
        <w:top w:val="none" w:sz="0" w:space="0" w:color="auto"/>
        <w:left w:val="none" w:sz="0" w:space="0" w:color="auto"/>
        <w:bottom w:val="none" w:sz="0" w:space="0" w:color="auto"/>
        <w:right w:val="none" w:sz="0" w:space="0" w:color="auto"/>
      </w:divBdr>
    </w:div>
    <w:div w:id="866796704">
      <w:marLeft w:val="0"/>
      <w:marRight w:val="0"/>
      <w:marTop w:val="10"/>
      <w:marBottom w:val="10"/>
      <w:divBdr>
        <w:top w:val="none" w:sz="0" w:space="0" w:color="auto"/>
        <w:left w:val="none" w:sz="0" w:space="0" w:color="auto"/>
        <w:bottom w:val="none" w:sz="0" w:space="0" w:color="auto"/>
        <w:right w:val="none" w:sz="0" w:space="0" w:color="auto"/>
      </w:divBdr>
    </w:div>
    <w:div w:id="936521141">
      <w:marLeft w:val="0"/>
      <w:marRight w:val="0"/>
      <w:marTop w:val="10"/>
      <w:marBottom w:val="10"/>
      <w:divBdr>
        <w:top w:val="none" w:sz="0" w:space="0" w:color="auto"/>
        <w:left w:val="none" w:sz="0" w:space="0" w:color="auto"/>
        <w:bottom w:val="none" w:sz="0" w:space="0" w:color="auto"/>
        <w:right w:val="none" w:sz="0" w:space="0" w:color="auto"/>
      </w:divBdr>
    </w:div>
    <w:div w:id="944701474">
      <w:marLeft w:val="0"/>
      <w:marRight w:val="720"/>
      <w:marTop w:val="10"/>
      <w:marBottom w:val="10"/>
      <w:divBdr>
        <w:top w:val="none" w:sz="0" w:space="0" w:color="auto"/>
        <w:left w:val="none" w:sz="0" w:space="0" w:color="auto"/>
        <w:bottom w:val="none" w:sz="0" w:space="0" w:color="auto"/>
        <w:right w:val="none" w:sz="0" w:space="0" w:color="auto"/>
      </w:divBdr>
    </w:div>
    <w:div w:id="1001010837">
      <w:marLeft w:val="0"/>
      <w:marRight w:val="720"/>
      <w:marTop w:val="10"/>
      <w:marBottom w:val="10"/>
      <w:divBdr>
        <w:top w:val="none" w:sz="0" w:space="0" w:color="auto"/>
        <w:left w:val="none" w:sz="0" w:space="0" w:color="auto"/>
        <w:bottom w:val="none" w:sz="0" w:space="0" w:color="auto"/>
        <w:right w:val="none" w:sz="0" w:space="0" w:color="auto"/>
      </w:divBdr>
    </w:div>
    <w:div w:id="1009258999">
      <w:marLeft w:val="0"/>
      <w:marRight w:val="0"/>
      <w:marTop w:val="10"/>
      <w:marBottom w:val="10"/>
      <w:divBdr>
        <w:top w:val="none" w:sz="0" w:space="0" w:color="auto"/>
        <w:left w:val="none" w:sz="0" w:space="0" w:color="auto"/>
        <w:bottom w:val="none" w:sz="0" w:space="0" w:color="auto"/>
        <w:right w:val="none" w:sz="0" w:space="0" w:color="auto"/>
      </w:divBdr>
    </w:div>
    <w:div w:id="1031296518">
      <w:marLeft w:val="0"/>
      <w:marRight w:val="0"/>
      <w:marTop w:val="10"/>
      <w:marBottom w:val="10"/>
      <w:divBdr>
        <w:top w:val="none" w:sz="0" w:space="0" w:color="auto"/>
        <w:left w:val="none" w:sz="0" w:space="0" w:color="auto"/>
        <w:bottom w:val="none" w:sz="0" w:space="0" w:color="auto"/>
        <w:right w:val="none" w:sz="0" w:space="0" w:color="auto"/>
      </w:divBdr>
    </w:div>
    <w:div w:id="1040200746">
      <w:marLeft w:val="0"/>
      <w:marRight w:val="0"/>
      <w:marTop w:val="10"/>
      <w:marBottom w:val="10"/>
      <w:divBdr>
        <w:top w:val="none" w:sz="0" w:space="0" w:color="auto"/>
        <w:left w:val="none" w:sz="0" w:space="0" w:color="auto"/>
        <w:bottom w:val="none" w:sz="0" w:space="0" w:color="auto"/>
        <w:right w:val="none" w:sz="0" w:space="0" w:color="auto"/>
      </w:divBdr>
    </w:div>
    <w:div w:id="1072654481">
      <w:marLeft w:val="0"/>
      <w:marRight w:val="0"/>
      <w:marTop w:val="10"/>
      <w:marBottom w:val="10"/>
      <w:divBdr>
        <w:top w:val="none" w:sz="0" w:space="0" w:color="auto"/>
        <w:left w:val="none" w:sz="0" w:space="0" w:color="auto"/>
        <w:bottom w:val="none" w:sz="0" w:space="0" w:color="auto"/>
        <w:right w:val="none" w:sz="0" w:space="0" w:color="auto"/>
      </w:divBdr>
    </w:div>
    <w:div w:id="1163427625">
      <w:marLeft w:val="0"/>
      <w:marRight w:val="0"/>
      <w:marTop w:val="10"/>
      <w:marBottom w:val="10"/>
      <w:divBdr>
        <w:top w:val="none" w:sz="0" w:space="0" w:color="auto"/>
        <w:left w:val="none" w:sz="0" w:space="0" w:color="auto"/>
        <w:bottom w:val="none" w:sz="0" w:space="0" w:color="auto"/>
        <w:right w:val="none" w:sz="0" w:space="0" w:color="auto"/>
      </w:divBdr>
    </w:div>
    <w:div w:id="1210150250">
      <w:marLeft w:val="0"/>
      <w:marRight w:val="0"/>
      <w:marTop w:val="10"/>
      <w:marBottom w:val="10"/>
      <w:divBdr>
        <w:top w:val="none" w:sz="0" w:space="0" w:color="auto"/>
        <w:left w:val="none" w:sz="0" w:space="0" w:color="auto"/>
        <w:bottom w:val="none" w:sz="0" w:space="0" w:color="auto"/>
        <w:right w:val="none" w:sz="0" w:space="0" w:color="auto"/>
      </w:divBdr>
    </w:div>
    <w:div w:id="1375153851">
      <w:marLeft w:val="0"/>
      <w:marRight w:val="0"/>
      <w:marTop w:val="10"/>
      <w:marBottom w:val="10"/>
      <w:divBdr>
        <w:top w:val="none" w:sz="0" w:space="0" w:color="auto"/>
        <w:left w:val="none" w:sz="0" w:space="0" w:color="auto"/>
        <w:bottom w:val="none" w:sz="0" w:space="0" w:color="auto"/>
        <w:right w:val="none" w:sz="0" w:space="0" w:color="auto"/>
      </w:divBdr>
    </w:div>
    <w:div w:id="1381857114">
      <w:marLeft w:val="0"/>
      <w:marRight w:val="0"/>
      <w:marTop w:val="10"/>
      <w:marBottom w:val="10"/>
      <w:divBdr>
        <w:top w:val="none" w:sz="0" w:space="0" w:color="auto"/>
        <w:left w:val="none" w:sz="0" w:space="0" w:color="auto"/>
        <w:bottom w:val="none" w:sz="0" w:space="0" w:color="auto"/>
        <w:right w:val="none" w:sz="0" w:space="0" w:color="auto"/>
      </w:divBdr>
    </w:div>
    <w:div w:id="1434590705">
      <w:marLeft w:val="0"/>
      <w:marRight w:val="0"/>
      <w:marTop w:val="10"/>
      <w:marBottom w:val="10"/>
      <w:divBdr>
        <w:top w:val="none" w:sz="0" w:space="0" w:color="auto"/>
        <w:left w:val="none" w:sz="0" w:space="0" w:color="auto"/>
        <w:bottom w:val="none" w:sz="0" w:space="0" w:color="auto"/>
        <w:right w:val="none" w:sz="0" w:space="0" w:color="auto"/>
      </w:divBdr>
    </w:div>
    <w:div w:id="1571619477">
      <w:marLeft w:val="0"/>
      <w:marRight w:val="0"/>
      <w:marTop w:val="10"/>
      <w:marBottom w:val="10"/>
      <w:divBdr>
        <w:top w:val="none" w:sz="0" w:space="0" w:color="auto"/>
        <w:left w:val="none" w:sz="0" w:space="0" w:color="auto"/>
        <w:bottom w:val="none" w:sz="0" w:space="0" w:color="auto"/>
        <w:right w:val="none" w:sz="0" w:space="0" w:color="auto"/>
      </w:divBdr>
    </w:div>
    <w:div w:id="1686246328">
      <w:marLeft w:val="0"/>
      <w:marRight w:val="720"/>
      <w:marTop w:val="10"/>
      <w:marBottom w:val="10"/>
      <w:divBdr>
        <w:top w:val="none" w:sz="0" w:space="0" w:color="auto"/>
        <w:left w:val="none" w:sz="0" w:space="0" w:color="auto"/>
        <w:bottom w:val="none" w:sz="0" w:space="0" w:color="auto"/>
        <w:right w:val="none" w:sz="0" w:space="0" w:color="auto"/>
      </w:divBdr>
    </w:div>
    <w:div w:id="1740402772">
      <w:marLeft w:val="0"/>
      <w:marRight w:val="0"/>
      <w:marTop w:val="10"/>
      <w:marBottom w:val="10"/>
      <w:divBdr>
        <w:top w:val="none" w:sz="0" w:space="0" w:color="auto"/>
        <w:left w:val="none" w:sz="0" w:space="0" w:color="auto"/>
        <w:bottom w:val="none" w:sz="0" w:space="0" w:color="auto"/>
        <w:right w:val="none" w:sz="0" w:space="0" w:color="auto"/>
      </w:divBdr>
    </w:div>
    <w:div w:id="1785155091">
      <w:marLeft w:val="0"/>
      <w:marRight w:val="0"/>
      <w:marTop w:val="10"/>
      <w:marBottom w:val="10"/>
      <w:divBdr>
        <w:top w:val="none" w:sz="0" w:space="0" w:color="auto"/>
        <w:left w:val="none" w:sz="0" w:space="0" w:color="auto"/>
        <w:bottom w:val="none" w:sz="0" w:space="0" w:color="auto"/>
        <w:right w:val="none" w:sz="0" w:space="0" w:color="auto"/>
      </w:divBdr>
    </w:div>
    <w:div w:id="1796756944">
      <w:marLeft w:val="0"/>
      <w:marRight w:val="0"/>
      <w:marTop w:val="10"/>
      <w:marBottom w:val="10"/>
      <w:divBdr>
        <w:top w:val="none" w:sz="0" w:space="0" w:color="auto"/>
        <w:left w:val="none" w:sz="0" w:space="0" w:color="auto"/>
        <w:bottom w:val="none" w:sz="0" w:space="0" w:color="auto"/>
        <w:right w:val="none" w:sz="0" w:space="0" w:color="auto"/>
      </w:divBdr>
    </w:div>
    <w:div w:id="1892378516">
      <w:marLeft w:val="0"/>
      <w:marRight w:val="0"/>
      <w:marTop w:val="10"/>
      <w:marBottom w:val="10"/>
      <w:divBdr>
        <w:top w:val="none" w:sz="0" w:space="0" w:color="auto"/>
        <w:left w:val="none" w:sz="0" w:space="0" w:color="auto"/>
        <w:bottom w:val="none" w:sz="0" w:space="0" w:color="auto"/>
        <w:right w:val="none" w:sz="0" w:space="0" w:color="auto"/>
      </w:divBdr>
    </w:div>
    <w:div w:id="1930918189">
      <w:marLeft w:val="0"/>
      <w:marRight w:val="0"/>
      <w:marTop w:val="10"/>
      <w:marBottom w:val="10"/>
      <w:divBdr>
        <w:top w:val="none" w:sz="0" w:space="0" w:color="auto"/>
        <w:left w:val="none" w:sz="0" w:space="0" w:color="auto"/>
        <w:bottom w:val="none" w:sz="0" w:space="0" w:color="auto"/>
        <w:right w:val="none" w:sz="0" w:space="0" w:color="auto"/>
      </w:divBdr>
    </w:div>
    <w:div w:id="2111511777">
      <w:marLeft w:val="0"/>
      <w:marRight w:val="0"/>
      <w:marTop w:val="10"/>
      <w:marBottom w:val="10"/>
      <w:divBdr>
        <w:top w:val="none" w:sz="0" w:space="0" w:color="auto"/>
        <w:left w:val="none" w:sz="0" w:space="0" w:color="auto"/>
        <w:bottom w:val="none" w:sz="0" w:space="0" w:color="auto"/>
        <w:right w:val="none" w:sz="0" w:space="0" w:color="auto"/>
      </w:divBdr>
    </w:div>
    <w:div w:id="2121534419">
      <w:marLeft w:val="0"/>
      <w:marRight w:val="0"/>
      <w:marTop w:val="10"/>
      <w:marBottom w:val="10"/>
      <w:divBdr>
        <w:top w:val="none" w:sz="0" w:space="0" w:color="auto"/>
        <w:left w:val="none" w:sz="0" w:space="0" w:color="auto"/>
        <w:bottom w:val="none" w:sz="0" w:space="0" w:color="auto"/>
        <w:right w:val="none" w:sz="0" w:space="0" w:color="auto"/>
      </w:divBdr>
    </w:div>
    <w:div w:id="21217993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595</Words>
  <Characters>3393</Characters>
  <Application>Microsoft Office Word</Application>
  <DocSecurity>0</DocSecurity>
  <Lines>28</Lines>
  <Paragraphs>7</Paragraphs>
  <ScaleCrop>false</ScaleCrop>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