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21D6" w:rsidRDefault="00F421D6">
      <w:pPr>
        <w:spacing w:line="500" w:lineRule="atLeast"/>
        <w:jc w:val="center"/>
        <w:divId w:val="954285597"/>
        <w:rPr>
          <w:rFonts w:ascii="黑体" w:eastAsia="黑体" w:hAnsi="黑体"/>
          <w:sz w:val="36"/>
          <w:szCs w:val="36"/>
        </w:rPr>
      </w:pPr>
      <w:r>
        <w:rPr>
          <w:rFonts w:ascii="黑体" w:eastAsia="黑体" w:hAnsi="黑体" w:hint="eastAsia"/>
          <w:sz w:val="36"/>
          <w:szCs w:val="36"/>
        </w:rPr>
        <w:t>广东省湛江市霞山区人民法院</w:t>
      </w:r>
    </w:p>
    <w:p w:rsidR="00F421D6" w:rsidRDefault="00F421D6">
      <w:pPr>
        <w:spacing w:line="500" w:lineRule="atLeast"/>
        <w:jc w:val="center"/>
        <w:divId w:val="1901501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421D6" w:rsidRDefault="00F421D6">
      <w:pPr>
        <w:spacing w:line="500" w:lineRule="atLeast"/>
        <w:jc w:val="right"/>
        <w:divId w:val="100921620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21</w:t>
      </w:r>
      <w:r>
        <w:rPr>
          <w:rFonts w:hint="eastAsia"/>
          <w:sz w:val="30"/>
          <w:szCs w:val="30"/>
        </w:rPr>
        <w:t>号</w:t>
      </w:r>
    </w:p>
    <w:p w:rsidR="00F421D6" w:rsidRDefault="00F421D6">
      <w:pPr>
        <w:spacing w:line="500" w:lineRule="atLeast"/>
        <w:ind w:firstLine="600"/>
        <w:divId w:val="2132552827"/>
        <w:rPr>
          <w:rFonts w:hint="eastAsia"/>
          <w:sz w:val="30"/>
          <w:szCs w:val="30"/>
        </w:rPr>
      </w:pPr>
      <w:r>
        <w:rPr>
          <w:rFonts w:hint="eastAsia"/>
          <w:sz w:val="30"/>
          <w:szCs w:val="30"/>
        </w:rPr>
        <w:t>公诉机关湛江市霞山区人民检察院。</w:t>
      </w:r>
    </w:p>
    <w:p w:rsidR="00F421D6" w:rsidRDefault="00F421D6">
      <w:pPr>
        <w:spacing w:line="500" w:lineRule="atLeast"/>
        <w:ind w:firstLine="600"/>
        <w:divId w:val="93483073"/>
        <w:rPr>
          <w:rFonts w:hint="eastAsia"/>
          <w:sz w:val="30"/>
          <w:szCs w:val="30"/>
        </w:rPr>
      </w:pPr>
      <w:r>
        <w:rPr>
          <w:rFonts w:hint="eastAsia"/>
          <w:sz w:val="30"/>
          <w:szCs w:val="30"/>
        </w:rPr>
        <w:t>被告人黄亚为，男，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日出生于广东省湛江市坡头区，汉族，籍贯广东省湛江市坡头区，初中文化，从事建筑业，户籍所在地广东省湛江市坡头区，住广东省湛江市赤坎区。因涉嫌犯行贿罪于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日被检察机关取保候审，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日被本院取保候审。</w:t>
      </w:r>
    </w:p>
    <w:p w:rsidR="00F421D6" w:rsidRDefault="00F421D6">
      <w:pPr>
        <w:spacing w:line="500" w:lineRule="atLeast"/>
        <w:ind w:firstLine="600"/>
        <w:divId w:val="481626710"/>
        <w:rPr>
          <w:rFonts w:hint="eastAsia"/>
          <w:sz w:val="30"/>
          <w:szCs w:val="30"/>
        </w:rPr>
      </w:pPr>
      <w:r>
        <w:rPr>
          <w:rFonts w:hint="eastAsia"/>
          <w:sz w:val="30"/>
          <w:szCs w:val="30"/>
        </w:rPr>
        <w:t>湛江市霞山区人民检察院以霞检诉刑诉</w:t>
      </w:r>
      <w:r>
        <w:rPr>
          <w:rFonts w:hint="eastAsia"/>
          <w:sz w:val="30"/>
          <w:szCs w:val="30"/>
        </w:rPr>
        <w:t>[2017]18</w:t>
      </w:r>
      <w:r>
        <w:rPr>
          <w:rFonts w:hint="eastAsia"/>
          <w:sz w:val="30"/>
          <w:szCs w:val="30"/>
        </w:rPr>
        <w:t>号起诉书指控被告人黄亚为犯行贿罪于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日向本院提起公诉，本院依法组成合议庭，适用简易程序，公开开庭进行了审理，湛江市霞山区人民检察院代理检察员蔡挺、被告人黄亚为到庭参加诉讼。现已审理终结。</w:t>
      </w:r>
    </w:p>
    <w:p w:rsidR="00F421D6" w:rsidRDefault="00F421D6">
      <w:pPr>
        <w:spacing w:line="500" w:lineRule="atLeast"/>
        <w:ind w:firstLine="600"/>
        <w:divId w:val="33754188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年初，被告人黄亚为经朋友介绍认识了湛江市霞山区方兴村村民许某，许某此前与梁永深、梁永源两兄弟合作在方兴村六巷二、三号建造一栋小产权房，该栋楼房在打好地基后，因资金不足而无法继续施工。许某邀请黄亚为承建该栋小产权房，黄亚为在实地考察过工地之后决定接手，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号与许某签订了合作建房协议书。该小产权房在没有建设工程规划许可证的情况下，进行建设施工。施工期间，湛江市城市管理行政执法局霞山分局（以下简称为霞山执法局）的工作人员曾多次到该建设工地发出了责令停工通知书，并采取拆除马达、没收施工工具等执法手段，黄亚为为了能够将小产权房顺利建成，先后向霞山执法局局长林某、规划中队中队长送去好处费，方兴村六巷二、三号小产权房最终建成并投入使用，具体犯罪事实如下：</w:t>
      </w:r>
    </w:p>
    <w:p w:rsidR="00F421D6" w:rsidRDefault="00F421D6">
      <w:pPr>
        <w:spacing w:line="500" w:lineRule="atLeast"/>
        <w:ind w:firstLine="600"/>
        <w:divId w:val="668485629"/>
        <w:rPr>
          <w:rFonts w:hint="eastAsia"/>
          <w:sz w:val="30"/>
          <w:szCs w:val="30"/>
        </w:rPr>
      </w:pPr>
      <w:r>
        <w:rPr>
          <w:rFonts w:hint="eastAsia"/>
          <w:sz w:val="30"/>
          <w:szCs w:val="30"/>
        </w:rPr>
        <w:lastRenderedPageBreak/>
        <w:t>一、</w:t>
      </w:r>
      <w:r>
        <w:rPr>
          <w:rFonts w:hint="eastAsia"/>
          <w:sz w:val="30"/>
          <w:szCs w:val="30"/>
        </w:rPr>
        <w:t>2013</w:t>
      </w:r>
      <w:r>
        <w:rPr>
          <w:rFonts w:hint="eastAsia"/>
          <w:sz w:val="30"/>
          <w:szCs w:val="30"/>
        </w:rPr>
        <w:t>年年底的一天，黄亚为打听到林某的手机号码后，遂与对方约定在金辉煌酒店对面路口见面，两人见面后，黄亚为将</w:t>
      </w:r>
      <w:r>
        <w:rPr>
          <w:rFonts w:hint="eastAsia"/>
          <w:sz w:val="30"/>
          <w:szCs w:val="30"/>
        </w:rPr>
        <w:t>30000</w:t>
      </w:r>
      <w:r>
        <w:rPr>
          <w:rFonts w:hint="eastAsia"/>
          <w:sz w:val="30"/>
          <w:szCs w:val="30"/>
        </w:rPr>
        <w:t>元人民币放在林某驾驶的轿车后排座位上，随即离开。</w:t>
      </w:r>
    </w:p>
    <w:p w:rsidR="00F421D6" w:rsidRDefault="00F421D6">
      <w:pPr>
        <w:spacing w:line="500" w:lineRule="atLeast"/>
        <w:ind w:firstLine="600"/>
        <w:divId w:val="1459714434"/>
        <w:rPr>
          <w:rFonts w:hint="eastAsia"/>
          <w:sz w:val="30"/>
          <w:szCs w:val="30"/>
        </w:rPr>
      </w:pPr>
      <w:r>
        <w:rPr>
          <w:rFonts w:hint="eastAsia"/>
          <w:sz w:val="30"/>
          <w:szCs w:val="30"/>
        </w:rPr>
        <w:t>二、</w:t>
      </w:r>
      <w:r>
        <w:rPr>
          <w:rFonts w:hint="eastAsia"/>
          <w:sz w:val="30"/>
          <w:szCs w:val="30"/>
        </w:rPr>
        <w:t>2013</w:t>
      </w:r>
      <w:r>
        <w:rPr>
          <w:rFonts w:hint="eastAsia"/>
          <w:sz w:val="30"/>
          <w:szCs w:val="30"/>
        </w:rPr>
        <w:t>年年底，黄亚为打听到陈某的手机号码之后，遂与对方取得联系，后黄亚为安排其儿子黄某约陈某出来，在农垦医院对面豪庭宾馆附近黄某按照黄亚为的要求送给陈某人民币</w:t>
      </w:r>
      <w:r>
        <w:rPr>
          <w:rFonts w:hint="eastAsia"/>
          <w:sz w:val="30"/>
          <w:szCs w:val="30"/>
        </w:rPr>
        <w:t>10000</w:t>
      </w:r>
      <w:r>
        <w:rPr>
          <w:rFonts w:hint="eastAsia"/>
          <w:sz w:val="30"/>
          <w:szCs w:val="30"/>
        </w:rPr>
        <w:t>元。</w:t>
      </w:r>
    </w:p>
    <w:p w:rsidR="00F421D6" w:rsidRDefault="00F421D6">
      <w:pPr>
        <w:spacing w:line="500" w:lineRule="atLeast"/>
        <w:ind w:firstLine="600"/>
        <w:divId w:val="484784415"/>
        <w:rPr>
          <w:rFonts w:hint="eastAsia"/>
          <w:sz w:val="30"/>
          <w:szCs w:val="30"/>
        </w:rPr>
      </w:pPr>
      <w:r>
        <w:rPr>
          <w:rFonts w:hint="eastAsia"/>
          <w:sz w:val="30"/>
          <w:szCs w:val="30"/>
        </w:rPr>
        <w:t>以上事实，被告人黄亚为在开庭审理过程中亦无异议，并有被告人黄亚为的供述及辩解，证人林某、陈某、黄某、许某、廖某的证言，合作建房合同书，合同书，合作建房协议书，方兴村</w:t>
      </w:r>
      <w:r>
        <w:rPr>
          <w:rFonts w:hint="eastAsia"/>
          <w:sz w:val="30"/>
          <w:szCs w:val="30"/>
        </w:rPr>
        <w:t>2-3</w:t>
      </w:r>
      <w:r>
        <w:rPr>
          <w:rFonts w:hint="eastAsia"/>
          <w:sz w:val="30"/>
          <w:szCs w:val="30"/>
        </w:rPr>
        <w:t>号住宅楼工程各种费用结算，湛江市城市管理行政执法局责令停止建设工程施工通知书存根，干部履历表，中共湛江市霞山区委员会组织部文件，湛江市霞山区人力资源和社会保障局职务任免的通知，到案经过，人口信息资料</w:t>
      </w:r>
    </w:p>
    <w:p w:rsidR="00F421D6" w:rsidRDefault="00F421D6">
      <w:pPr>
        <w:spacing w:line="500" w:lineRule="atLeast"/>
        <w:ind w:firstLine="600"/>
        <w:divId w:val="1819955593"/>
        <w:rPr>
          <w:rFonts w:hint="eastAsia"/>
          <w:sz w:val="30"/>
          <w:szCs w:val="30"/>
        </w:rPr>
      </w:pPr>
      <w:r>
        <w:rPr>
          <w:rFonts w:hint="eastAsia"/>
          <w:sz w:val="30"/>
          <w:szCs w:val="30"/>
        </w:rPr>
        <w:t>等证据证实，足以认定。</w:t>
      </w:r>
    </w:p>
    <w:p w:rsidR="00F421D6" w:rsidRDefault="00F421D6">
      <w:pPr>
        <w:spacing w:line="500" w:lineRule="atLeast"/>
        <w:ind w:firstLine="600"/>
        <w:divId w:val="382755825"/>
        <w:rPr>
          <w:rFonts w:hint="eastAsia"/>
          <w:sz w:val="30"/>
          <w:szCs w:val="30"/>
        </w:rPr>
      </w:pPr>
      <w:r>
        <w:rPr>
          <w:rFonts w:hint="eastAsia"/>
          <w:sz w:val="30"/>
          <w:szCs w:val="30"/>
        </w:rPr>
        <w:t>本院认为，被告人黄亚为无视国法，为谋取不正当利益，给予国家工作人员财物</w:t>
      </w:r>
      <w:r>
        <w:rPr>
          <w:rFonts w:hint="eastAsia"/>
          <w:sz w:val="30"/>
          <w:szCs w:val="30"/>
        </w:rPr>
        <w:t>40000</w:t>
      </w:r>
      <w:r>
        <w:rPr>
          <w:rFonts w:hint="eastAsia"/>
          <w:sz w:val="30"/>
          <w:szCs w:val="30"/>
        </w:rPr>
        <w:t>元人民币，其行为已经构成了行贿罪。公诉机关指控被告人的犯罪事实清楚，证据确实充分，行贿罪罪名成立，予以支持。被告人归案后，如实供述，依法可以从轻处罚。被告人犯罪情节较轻，具有悔罪表现，对其宣告缓刑对所居住的社区没有重大不良影响。根据被告人的犯罪事实、性质、情节及对社会的危害程度，依照《中华人民共和国刑法》第三百八十九条第一款、第三百九十条第一款、第六十七条第三款、第七十二条第一款、第三款、第七十三条第二款、第三款、《最高人民法院、最高人民检察院关于办理贪污贿赂刑事案件适用法律诺干问题的解释》第七条第一款、第十四条第一款、第十九条第二款之规定，判决如下：</w:t>
      </w:r>
    </w:p>
    <w:p w:rsidR="00F421D6" w:rsidRDefault="00F421D6">
      <w:pPr>
        <w:spacing w:line="500" w:lineRule="atLeast"/>
        <w:ind w:firstLine="600"/>
        <w:divId w:val="748236898"/>
        <w:rPr>
          <w:rFonts w:hint="eastAsia"/>
          <w:sz w:val="30"/>
          <w:szCs w:val="30"/>
        </w:rPr>
      </w:pPr>
      <w:r>
        <w:rPr>
          <w:rFonts w:hint="eastAsia"/>
          <w:sz w:val="30"/>
          <w:szCs w:val="30"/>
        </w:rPr>
        <w:t>被告人黄亚为犯行贿罪，判处有期徒刑六个月，缓刑一年，并处罚金人民币十万元。</w:t>
      </w:r>
    </w:p>
    <w:p w:rsidR="00F421D6" w:rsidRDefault="00F421D6">
      <w:pPr>
        <w:spacing w:line="500" w:lineRule="atLeast"/>
        <w:ind w:firstLine="600"/>
        <w:divId w:val="942111066"/>
        <w:rPr>
          <w:rFonts w:hint="eastAsia"/>
          <w:sz w:val="30"/>
          <w:szCs w:val="30"/>
        </w:rPr>
      </w:pPr>
      <w:r>
        <w:rPr>
          <w:rFonts w:hint="eastAsia"/>
          <w:sz w:val="30"/>
          <w:szCs w:val="30"/>
        </w:rPr>
        <w:t>（缓刑考验期从判决确定之日起计算，罚金限于本判决生效后十日内向本院缴纳，上缴国库）。</w:t>
      </w:r>
    </w:p>
    <w:p w:rsidR="00F421D6" w:rsidRDefault="00F421D6">
      <w:pPr>
        <w:spacing w:line="500" w:lineRule="atLeast"/>
        <w:ind w:firstLine="600"/>
        <w:divId w:val="808664695"/>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rsidR="00F421D6" w:rsidRDefault="00F421D6">
      <w:pPr>
        <w:spacing w:line="500" w:lineRule="atLeast"/>
        <w:jc w:val="right"/>
        <w:divId w:val="36393615"/>
        <w:rPr>
          <w:rFonts w:hint="eastAsia"/>
          <w:sz w:val="30"/>
          <w:szCs w:val="30"/>
        </w:rPr>
      </w:pPr>
      <w:r>
        <w:rPr>
          <w:rFonts w:hint="eastAsia"/>
          <w:sz w:val="30"/>
          <w:szCs w:val="30"/>
        </w:rPr>
        <w:t>审　判　长　　刘付兰</w:t>
      </w:r>
    </w:p>
    <w:p w:rsidR="00F421D6" w:rsidRDefault="00F421D6">
      <w:pPr>
        <w:spacing w:line="500" w:lineRule="atLeast"/>
        <w:jc w:val="right"/>
        <w:divId w:val="1713769633"/>
        <w:rPr>
          <w:rFonts w:hint="eastAsia"/>
          <w:sz w:val="30"/>
          <w:szCs w:val="30"/>
        </w:rPr>
      </w:pPr>
      <w:r>
        <w:rPr>
          <w:rFonts w:hint="eastAsia"/>
          <w:sz w:val="30"/>
          <w:szCs w:val="30"/>
        </w:rPr>
        <w:t>审　判　员　　陈　丽</w:t>
      </w:r>
    </w:p>
    <w:p w:rsidR="00F421D6" w:rsidRDefault="00F421D6">
      <w:pPr>
        <w:spacing w:line="500" w:lineRule="atLeast"/>
        <w:jc w:val="right"/>
        <w:divId w:val="400912649"/>
        <w:rPr>
          <w:rFonts w:hint="eastAsia"/>
          <w:sz w:val="30"/>
          <w:szCs w:val="30"/>
        </w:rPr>
      </w:pPr>
      <w:r>
        <w:rPr>
          <w:rFonts w:hint="eastAsia"/>
          <w:sz w:val="30"/>
          <w:szCs w:val="30"/>
        </w:rPr>
        <w:t>人民陪审员　　邱雄宇</w:t>
      </w:r>
    </w:p>
    <w:p w:rsidR="00F421D6" w:rsidRDefault="00F421D6">
      <w:pPr>
        <w:spacing w:line="500" w:lineRule="atLeast"/>
        <w:jc w:val="right"/>
        <w:divId w:val="2116167607"/>
        <w:rPr>
          <w:rFonts w:hint="eastAsia"/>
          <w:sz w:val="30"/>
          <w:szCs w:val="30"/>
        </w:rPr>
      </w:pPr>
      <w:r>
        <w:rPr>
          <w:rFonts w:hint="eastAsia"/>
          <w:sz w:val="30"/>
          <w:szCs w:val="30"/>
        </w:rPr>
        <w:t>二〇一七年二月九日</w:t>
      </w:r>
    </w:p>
    <w:p w:rsidR="00F421D6" w:rsidRDefault="00F421D6">
      <w:pPr>
        <w:spacing w:line="500" w:lineRule="atLeast"/>
        <w:jc w:val="right"/>
        <w:divId w:val="810248063"/>
        <w:rPr>
          <w:rFonts w:hint="eastAsia"/>
          <w:sz w:val="30"/>
          <w:szCs w:val="30"/>
        </w:rPr>
      </w:pPr>
      <w:r>
        <w:rPr>
          <w:rFonts w:hint="eastAsia"/>
          <w:sz w:val="30"/>
          <w:szCs w:val="30"/>
        </w:rPr>
        <w:t>书　记　员　　董晓君</w:t>
      </w:r>
    </w:p>
    <w:p w:rsidR="00F421D6" w:rsidRDefault="00F421D6">
      <w:pPr>
        <w:spacing w:line="500" w:lineRule="atLeast"/>
        <w:ind w:firstLine="600"/>
        <w:divId w:val="369646024"/>
        <w:rPr>
          <w:rFonts w:hint="eastAsia"/>
          <w:sz w:val="30"/>
          <w:szCs w:val="30"/>
        </w:rPr>
      </w:pPr>
      <w:r>
        <w:rPr>
          <w:rFonts w:hint="eastAsia"/>
          <w:sz w:val="30"/>
          <w:szCs w:val="30"/>
        </w:rPr>
        <w:t>附：相关法律条文</w:t>
      </w:r>
    </w:p>
    <w:p w:rsidR="00F421D6" w:rsidRDefault="00F421D6">
      <w:pPr>
        <w:spacing w:line="500" w:lineRule="atLeast"/>
        <w:ind w:firstLine="600"/>
        <w:divId w:val="1719478562"/>
        <w:rPr>
          <w:rFonts w:hint="eastAsia"/>
          <w:sz w:val="30"/>
          <w:szCs w:val="30"/>
        </w:rPr>
      </w:pPr>
      <w:r>
        <w:rPr>
          <w:rFonts w:hint="eastAsia"/>
          <w:sz w:val="30"/>
          <w:szCs w:val="30"/>
        </w:rPr>
        <w:t>《中华人民共和国刑法》</w:t>
      </w:r>
    </w:p>
    <w:p w:rsidR="00F421D6" w:rsidRDefault="00F421D6">
      <w:pPr>
        <w:spacing w:line="500" w:lineRule="atLeast"/>
        <w:ind w:firstLine="600"/>
        <w:divId w:val="15934423"/>
        <w:rPr>
          <w:rFonts w:hint="eastAsia"/>
          <w:sz w:val="30"/>
          <w:szCs w:val="30"/>
        </w:rPr>
      </w:pPr>
      <w:r>
        <w:rPr>
          <w:rFonts w:hint="eastAsia"/>
          <w:sz w:val="30"/>
          <w:szCs w:val="30"/>
        </w:rPr>
        <w:t>第三百八十九条为谋取不正当利益，给予国家工作人员以财物的，是行贿罪。</w:t>
      </w:r>
    </w:p>
    <w:p w:rsidR="00F421D6" w:rsidRDefault="00F421D6">
      <w:pPr>
        <w:spacing w:line="500" w:lineRule="atLeast"/>
        <w:ind w:firstLine="600"/>
        <w:divId w:val="190980754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F421D6" w:rsidRDefault="00F421D6">
      <w:pPr>
        <w:spacing w:line="500" w:lineRule="atLeast"/>
        <w:ind w:firstLine="600"/>
        <w:divId w:val="4285982"/>
        <w:rPr>
          <w:rFonts w:hint="eastAsia"/>
          <w:sz w:val="30"/>
          <w:szCs w:val="30"/>
        </w:rPr>
      </w:pPr>
      <w:r>
        <w:rPr>
          <w:rFonts w:hint="eastAsia"/>
          <w:sz w:val="30"/>
          <w:szCs w:val="30"/>
        </w:rPr>
        <w:t>因被勒索给予国家工作人员以财物，没有获得不正当利益的，不是行贿。</w:t>
      </w:r>
    </w:p>
    <w:p w:rsidR="00F421D6" w:rsidRDefault="00F421D6">
      <w:pPr>
        <w:spacing w:line="500" w:lineRule="atLeast"/>
        <w:ind w:firstLine="600"/>
        <w:divId w:val="106653521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F421D6" w:rsidRDefault="00F421D6">
      <w:pPr>
        <w:spacing w:line="500" w:lineRule="atLeast"/>
        <w:ind w:firstLine="600"/>
        <w:divId w:val="94878152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F421D6" w:rsidRDefault="00F421D6">
      <w:pPr>
        <w:spacing w:line="500" w:lineRule="atLeast"/>
        <w:ind w:firstLine="600"/>
        <w:divId w:val="4492516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421D6" w:rsidRDefault="00F421D6">
      <w:pPr>
        <w:spacing w:line="500" w:lineRule="atLeast"/>
        <w:ind w:firstLine="600"/>
        <w:divId w:val="13313700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421D6" w:rsidRDefault="00F421D6">
      <w:pPr>
        <w:spacing w:line="500" w:lineRule="atLeast"/>
        <w:ind w:firstLine="600"/>
        <w:divId w:val="10023966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421D6" w:rsidRDefault="00F421D6">
      <w:pPr>
        <w:spacing w:line="500" w:lineRule="atLeast"/>
        <w:ind w:firstLine="600"/>
        <w:divId w:val="5762074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421D6" w:rsidRDefault="00F421D6">
      <w:pPr>
        <w:spacing w:line="500" w:lineRule="atLeast"/>
        <w:ind w:firstLine="600"/>
        <w:divId w:val="19497778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F421D6" w:rsidRDefault="00F421D6">
      <w:pPr>
        <w:spacing w:line="500" w:lineRule="atLeast"/>
        <w:ind w:firstLine="600"/>
        <w:divId w:val="18641251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F421D6" w:rsidRDefault="00F421D6">
      <w:pPr>
        <w:spacing w:line="500" w:lineRule="atLeast"/>
        <w:ind w:firstLine="600"/>
        <w:divId w:val="91639762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F421D6" w:rsidRDefault="00F421D6">
      <w:pPr>
        <w:spacing w:line="500" w:lineRule="atLeast"/>
        <w:ind w:firstLine="600"/>
        <w:divId w:val="68953046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F421D6" w:rsidRDefault="00F421D6">
      <w:pPr>
        <w:spacing w:line="500" w:lineRule="atLeast"/>
        <w:ind w:firstLine="600"/>
        <w:divId w:val="12902397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421D6" w:rsidRDefault="00F421D6">
      <w:pPr>
        <w:spacing w:line="500" w:lineRule="atLeast"/>
        <w:ind w:firstLine="600"/>
        <w:divId w:val="299112554"/>
        <w:rPr>
          <w:rFonts w:hint="eastAsia"/>
          <w:sz w:val="30"/>
          <w:szCs w:val="30"/>
        </w:rPr>
      </w:pPr>
      <w:r>
        <w:rPr>
          <w:rFonts w:hint="eastAsia"/>
          <w:sz w:val="30"/>
          <w:szCs w:val="30"/>
        </w:rPr>
        <w:t>被宣告缓刑的犯罪分子，如果被判处附加刑，附加刑仍须执行。</w:t>
      </w:r>
    </w:p>
    <w:p w:rsidR="00F421D6" w:rsidRDefault="00F421D6">
      <w:pPr>
        <w:spacing w:line="500" w:lineRule="atLeast"/>
        <w:ind w:firstLine="600"/>
        <w:divId w:val="840974505"/>
        <w:rPr>
          <w:rFonts w:hint="eastAsia"/>
          <w:sz w:val="30"/>
          <w:szCs w:val="30"/>
        </w:rPr>
      </w:pPr>
      <w:r>
        <w:rPr>
          <w:rFonts w:hint="eastAsia"/>
          <w:sz w:val="30"/>
          <w:szCs w:val="30"/>
        </w:rPr>
        <w:t>第七十三条拘役的缓刑考验期限为原判刑期以上一年以下，但是不能少于二个月。</w:t>
      </w:r>
    </w:p>
    <w:p w:rsidR="00F421D6" w:rsidRDefault="00F421D6">
      <w:pPr>
        <w:spacing w:line="500" w:lineRule="atLeast"/>
        <w:ind w:firstLine="600"/>
        <w:divId w:val="604701503"/>
        <w:rPr>
          <w:rFonts w:hint="eastAsia"/>
          <w:sz w:val="30"/>
          <w:szCs w:val="30"/>
        </w:rPr>
      </w:pPr>
      <w:r>
        <w:rPr>
          <w:rFonts w:hint="eastAsia"/>
          <w:sz w:val="30"/>
          <w:szCs w:val="30"/>
        </w:rPr>
        <w:t>有期徒刑的缓刑考验期限为原判刑期以上五年以下，但是不能少于一年。</w:t>
      </w:r>
    </w:p>
    <w:p w:rsidR="00F421D6" w:rsidRDefault="00F421D6">
      <w:pPr>
        <w:spacing w:line="500" w:lineRule="atLeast"/>
        <w:ind w:firstLine="600"/>
        <w:divId w:val="415518213"/>
        <w:rPr>
          <w:rFonts w:hint="eastAsia"/>
          <w:sz w:val="30"/>
          <w:szCs w:val="30"/>
        </w:rPr>
      </w:pPr>
      <w:r>
        <w:rPr>
          <w:rFonts w:hint="eastAsia"/>
          <w:sz w:val="30"/>
          <w:szCs w:val="30"/>
        </w:rPr>
        <w:t>缓刑考验期限，从判决确定之日起计算。</w:t>
      </w:r>
    </w:p>
    <w:p w:rsidR="00F421D6" w:rsidRDefault="00F421D6">
      <w:pPr>
        <w:spacing w:line="500" w:lineRule="atLeast"/>
        <w:ind w:firstLine="600"/>
        <w:divId w:val="1129013045"/>
        <w:rPr>
          <w:rFonts w:hint="eastAsia"/>
          <w:sz w:val="30"/>
          <w:szCs w:val="30"/>
        </w:rPr>
      </w:pPr>
      <w:r>
        <w:rPr>
          <w:rFonts w:hint="eastAsia"/>
          <w:sz w:val="30"/>
          <w:szCs w:val="30"/>
        </w:rPr>
        <w:t>《最高人民法院最高人民检察院关于办理贪污贿赂刑事案件适用法律若干问题的解释》</w:t>
      </w:r>
    </w:p>
    <w:p w:rsidR="00F421D6" w:rsidRDefault="00F421D6">
      <w:pPr>
        <w:spacing w:line="500" w:lineRule="atLeast"/>
        <w:ind w:firstLine="600"/>
        <w:divId w:val="21648072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F421D6" w:rsidRDefault="00F421D6">
      <w:pPr>
        <w:spacing w:line="500" w:lineRule="atLeast"/>
        <w:ind w:firstLine="600"/>
        <w:divId w:val="117495883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F421D6" w:rsidRDefault="00F421D6">
      <w:pPr>
        <w:spacing w:line="500" w:lineRule="atLeast"/>
        <w:ind w:firstLine="600"/>
        <w:divId w:val="43733303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F421D6" w:rsidRDefault="00F421D6">
      <w:pPr>
        <w:spacing w:line="500" w:lineRule="atLeast"/>
        <w:ind w:firstLine="600"/>
        <w:divId w:val="2384910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F421D6" w:rsidRDefault="00F421D6">
      <w:pPr>
        <w:spacing w:line="500" w:lineRule="atLeast"/>
        <w:ind w:firstLine="600"/>
        <w:divId w:val="48840103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F421D6" w:rsidRDefault="00F421D6">
      <w:pPr>
        <w:spacing w:line="500" w:lineRule="atLeast"/>
        <w:ind w:firstLine="600"/>
        <w:divId w:val="25089619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F421D6" w:rsidRDefault="00F421D6">
      <w:pPr>
        <w:spacing w:line="500" w:lineRule="atLeast"/>
        <w:ind w:firstLine="600"/>
        <w:divId w:val="26819584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F421D6" w:rsidRDefault="00F421D6">
      <w:pPr>
        <w:spacing w:line="500" w:lineRule="atLeast"/>
        <w:ind w:firstLine="600"/>
        <w:divId w:val="24229624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rsidR="00F421D6" w:rsidRDefault="00F421D6">
      <w:pPr>
        <w:spacing w:line="500" w:lineRule="atLeast"/>
        <w:ind w:firstLine="600"/>
        <w:divId w:val="1752315167"/>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rsidR="00F421D6" w:rsidRDefault="00F421D6">
      <w:pPr>
        <w:spacing w:line="500" w:lineRule="atLeast"/>
        <w:ind w:firstLine="600"/>
        <w:divId w:val="1949117280"/>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rsidR="00F421D6" w:rsidRDefault="00F421D6">
      <w:pPr>
        <w:spacing w:line="500" w:lineRule="atLeast"/>
        <w:ind w:firstLine="600"/>
        <w:divId w:val="447701852"/>
        <w:rPr>
          <w:rFonts w:hint="eastAsia"/>
          <w:sz w:val="30"/>
          <w:szCs w:val="30"/>
        </w:rPr>
      </w:pPr>
      <w:r>
        <w:rPr>
          <w:rFonts w:hint="eastAsia"/>
          <w:sz w:val="30"/>
          <w:szCs w:val="30"/>
        </w:rPr>
        <w:t>具有下列情形之一的，可以认定为刑法第三百九十条第二款规定的“对侦破重大案件起关键作用”：</w:t>
      </w:r>
    </w:p>
    <w:p w:rsidR="00F421D6" w:rsidRDefault="00F421D6">
      <w:pPr>
        <w:spacing w:line="500" w:lineRule="atLeast"/>
        <w:ind w:firstLine="600"/>
        <w:divId w:val="188301257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主动交待办案机关未掌握的重大案件线索的；</w:t>
      </w:r>
    </w:p>
    <w:p w:rsidR="00F421D6" w:rsidRDefault="00F421D6">
      <w:pPr>
        <w:spacing w:line="500" w:lineRule="atLeast"/>
        <w:ind w:firstLine="600"/>
        <w:divId w:val="10989097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主动交待的犯罪线索不属于重大案件的线索，但该线索对于重大案件侦破有重要作用的；</w:t>
      </w:r>
    </w:p>
    <w:p w:rsidR="00F421D6" w:rsidRDefault="00F421D6">
      <w:pPr>
        <w:spacing w:line="500" w:lineRule="atLeast"/>
        <w:ind w:firstLine="600"/>
        <w:divId w:val="13773938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主动交待行贿事实，对于重大案件的证据收集有重要作用的；</w:t>
      </w:r>
    </w:p>
    <w:p w:rsidR="00F421D6" w:rsidRDefault="00F421D6">
      <w:pPr>
        <w:spacing w:line="500" w:lineRule="atLeast"/>
        <w:ind w:firstLine="600"/>
        <w:divId w:val="25536047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主动交待行贿事实，对于重大案件的追逃、追赃有重要作用的。</w:t>
      </w:r>
    </w:p>
    <w:p w:rsidR="00F421D6" w:rsidRDefault="00F421D6">
      <w:pPr>
        <w:spacing w:line="500" w:lineRule="atLeast"/>
        <w:ind w:firstLine="600"/>
        <w:divId w:val="6811407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421D6" w:rsidRDefault="00F421D6">
      <w:pPr>
        <w:spacing w:line="500" w:lineRule="atLeast"/>
        <w:ind w:firstLine="600"/>
        <w:divId w:val="41544233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21D6" w:rsidRDefault="00F421D6" w:rsidP="00F421D6">
      <w:pPr>
        <w:rPr>
          <w:rFonts w:hint="eastAsia"/>
        </w:rPr>
      </w:pPr>
      <w:r>
        <w:separator/>
      </w:r>
    </w:p>
  </w:endnote>
  <w:endnote w:type="continuationSeparator" w:id="0">
    <w:p w:rsidR="00F421D6" w:rsidRDefault="00F421D6" w:rsidP="00F421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21D6" w:rsidRDefault="00F421D6" w:rsidP="00F421D6">
      <w:pPr>
        <w:rPr>
          <w:rFonts w:hint="eastAsia"/>
        </w:rPr>
      </w:pPr>
      <w:r>
        <w:separator/>
      </w:r>
    </w:p>
  </w:footnote>
  <w:footnote w:type="continuationSeparator" w:id="0">
    <w:p w:rsidR="00F421D6" w:rsidRDefault="00F421D6" w:rsidP="00F421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21D6"/>
    <w:rsid w:val="002A6721"/>
    <w:rsid w:val="00F42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21D6"/>
    <w:pPr>
      <w:tabs>
        <w:tab w:val="center" w:pos="4153"/>
        <w:tab w:val="right" w:pos="8306"/>
      </w:tabs>
      <w:snapToGrid w:val="0"/>
      <w:jc w:val="center"/>
    </w:pPr>
    <w:rPr>
      <w:sz w:val="18"/>
      <w:szCs w:val="18"/>
    </w:rPr>
  </w:style>
  <w:style w:type="character" w:customStyle="1" w:styleId="a4">
    <w:name w:val="页眉 字符"/>
    <w:basedOn w:val="a0"/>
    <w:link w:val="a3"/>
    <w:uiPriority w:val="99"/>
    <w:rsid w:val="00F421D6"/>
    <w:rPr>
      <w:rFonts w:ascii="宋体" w:eastAsia="宋体" w:hAnsi="宋体" w:cs="宋体"/>
      <w:sz w:val="18"/>
      <w:szCs w:val="18"/>
    </w:rPr>
  </w:style>
  <w:style w:type="paragraph" w:styleId="a5">
    <w:name w:val="footer"/>
    <w:basedOn w:val="a"/>
    <w:link w:val="a6"/>
    <w:uiPriority w:val="99"/>
    <w:unhideWhenUsed/>
    <w:rsid w:val="00F421D6"/>
    <w:pPr>
      <w:tabs>
        <w:tab w:val="center" w:pos="4153"/>
        <w:tab w:val="right" w:pos="8306"/>
      </w:tabs>
      <w:snapToGrid w:val="0"/>
    </w:pPr>
    <w:rPr>
      <w:sz w:val="18"/>
      <w:szCs w:val="18"/>
    </w:rPr>
  </w:style>
  <w:style w:type="character" w:customStyle="1" w:styleId="a6">
    <w:name w:val="页脚 字符"/>
    <w:basedOn w:val="a0"/>
    <w:link w:val="a5"/>
    <w:uiPriority w:val="99"/>
    <w:rsid w:val="00F421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982">
      <w:marLeft w:val="0"/>
      <w:marRight w:val="0"/>
      <w:marTop w:val="10"/>
      <w:marBottom w:val="10"/>
      <w:divBdr>
        <w:top w:val="none" w:sz="0" w:space="0" w:color="auto"/>
        <w:left w:val="none" w:sz="0" w:space="0" w:color="auto"/>
        <w:bottom w:val="none" w:sz="0" w:space="0" w:color="auto"/>
        <w:right w:val="none" w:sz="0" w:space="0" w:color="auto"/>
      </w:divBdr>
    </w:div>
    <w:div w:id="15934423">
      <w:marLeft w:val="0"/>
      <w:marRight w:val="0"/>
      <w:marTop w:val="10"/>
      <w:marBottom w:val="10"/>
      <w:divBdr>
        <w:top w:val="none" w:sz="0" w:space="0" w:color="auto"/>
        <w:left w:val="none" w:sz="0" w:space="0" w:color="auto"/>
        <w:bottom w:val="none" w:sz="0" w:space="0" w:color="auto"/>
        <w:right w:val="none" w:sz="0" w:space="0" w:color="auto"/>
      </w:divBdr>
    </w:div>
    <w:div w:id="36393615">
      <w:marLeft w:val="0"/>
      <w:marRight w:val="720"/>
      <w:marTop w:val="10"/>
      <w:marBottom w:val="10"/>
      <w:divBdr>
        <w:top w:val="none" w:sz="0" w:space="0" w:color="auto"/>
        <w:left w:val="none" w:sz="0" w:space="0" w:color="auto"/>
        <w:bottom w:val="none" w:sz="0" w:space="0" w:color="auto"/>
        <w:right w:val="none" w:sz="0" w:space="0" w:color="auto"/>
      </w:divBdr>
    </w:div>
    <w:div w:id="68114078">
      <w:marLeft w:val="0"/>
      <w:marRight w:val="0"/>
      <w:marTop w:val="10"/>
      <w:marBottom w:val="10"/>
      <w:divBdr>
        <w:top w:val="none" w:sz="0" w:space="0" w:color="auto"/>
        <w:left w:val="none" w:sz="0" w:space="0" w:color="auto"/>
        <w:bottom w:val="none" w:sz="0" w:space="0" w:color="auto"/>
        <w:right w:val="none" w:sz="0" w:space="0" w:color="auto"/>
      </w:divBdr>
    </w:div>
    <w:div w:id="93483073">
      <w:marLeft w:val="0"/>
      <w:marRight w:val="0"/>
      <w:marTop w:val="10"/>
      <w:marBottom w:val="10"/>
      <w:divBdr>
        <w:top w:val="none" w:sz="0" w:space="0" w:color="auto"/>
        <w:left w:val="none" w:sz="0" w:space="0" w:color="auto"/>
        <w:bottom w:val="none" w:sz="0" w:space="0" w:color="auto"/>
        <w:right w:val="none" w:sz="0" w:space="0" w:color="auto"/>
      </w:divBdr>
    </w:div>
    <w:div w:id="186412511">
      <w:marLeft w:val="0"/>
      <w:marRight w:val="0"/>
      <w:marTop w:val="10"/>
      <w:marBottom w:val="10"/>
      <w:divBdr>
        <w:top w:val="none" w:sz="0" w:space="0" w:color="auto"/>
        <w:left w:val="none" w:sz="0" w:space="0" w:color="auto"/>
        <w:bottom w:val="none" w:sz="0" w:space="0" w:color="auto"/>
        <w:right w:val="none" w:sz="0" w:space="0" w:color="auto"/>
      </w:divBdr>
    </w:div>
    <w:div w:id="190150199">
      <w:marLeft w:val="0"/>
      <w:marRight w:val="0"/>
      <w:marTop w:val="10"/>
      <w:marBottom w:val="10"/>
      <w:divBdr>
        <w:top w:val="none" w:sz="0" w:space="0" w:color="auto"/>
        <w:left w:val="none" w:sz="0" w:space="0" w:color="auto"/>
        <w:bottom w:val="none" w:sz="0" w:space="0" w:color="auto"/>
        <w:right w:val="none" w:sz="0" w:space="0" w:color="auto"/>
      </w:divBdr>
    </w:div>
    <w:div w:id="216480727">
      <w:marLeft w:val="0"/>
      <w:marRight w:val="0"/>
      <w:marTop w:val="10"/>
      <w:marBottom w:val="10"/>
      <w:divBdr>
        <w:top w:val="none" w:sz="0" w:space="0" w:color="auto"/>
        <w:left w:val="none" w:sz="0" w:space="0" w:color="auto"/>
        <w:bottom w:val="none" w:sz="0" w:space="0" w:color="auto"/>
        <w:right w:val="none" w:sz="0" w:space="0" w:color="auto"/>
      </w:divBdr>
    </w:div>
    <w:div w:id="238491013">
      <w:marLeft w:val="0"/>
      <w:marRight w:val="0"/>
      <w:marTop w:val="10"/>
      <w:marBottom w:val="10"/>
      <w:divBdr>
        <w:top w:val="none" w:sz="0" w:space="0" w:color="auto"/>
        <w:left w:val="none" w:sz="0" w:space="0" w:color="auto"/>
        <w:bottom w:val="none" w:sz="0" w:space="0" w:color="auto"/>
        <w:right w:val="none" w:sz="0" w:space="0" w:color="auto"/>
      </w:divBdr>
    </w:div>
    <w:div w:id="242296247">
      <w:marLeft w:val="0"/>
      <w:marRight w:val="0"/>
      <w:marTop w:val="10"/>
      <w:marBottom w:val="10"/>
      <w:divBdr>
        <w:top w:val="none" w:sz="0" w:space="0" w:color="auto"/>
        <w:left w:val="none" w:sz="0" w:space="0" w:color="auto"/>
        <w:bottom w:val="none" w:sz="0" w:space="0" w:color="auto"/>
        <w:right w:val="none" w:sz="0" w:space="0" w:color="auto"/>
      </w:divBdr>
    </w:div>
    <w:div w:id="250896197">
      <w:marLeft w:val="0"/>
      <w:marRight w:val="0"/>
      <w:marTop w:val="10"/>
      <w:marBottom w:val="10"/>
      <w:divBdr>
        <w:top w:val="none" w:sz="0" w:space="0" w:color="auto"/>
        <w:left w:val="none" w:sz="0" w:space="0" w:color="auto"/>
        <w:bottom w:val="none" w:sz="0" w:space="0" w:color="auto"/>
        <w:right w:val="none" w:sz="0" w:space="0" w:color="auto"/>
      </w:divBdr>
    </w:div>
    <w:div w:id="255360472">
      <w:marLeft w:val="0"/>
      <w:marRight w:val="0"/>
      <w:marTop w:val="10"/>
      <w:marBottom w:val="10"/>
      <w:divBdr>
        <w:top w:val="none" w:sz="0" w:space="0" w:color="auto"/>
        <w:left w:val="none" w:sz="0" w:space="0" w:color="auto"/>
        <w:bottom w:val="none" w:sz="0" w:space="0" w:color="auto"/>
        <w:right w:val="none" w:sz="0" w:space="0" w:color="auto"/>
      </w:divBdr>
    </w:div>
    <w:div w:id="268195846">
      <w:marLeft w:val="0"/>
      <w:marRight w:val="0"/>
      <w:marTop w:val="10"/>
      <w:marBottom w:val="10"/>
      <w:divBdr>
        <w:top w:val="none" w:sz="0" w:space="0" w:color="auto"/>
        <w:left w:val="none" w:sz="0" w:space="0" w:color="auto"/>
        <w:bottom w:val="none" w:sz="0" w:space="0" w:color="auto"/>
        <w:right w:val="none" w:sz="0" w:space="0" w:color="auto"/>
      </w:divBdr>
    </w:div>
    <w:div w:id="299112554">
      <w:marLeft w:val="0"/>
      <w:marRight w:val="0"/>
      <w:marTop w:val="10"/>
      <w:marBottom w:val="10"/>
      <w:divBdr>
        <w:top w:val="none" w:sz="0" w:space="0" w:color="auto"/>
        <w:left w:val="none" w:sz="0" w:space="0" w:color="auto"/>
        <w:bottom w:val="none" w:sz="0" w:space="0" w:color="auto"/>
        <w:right w:val="none" w:sz="0" w:space="0" w:color="auto"/>
      </w:divBdr>
    </w:div>
    <w:div w:id="337541887">
      <w:marLeft w:val="0"/>
      <w:marRight w:val="0"/>
      <w:marTop w:val="10"/>
      <w:marBottom w:val="10"/>
      <w:divBdr>
        <w:top w:val="none" w:sz="0" w:space="0" w:color="auto"/>
        <w:left w:val="none" w:sz="0" w:space="0" w:color="auto"/>
        <w:bottom w:val="none" w:sz="0" w:space="0" w:color="auto"/>
        <w:right w:val="none" w:sz="0" w:space="0" w:color="auto"/>
      </w:divBdr>
    </w:div>
    <w:div w:id="369646024">
      <w:marLeft w:val="0"/>
      <w:marRight w:val="0"/>
      <w:marTop w:val="10"/>
      <w:marBottom w:val="10"/>
      <w:divBdr>
        <w:top w:val="none" w:sz="0" w:space="0" w:color="auto"/>
        <w:left w:val="none" w:sz="0" w:space="0" w:color="auto"/>
        <w:bottom w:val="none" w:sz="0" w:space="0" w:color="auto"/>
        <w:right w:val="none" w:sz="0" w:space="0" w:color="auto"/>
      </w:divBdr>
    </w:div>
    <w:div w:id="382755825">
      <w:marLeft w:val="0"/>
      <w:marRight w:val="0"/>
      <w:marTop w:val="10"/>
      <w:marBottom w:val="10"/>
      <w:divBdr>
        <w:top w:val="none" w:sz="0" w:space="0" w:color="auto"/>
        <w:left w:val="none" w:sz="0" w:space="0" w:color="auto"/>
        <w:bottom w:val="none" w:sz="0" w:space="0" w:color="auto"/>
        <w:right w:val="none" w:sz="0" w:space="0" w:color="auto"/>
      </w:divBdr>
    </w:div>
    <w:div w:id="400912649">
      <w:marLeft w:val="0"/>
      <w:marRight w:val="720"/>
      <w:marTop w:val="10"/>
      <w:marBottom w:val="10"/>
      <w:divBdr>
        <w:top w:val="none" w:sz="0" w:space="0" w:color="auto"/>
        <w:left w:val="none" w:sz="0" w:space="0" w:color="auto"/>
        <w:bottom w:val="none" w:sz="0" w:space="0" w:color="auto"/>
        <w:right w:val="none" w:sz="0" w:space="0" w:color="auto"/>
      </w:divBdr>
    </w:div>
    <w:div w:id="415442334">
      <w:marLeft w:val="0"/>
      <w:marRight w:val="0"/>
      <w:marTop w:val="10"/>
      <w:marBottom w:val="10"/>
      <w:divBdr>
        <w:top w:val="none" w:sz="0" w:space="0" w:color="auto"/>
        <w:left w:val="none" w:sz="0" w:space="0" w:color="auto"/>
        <w:bottom w:val="none" w:sz="0" w:space="0" w:color="auto"/>
        <w:right w:val="none" w:sz="0" w:space="0" w:color="auto"/>
      </w:divBdr>
    </w:div>
    <w:div w:id="415518213">
      <w:marLeft w:val="0"/>
      <w:marRight w:val="0"/>
      <w:marTop w:val="10"/>
      <w:marBottom w:val="10"/>
      <w:divBdr>
        <w:top w:val="none" w:sz="0" w:space="0" w:color="auto"/>
        <w:left w:val="none" w:sz="0" w:space="0" w:color="auto"/>
        <w:bottom w:val="none" w:sz="0" w:space="0" w:color="auto"/>
        <w:right w:val="none" w:sz="0" w:space="0" w:color="auto"/>
      </w:divBdr>
    </w:div>
    <w:div w:id="437333039">
      <w:marLeft w:val="0"/>
      <w:marRight w:val="0"/>
      <w:marTop w:val="10"/>
      <w:marBottom w:val="10"/>
      <w:divBdr>
        <w:top w:val="none" w:sz="0" w:space="0" w:color="auto"/>
        <w:left w:val="none" w:sz="0" w:space="0" w:color="auto"/>
        <w:bottom w:val="none" w:sz="0" w:space="0" w:color="auto"/>
        <w:right w:val="none" w:sz="0" w:space="0" w:color="auto"/>
      </w:divBdr>
    </w:div>
    <w:div w:id="447701852">
      <w:marLeft w:val="0"/>
      <w:marRight w:val="0"/>
      <w:marTop w:val="10"/>
      <w:marBottom w:val="10"/>
      <w:divBdr>
        <w:top w:val="none" w:sz="0" w:space="0" w:color="auto"/>
        <w:left w:val="none" w:sz="0" w:space="0" w:color="auto"/>
        <w:bottom w:val="none" w:sz="0" w:space="0" w:color="auto"/>
        <w:right w:val="none" w:sz="0" w:space="0" w:color="auto"/>
      </w:divBdr>
    </w:div>
    <w:div w:id="449251661">
      <w:marLeft w:val="0"/>
      <w:marRight w:val="0"/>
      <w:marTop w:val="10"/>
      <w:marBottom w:val="10"/>
      <w:divBdr>
        <w:top w:val="none" w:sz="0" w:space="0" w:color="auto"/>
        <w:left w:val="none" w:sz="0" w:space="0" w:color="auto"/>
        <w:bottom w:val="none" w:sz="0" w:space="0" w:color="auto"/>
        <w:right w:val="none" w:sz="0" w:space="0" w:color="auto"/>
      </w:divBdr>
    </w:div>
    <w:div w:id="481626710">
      <w:marLeft w:val="0"/>
      <w:marRight w:val="0"/>
      <w:marTop w:val="10"/>
      <w:marBottom w:val="10"/>
      <w:divBdr>
        <w:top w:val="none" w:sz="0" w:space="0" w:color="auto"/>
        <w:left w:val="none" w:sz="0" w:space="0" w:color="auto"/>
        <w:bottom w:val="none" w:sz="0" w:space="0" w:color="auto"/>
        <w:right w:val="none" w:sz="0" w:space="0" w:color="auto"/>
      </w:divBdr>
    </w:div>
    <w:div w:id="484784415">
      <w:marLeft w:val="0"/>
      <w:marRight w:val="0"/>
      <w:marTop w:val="10"/>
      <w:marBottom w:val="10"/>
      <w:divBdr>
        <w:top w:val="none" w:sz="0" w:space="0" w:color="auto"/>
        <w:left w:val="none" w:sz="0" w:space="0" w:color="auto"/>
        <w:bottom w:val="none" w:sz="0" w:space="0" w:color="auto"/>
        <w:right w:val="none" w:sz="0" w:space="0" w:color="auto"/>
      </w:divBdr>
    </w:div>
    <w:div w:id="488401034">
      <w:marLeft w:val="0"/>
      <w:marRight w:val="0"/>
      <w:marTop w:val="10"/>
      <w:marBottom w:val="10"/>
      <w:divBdr>
        <w:top w:val="none" w:sz="0" w:space="0" w:color="auto"/>
        <w:left w:val="none" w:sz="0" w:space="0" w:color="auto"/>
        <w:bottom w:val="none" w:sz="0" w:space="0" w:color="auto"/>
        <w:right w:val="none" w:sz="0" w:space="0" w:color="auto"/>
      </w:divBdr>
    </w:div>
    <w:div w:id="576207449">
      <w:marLeft w:val="0"/>
      <w:marRight w:val="0"/>
      <w:marTop w:val="10"/>
      <w:marBottom w:val="10"/>
      <w:divBdr>
        <w:top w:val="none" w:sz="0" w:space="0" w:color="auto"/>
        <w:left w:val="none" w:sz="0" w:space="0" w:color="auto"/>
        <w:bottom w:val="none" w:sz="0" w:space="0" w:color="auto"/>
        <w:right w:val="none" w:sz="0" w:space="0" w:color="auto"/>
      </w:divBdr>
    </w:div>
    <w:div w:id="604701503">
      <w:marLeft w:val="0"/>
      <w:marRight w:val="0"/>
      <w:marTop w:val="10"/>
      <w:marBottom w:val="10"/>
      <w:divBdr>
        <w:top w:val="none" w:sz="0" w:space="0" w:color="auto"/>
        <w:left w:val="none" w:sz="0" w:space="0" w:color="auto"/>
        <w:bottom w:val="none" w:sz="0" w:space="0" w:color="auto"/>
        <w:right w:val="none" w:sz="0" w:space="0" w:color="auto"/>
      </w:divBdr>
    </w:div>
    <w:div w:id="668485629">
      <w:marLeft w:val="0"/>
      <w:marRight w:val="0"/>
      <w:marTop w:val="10"/>
      <w:marBottom w:val="10"/>
      <w:divBdr>
        <w:top w:val="none" w:sz="0" w:space="0" w:color="auto"/>
        <w:left w:val="none" w:sz="0" w:space="0" w:color="auto"/>
        <w:bottom w:val="none" w:sz="0" w:space="0" w:color="auto"/>
        <w:right w:val="none" w:sz="0" w:space="0" w:color="auto"/>
      </w:divBdr>
    </w:div>
    <w:div w:id="689530462">
      <w:marLeft w:val="0"/>
      <w:marRight w:val="0"/>
      <w:marTop w:val="10"/>
      <w:marBottom w:val="10"/>
      <w:divBdr>
        <w:top w:val="none" w:sz="0" w:space="0" w:color="auto"/>
        <w:left w:val="none" w:sz="0" w:space="0" w:color="auto"/>
        <w:bottom w:val="none" w:sz="0" w:space="0" w:color="auto"/>
        <w:right w:val="none" w:sz="0" w:space="0" w:color="auto"/>
      </w:divBdr>
    </w:div>
    <w:div w:id="748236898">
      <w:marLeft w:val="0"/>
      <w:marRight w:val="0"/>
      <w:marTop w:val="10"/>
      <w:marBottom w:val="10"/>
      <w:divBdr>
        <w:top w:val="none" w:sz="0" w:space="0" w:color="auto"/>
        <w:left w:val="none" w:sz="0" w:space="0" w:color="auto"/>
        <w:bottom w:val="none" w:sz="0" w:space="0" w:color="auto"/>
        <w:right w:val="none" w:sz="0" w:space="0" w:color="auto"/>
      </w:divBdr>
    </w:div>
    <w:div w:id="808664695">
      <w:marLeft w:val="0"/>
      <w:marRight w:val="0"/>
      <w:marTop w:val="10"/>
      <w:marBottom w:val="10"/>
      <w:divBdr>
        <w:top w:val="none" w:sz="0" w:space="0" w:color="auto"/>
        <w:left w:val="none" w:sz="0" w:space="0" w:color="auto"/>
        <w:bottom w:val="none" w:sz="0" w:space="0" w:color="auto"/>
        <w:right w:val="none" w:sz="0" w:space="0" w:color="auto"/>
      </w:divBdr>
    </w:div>
    <w:div w:id="810248063">
      <w:marLeft w:val="0"/>
      <w:marRight w:val="720"/>
      <w:marTop w:val="10"/>
      <w:marBottom w:val="10"/>
      <w:divBdr>
        <w:top w:val="none" w:sz="0" w:space="0" w:color="auto"/>
        <w:left w:val="none" w:sz="0" w:space="0" w:color="auto"/>
        <w:bottom w:val="none" w:sz="0" w:space="0" w:color="auto"/>
        <w:right w:val="none" w:sz="0" w:space="0" w:color="auto"/>
      </w:divBdr>
    </w:div>
    <w:div w:id="840974505">
      <w:marLeft w:val="0"/>
      <w:marRight w:val="0"/>
      <w:marTop w:val="10"/>
      <w:marBottom w:val="10"/>
      <w:divBdr>
        <w:top w:val="none" w:sz="0" w:space="0" w:color="auto"/>
        <w:left w:val="none" w:sz="0" w:space="0" w:color="auto"/>
        <w:bottom w:val="none" w:sz="0" w:space="0" w:color="auto"/>
        <w:right w:val="none" w:sz="0" w:space="0" w:color="auto"/>
      </w:divBdr>
    </w:div>
    <w:div w:id="916397629">
      <w:marLeft w:val="0"/>
      <w:marRight w:val="0"/>
      <w:marTop w:val="10"/>
      <w:marBottom w:val="10"/>
      <w:divBdr>
        <w:top w:val="none" w:sz="0" w:space="0" w:color="auto"/>
        <w:left w:val="none" w:sz="0" w:space="0" w:color="auto"/>
        <w:bottom w:val="none" w:sz="0" w:space="0" w:color="auto"/>
        <w:right w:val="none" w:sz="0" w:space="0" w:color="auto"/>
      </w:divBdr>
    </w:div>
    <w:div w:id="942111066">
      <w:marLeft w:val="0"/>
      <w:marRight w:val="0"/>
      <w:marTop w:val="10"/>
      <w:marBottom w:val="10"/>
      <w:divBdr>
        <w:top w:val="none" w:sz="0" w:space="0" w:color="auto"/>
        <w:left w:val="none" w:sz="0" w:space="0" w:color="auto"/>
        <w:bottom w:val="none" w:sz="0" w:space="0" w:color="auto"/>
        <w:right w:val="none" w:sz="0" w:space="0" w:color="auto"/>
      </w:divBdr>
    </w:div>
    <w:div w:id="948781525">
      <w:marLeft w:val="0"/>
      <w:marRight w:val="0"/>
      <w:marTop w:val="10"/>
      <w:marBottom w:val="10"/>
      <w:divBdr>
        <w:top w:val="none" w:sz="0" w:space="0" w:color="auto"/>
        <w:left w:val="none" w:sz="0" w:space="0" w:color="auto"/>
        <w:bottom w:val="none" w:sz="0" w:space="0" w:color="auto"/>
        <w:right w:val="none" w:sz="0" w:space="0" w:color="auto"/>
      </w:divBdr>
    </w:div>
    <w:div w:id="954285597">
      <w:marLeft w:val="0"/>
      <w:marRight w:val="0"/>
      <w:marTop w:val="10"/>
      <w:marBottom w:val="10"/>
      <w:divBdr>
        <w:top w:val="none" w:sz="0" w:space="0" w:color="auto"/>
        <w:left w:val="none" w:sz="0" w:space="0" w:color="auto"/>
        <w:bottom w:val="none" w:sz="0" w:space="0" w:color="auto"/>
        <w:right w:val="none" w:sz="0" w:space="0" w:color="auto"/>
      </w:divBdr>
    </w:div>
    <w:div w:id="1002396642">
      <w:marLeft w:val="0"/>
      <w:marRight w:val="0"/>
      <w:marTop w:val="10"/>
      <w:marBottom w:val="10"/>
      <w:divBdr>
        <w:top w:val="none" w:sz="0" w:space="0" w:color="auto"/>
        <w:left w:val="none" w:sz="0" w:space="0" w:color="auto"/>
        <w:bottom w:val="none" w:sz="0" w:space="0" w:color="auto"/>
        <w:right w:val="none" w:sz="0" w:space="0" w:color="auto"/>
      </w:divBdr>
    </w:div>
    <w:div w:id="1009216202">
      <w:marLeft w:val="0"/>
      <w:marRight w:val="0"/>
      <w:marTop w:val="10"/>
      <w:marBottom w:val="10"/>
      <w:divBdr>
        <w:top w:val="none" w:sz="0" w:space="0" w:color="auto"/>
        <w:left w:val="none" w:sz="0" w:space="0" w:color="auto"/>
        <w:bottom w:val="none" w:sz="0" w:space="0" w:color="auto"/>
        <w:right w:val="none" w:sz="0" w:space="0" w:color="auto"/>
      </w:divBdr>
    </w:div>
    <w:div w:id="1066535214">
      <w:marLeft w:val="0"/>
      <w:marRight w:val="0"/>
      <w:marTop w:val="10"/>
      <w:marBottom w:val="10"/>
      <w:divBdr>
        <w:top w:val="none" w:sz="0" w:space="0" w:color="auto"/>
        <w:left w:val="none" w:sz="0" w:space="0" w:color="auto"/>
        <w:bottom w:val="none" w:sz="0" w:space="0" w:color="auto"/>
        <w:right w:val="none" w:sz="0" w:space="0" w:color="auto"/>
      </w:divBdr>
    </w:div>
    <w:div w:id="1098909749">
      <w:marLeft w:val="0"/>
      <w:marRight w:val="0"/>
      <w:marTop w:val="10"/>
      <w:marBottom w:val="10"/>
      <w:divBdr>
        <w:top w:val="none" w:sz="0" w:space="0" w:color="auto"/>
        <w:left w:val="none" w:sz="0" w:space="0" w:color="auto"/>
        <w:bottom w:val="none" w:sz="0" w:space="0" w:color="auto"/>
        <w:right w:val="none" w:sz="0" w:space="0" w:color="auto"/>
      </w:divBdr>
    </w:div>
    <w:div w:id="1129013045">
      <w:marLeft w:val="0"/>
      <w:marRight w:val="0"/>
      <w:marTop w:val="10"/>
      <w:marBottom w:val="10"/>
      <w:divBdr>
        <w:top w:val="none" w:sz="0" w:space="0" w:color="auto"/>
        <w:left w:val="none" w:sz="0" w:space="0" w:color="auto"/>
        <w:bottom w:val="none" w:sz="0" w:space="0" w:color="auto"/>
        <w:right w:val="none" w:sz="0" w:space="0" w:color="auto"/>
      </w:divBdr>
    </w:div>
    <w:div w:id="1174958839">
      <w:marLeft w:val="0"/>
      <w:marRight w:val="0"/>
      <w:marTop w:val="10"/>
      <w:marBottom w:val="10"/>
      <w:divBdr>
        <w:top w:val="none" w:sz="0" w:space="0" w:color="auto"/>
        <w:left w:val="none" w:sz="0" w:space="0" w:color="auto"/>
        <w:bottom w:val="none" w:sz="0" w:space="0" w:color="auto"/>
        <w:right w:val="none" w:sz="0" w:space="0" w:color="auto"/>
      </w:divBdr>
    </w:div>
    <w:div w:id="1290239779">
      <w:marLeft w:val="0"/>
      <w:marRight w:val="0"/>
      <w:marTop w:val="10"/>
      <w:marBottom w:val="10"/>
      <w:divBdr>
        <w:top w:val="none" w:sz="0" w:space="0" w:color="auto"/>
        <w:left w:val="none" w:sz="0" w:space="0" w:color="auto"/>
        <w:bottom w:val="none" w:sz="0" w:space="0" w:color="auto"/>
        <w:right w:val="none" w:sz="0" w:space="0" w:color="auto"/>
      </w:divBdr>
    </w:div>
    <w:div w:id="1331370064">
      <w:marLeft w:val="0"/>
      <w:marRight w:val="0"/>
      <w:marTop w:val="10"/>
      <w:marBottom w:val="10"/>
      <w:divBdr>
        <w:top w:val="none" w:sz="0" w:space="0" w:color="auto"/>
        <w:left w:val="none" w:sz="0" w:space="0" w:color="auto"/>
        <w:bottom w:val="none" w:sz="0" w:space="0" w:color="auto"/>
        <w:right w:val="none" w:sz="0" w:space="0" w:color="auto"/>
      </w:divBdr>
    </w:div>
    <w:div w:id="1377393858">
      <w:marLeft w:val="0"/>
      <w:marRight w:val="0"/>
      <w:marTop w:val="10"/>
      <w:marBottom w:val="10"/>
      <w:divBdr>
        <w:top w:val="none" w:sz="0" w:space="0" w:color="auto"/>
        <w:left w:val="none" w:sz="0" w:space="0" w:color="auto"/>
        <w:bottom w:val="none" w:sz="0" w:space="0" w:color="auto"/>
        <w:right w:val="none" w:sz="0" w:space="0" w:color="auto"/>
      </w:divBdr>
    </w:div>
    <w:div w:id="1459714434">
      <w:marLeft w:val="0"/>
      <w:marRight w:val="0"/>
      <w:marTop w:val="10"/>
      <w:marBottom w:val="10"/>
      <w:divBdr>
        <w:top w:val="none" w:sz="0" w:space="0" w:color="auto"/>
        <w:left w:val="none" w:sz="0" w:space="0" w:color="auto"/>
        <w:bottom w:val="none" w:sz="0" w:space="0" w:color="auto"/>
        <w:right w:val="none" w:sz="0" w:space="0" w:color="auto"/>
      </w:divBdr>
    </w:div>
    <w:div w:id="1713769633">
      <w:marLeft w:val="0"/>
      <w:marRight w:val="720"/>
      <w:marTop w:val="10"/>
      <w:marBottom w:val="10"/>
      <w:divBdr>
        <w:top w:val="none" w:sz="0" w:space="0" w:color="auto"/>
        <w:left w:val="none" w:sz="0" w:space="0" w:color="auto"/>
        <w:bottom w:val="none" w:sz="0" w:space="0" w:color="auto"/>
        <w:right w:val="none" w:sz="0" w:space="0" w:color="auto"/>
      </w:divBdr>
    </w:div>
    <w:div w:id="1719478562">
      <w:marLeft w:val="0"/>
      <w:marRight w:val="0"/>
      <w:marTop w:val="10"/>
      <w:marBottom w:val="10"/>
      <w:divBdr>
        <w:top w:val="none" w:sz="0" w:space="0" w:color="auto"/>
        <w:left w:val="none" w:sz="0" w:space="0" w:color="auto"/>
        <w:bottom w:val="none" w:sz="0" w:space="0" w:color="auto"/>
        <w:right w:val="none" w:sz="0" w:space="0" w:color="auto"/>
      </w:divBdr>
    </w:div>
    <w:div w:id="1752315167">
      <w:marLeft w:val="0"/>
      <w:marRight w:val="0"/>
      <w:marTop w:val="10"/>
      <w:marBottom w:val="10"/>
      <w:divBdr>
        <w:top w:val="none" w:sz="0" w:space="0" w:color="auto"/>
        <w:left w:val="none" w:sz="0" w:space="0" w:color="auto"/>
        <w:bottom w:val="none" w:sz="0" w:space="0" w:color="auto"/>
        <w:right w:val="none" w:sz="0" w:space="0" w:color="auto"/>
      </w:divBdr>
    </w:div>
    <w:div w:id="1819955593">
      <w:marLeft w:val="0"/>
      <w:marRight w:val="0"/>
      <w:marTop w:val="10"/>
      <w:marBottom w:val="10"/>
      <w:divBdr>
        <w:top w:val="none" w:sz="0" w:space="0" w:color="auto"/>
        <w:left w:val="none" w:sz="0" w:space="0" w:color="auto"/>
        <w:bottom w:val="none" w:sz="0" w:space="0" w:color="auto"/>
        <w:right w:val="none" w:sz="0" w:space="0" w:color="auto"/>
      </w:divBdr>
    </w:div>
    <w:div w:id="1883012573">
      <w:marLeft w:val="0"/>
      <w:marRight w:val="0"/>
      <w:marTop w:val="10"/>
      <w:marBottom w:val="10"/>
      <w:divBdr>
        <w:top w:val="none" w:sz="0" w:space="0" w:color="auto"/>
        <w:left w:val="none" w:sz="0" w:space="0" w:color="auto"/>
        <w:bottom w:val="none" w:sz="0" w:space="0" w:color="auto"/>
        <w:right w:val="none" w:sz="0" w:space="0" w:color="auto"/>
      </w:divBdr>
    </w:div>
    <w:div w:id="1909807547">
      <w:marLeft w:val="0"/>
      <w:marRight w:val="0"/>
      <w:marTop w:val="10"/>
      <w:marBottom w:val="10"/>
      <w:divBdr>
        <w:top w:val="none" w:sz="0" w:space="0" w:color="auto"/>
        <w:left w:val="none" w:sz="0" w:space="0" w:color="auto"/>
        <w:bottom w:val="none" w:sz="0" w:space="0" w:color="auto"/>
        <w:right w:val="none" w:sz="0" w:space="0" w:color="auto"/>
      </w:divBdr>
    </w:div>
    <w:div w:id="1949117280">
      <w:marLeft w:val="0"/>
      <w:marRight w:val="0"/>
      <w:marTop w:val="10"/>
      <w:marBottom w:val="10"/>
      <w:divBdr>
        <w:top w:val="none" w:sz="0" w:space="0" w:color="auto"/>
        <w:left w:val="none" w:sz="0" w:space="0" w:color="auto"/>
        <w:bottom w:val="none" w:sz="0" w:space="0" w:color="auto"/>
        <w:right w:val="none" w:sz="0" w:space="0" w:color="auto"/>
      </w:divBdr>
    </w:div>
    <w:div w:id="1949777821">
      <w:marLeft w:val="0"/>
      <w:marRight w:val="0"/>
      <w:marTop w:val="10"/>
      <w:marBottom w:val="10"/>
      <w:divBdr>
        <w:top w:val="none" w:sz="0" w:space="0" w:color="auto"/>
        <w:left w:val="none" w:sz="0" w:space="0" w:color="auto"/>
        <w:bottom w:val="none" w:sz="0" w:space="0" w:color="auto"/>
        <w:right w:val="none" w:sz="0" w:space="0" w:color="auto"/>
      </w:divBdr>
    </w:div>
    <w:div w:id="2116167607">
      <w:marLeft w:val="0"/>
      <w:marRight w:val="720"/>
      <w:marTop w:val="10"/>
      <w:marBottom w:val="10"/>
      <w:divBdr>
        <w:top w:val="none" w:sz="0" w:space="0" w:color="auto"/>
        <w:left w:val="none" w:sz="0" w:space="0" w:color="auto"/>
        <w:bottom w:val="none" w:sz="0" w:space="0" w:color="auto"/>
        <w:right w:val="none" w:sz="0" w:space="0" w:color="auto"/>
      </w:divBdr>
    </w:div>
    <w:div w:id="21325528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