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0F24" w:rsidRDefault="00420F24">
      <w:pPr>
        <w:spacing w:line="500" w:lineRule="atLeast"/>
        <w:jc w:val="center"/>
        <w:divId w:val="276448191"/>
        <w:rPr>
          <w:rFonts w:ascii="黑体" w:eastAsia="黑体" w:hAnsi="黑体"/>
          <w:sz w:val="36"/>
          <w:szCs w:val="36"/>
        </w:rPr>
      </w:pPr>
      <w:r>
        <w:rPr>
          <w:rFonts w:ascii="黑体" w:eastAsia="黑体" w:hAnsi="黑体" w:hint="eastAsia"/>
          <w:sz w:val="36"/>
          <w:szCs w:val="36"/>
        </w:rPr>
        <w:t>广东省广州市番禺区人民法院</w:t>
      </w:r>
    </w:p>
    <w:p w:rsidR="00420F24" w:rsidRDefault="00420F24">
      <w:pPr>
        <w:spacing w:line="500" w:lineRule="atLeast"/>
        <w:jc w:val="center"/>
        <w:divId w:val="11075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20F24" w:rsidRDefault="00420F24">
      <w:pPr>
        <w:spacing w:line="500" w:lineRule="atLeast"/>
        <w:jc w:val="right"/>
        <w:divId w:val="24708052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183</w:t>
      </w:r>
      <w:r>
        <w:rPr>
          <w:rFonts w:hint="eastAsia"/>
          <w:sz w:val="30"/>
          <w:szCs w:val="30"/>
        </w:rPr>
        <w:t>号</w:t>
      </w:r>
    </w:p>
    <w:p w:rsidR="00420F24" w:rsidRDefault="00420F24">
      <w:pPr>
        <w:spacing w:line="500" w:lineRule="atLeast"/>
        <w:ind w:firstLine="600"/>
        <w:divId w:val="38405180"/>
        <w:rPr>
          <w:rFonts w:hint="eastAsia"/>
          <w:sz w:val="30"/>
          <w:szCs w:val="30"/>
        </w:rPr>
      </w:pPr>
      <w:r>
        <w:rPr>
          <w:rFonts w:hint="eastAsia"/>
          <w:sz w:val="30"/>
          <w:szCs w:val="30"/>
        </w:rPr>
        <w:t>公诉机关广州市番禺区人民检察院。</w:t>
      </w:r>
    </w:p>
    <w:p w:rsidR="00420F24" w:rsidRDefault="00420F24">
      <w:pPr>
        <w:spacing w:line="500" w:lineRule="atLeast"/>
        <w:ind w:firstLine="600"/>
        <w:divId w:val="91249107"/>
        <w:rPr>
          <w:rFonts w:hint="eastAsia"/>
          <w:sz w:val="30"/>
          <w:szCs w:val="30"/>
        </w:rPr>
      </w:pPr>
      <w:r>
        <w:rPr>
          <w:rFonts w:hint="eastAsia"/>
          <w:sz w:val="30"/>
          <w:szCs w:val="30"/>
        </w:rPr>
        <w:t>被告人黄伟雄，男，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日，汉族，文化程度大专，户籍地广东省广州市南沙区，因本案于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日被逮捕。现押于广州市番禺区看守所。</w:t>
      </w:r>
    </w:p>
    <w:p w:rsidR="00420F24" w:rsidRDefault="00420F24">
      <w:pPr>
        <w:spacing w:line="500" w:lineRule="atLeast"/>
        <w:ind w:firstLine="600"/>
        <w:divId w:val="606891370"/>
        <w:rPr>
          <w:rFonts w:hint="eastAsia"/>
          <w:sz w:val="30"/>
          <w:szCs w:val="30"/>
        </w:rPr>
      </w:pPr>
      <w:r>
        <w:rPr>
          <w:rFonts w:hint="eastAsia"/>
          <w:sz w:val="30"/>
          <w:szCs w:val="30"/>
        </w:rPr>
        <w:t>辩护人曾盛昌、彭怡聪，系广东百健律师事务所律师。</w:t>
      </w:r>
    </w:p>
    <w:p w:rsidR="00420F24" w:rsidRDefault="00420F24">
      <w:pPr>
        <w:spacing w:line="500" w:lineRule="atLeast"/>
        <w:ind w:firstLine="600"/>
        <w:divId w:val="430858920"/>
        <w:rPr>
          <w:rFonts w:hint="eastAsia"/>
          <w:sz w:val="30"/>
          <w:szCs w:val="30"/>
        </w:rPr>
      </w:pPr>
      <w:r>
        <w:rPr>
          <w:rFonts w:hint="eastAsia"/>
          <w:sz w:val="30"/>
          <w:szCs w:val="30"/>
        </w:rPr>
        <w:t>广州市番禺区人民检察院以穗番检公刑诉</w:t>
      </w:r>
      <w:r>
        <w:rPr>
          <w:rFonts w:hint="eastAsia"/>
          <w:sz w:val="30"/>
          <w:szCs w:val="30"/>
        </w:rPr>
        <w:t>[2018]67</w:t>
      </w:r>
      <w:r>
        <w:rPr>
          <w:rFonts w:hint="eastAsia"/>
          <w:sz w:val="30"/>
          <w:szCs w:val="30"/>
        </w:rPr>
        <w:t>号起诉书指控被告人黄伟雄犯受贿罪、贪污罪，于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广州市番禺区人民检察院指派检察员赵庆光出庭支持公诉，被告人黄伟雄及辩护人曾盛昌、彭怡聪到庭参加了诉讼。本案经延期审理，现已审理终结。</w:t>
      </w:r>
    </w:p>
    <w:p w:rsidR="00420F24" w:rsidRDefault="00420F24">
      <w:pPr>
        <w:spacing w:line="500" w:lineRule="atLeast"/>
        <w:ind w:firstLine="600"/>
        <w:divId w:val="1648850624"/>
        <w:rPr>
          <w:rFonts w:hint="eastAsia"/>
          <w:sz w:val="30"/>
          <w:szCs w:val="30"/>
        </w:rPr>
      </w:pPr>
      <w:r>
        <w:rPr>
          <w:rFonts w:hint="eastAsia"/>
          <w:sz w:val="30"/>
          <w:szCs w:val="30"/>
        </w:rPr>
        <w:t>广州市番禺区人民检察院指控，一、受贿罪。</w:t>
      </w:r>
      <w:r>
        <w:rPr>
          <w:rFonts w:hint="eastAsia"/>
          <w:sz w:val="30"/>
          <w:szCs w:val="30"/>
        </w:rPr>
        <w:t>2013</w:t>
      </w:r>
      <w:r>
        <w:rPr>
          <w:rFonts w:hint="eastAsia"/>
          <w:sz w:val="30"/>
          <w:szCs w:val="30"/>
        </w:rPr>
        <w:t>年下半年，被告人黄伟雄任职广州市番禺粮食储备有限公司市桥分公司副总经理，在该司与佛山市朝丰粮油有限公司进行农副产品代购代储等业务往来期间，利用其主管该司储备粮购销等的职务便利，在储备粮入库及仓储管理过程中对佛山市朝丰粮油有限公司给予关照，并收受该公司负责人廖某</w:t>
      </w:r>
      <w:r>
        <w:rPr>
          <w:rFonts w:hint="eastAsia"/>
          <w:sz w:val="30"/>
          <w:szCs w:val="30"/>
        </w:rPr>
        <w:t>1</w:t>
      </w:r>
      <w:r>
        <w:rPr>
          <w:rFonts w:hint="eastAsia"/>
          <w:sz w:val="30"/>
          <w:szCs w:val="30"/>
        </w:rPr>
        <w:t>贿送的人民币</w:t>
      </w:r>
      <w:r>
        <w:rPr>
          <w:rFonts w:hint="eastAsia"/>
          <w:sz w:val="30"/>
          <w:szCs w:val="30"/>
        </w:rPr>
        <w:t>7</w:t>
      </w:r>
      <w:r>
        <w:rPr>
          <w:rFonts w:hint="eastAsia"/>
          <w:sz w:val="30"/>
          <w:szCs w:val="30"/>
        </w:rPr>
        <w:t>万元。二、贪污罪。</w:t>
      </w:r>
      <w:r>
        <w:rPr>
          <w:rFonts w:hint="eastAsia"/>
          <w:sz w:val="30"/>
          <w:szCs w:val="30"/>
        </w:rPr>
        <w:t>2014</w:t>
      </w:r>
      <w:r>
        <w:rPr>
          <w:rFonts w:hint="eastAsia"/>
          <w:sz w:val="30"/>
          <w:szCs w:val="30"/>
        </w:rPr>
        <w:t>年上半年，被告人黄伟雄与时任广州市番禺粮食储备有限公司市桥分公司总经理郭辉恒（另案处理）、副经理姚志敏（另案处理）、会计员杜杏华（另案处理）、出纳员梁凤冰（另案处理）经合谋后，利用担任该司领导班子管理该司及财务人员负责会计记账的职务便利，在储备粮购销业务过程中，以实际交易价格高于购销合同账面价格的</w:t>
      </w:r>
      <w:r>
        <w:rPr>
          <w:rFonts w:hint="eastAsia"/>
          <w:sz w:val="30"/>
          <w:szCs w:val="30"/>
        </w:rPr>
        <w:lastRenderedPageBreak/>
        <w:t>形式套取国有资金约人民币</w:t>
      </w:r>
      <w:r>
        <w:rPr>
          <w:rFonts w:hint="eastAsia"/>
          <w:sz w:val="30"/>
          <w:szCs w:val="30"/>
        </w:rPr>
        <w:t>17</w:t>
      </w:r>
      <w:r>
        <w:rPr>
          <w:rFonts w:hint="eastAsia"/>
          <w:sz w:val="30"/>
          <w:szCs w:val="30"/>
        </w:rPr>
        <w:t>万元，并共同侵吞其中</w:t>
      </w:r>
      <w:r>
        <w:rPr>
          <w:rFonts w:hint="eastAsia"/>
          <w:sz w:val="30"/>
          <w:szCs w:val="30"/>
        </w:rPr>
        <w:t>9.7</w:t>
      </w:r>
      <w:r>
        <w:rPr>
          <w:rFonts w:hint="eastAsia"/>
          <w:sz w:val="30"/>
          <w:szCs w:val="30"/>
        </w:rPr>
        <w:t>万元。其后，同案人郭某分得</w:t>
      </w:r>
      <w:r>
        <w:rPr>
          <w:rFonts w:hint="eastAsia"/>
          <w:sz w:val="30"/>
          <w:szCs w:val="30"/>
        </w:rPr>
        <w:t>2.5</w:t>
      </w:r>
      <w:r>
        <w:rPr>
          <w:rFonts w:hint="eastAsia"/>
          <w:sz w:val="30"/>
          <w:szCs w:val="30"/>
        </w:rPr>
        <w:t>万元，被告人黄伟雄与同案人姚某各分得</w:t>
      </w:r>
      <w:r>
        <w:rPr>
          <w:rFonts w:hint="eastAsia"/>
          <w:sz w:val="30"/>
          <w:szCs w:val="30"/>
        </w:rPr>
        <w:t>2</w:t>
      </w:r>
      <w:r>
        <w:rPr>
          <w:rFonts w:hint="eastAsia"/>
          <w:sz w:val="30"/>
          <w:szCs w:val="30"/>
        </w:rPr>
        <w:t>万元，同案人梁某冰、杜某各分得</w:t>
      </w:r>
      <w:r>
        <w:rPr>
          <w:rFonts w:hint="eastAsia"/>
          <w:sz w:val="30"/>
          <w:szCs w:val="30"/>
        </w:rPr>
        <w:t>1.6</w:t>
      </w:r>
      <w:r>
        <w:rPr>
          <w:rFonts w:hint="eastAsia"/>
          <w:sz w:val="30"/>
          <w:szCs w:val="30"/>
        </w:rPr>
        <w:t>万元。</w:t>
      </w:r>
    </w:p>
    <w:p w:rsidR="00420F24" w:rsidRDefault="00420F24">
      <w:pPr>
        <w:spacing w:line="500" w:lineRule="atLeast"/>
        <w:ind w:firstLine="600"/>
        <w:divId w:val="1434935824"/>
        <w:rPr>
          <w:rFonts w:hint="eastAsia"/>
          <w:sz w:val="30"/>
          <w:szCs w:val="30"/>
        </w:rPr>
      </w:pPr>
      <w:r>
        <w:rPr>
          <w:rFonts w:hint="eastAsia"/>
          <w:sz w:val="30"/>
          <w:szCs w:val="30"/>
        </w:rPr>
        <w:t>公诉机关并就其指控的事实向本院提供了书证材料、证人证言、被告人供述等证据。公诉机关认为，被告人黄伟雄身为国家工作人员，利用职务便利，多次非法收受他人财物，为他人谋取利益，其行为已触犯《中华人民共和国刑法》三百八十五条之规定；且非法占有公共财物，数额较大，其行为已触犯《中华人民共和国刑法》第三百八十二条之规定；犯罪事实清楚，证据确实、充分，应当分别以受贿罪、贪污罪追究刑事责任。鉴于被告人黄伟雄在犯罪后主动投案，如实供述自己的罪行，根据《中华人民共和国刑法》第六十七条第一款之规定，是自首，可以从轻或减轻处罚。被告人黄伟雄一人犯数罪，根据《中华人民共和国刑法》第六十九条之规定，应数罪并罚。提请本院依法判处。</w:t>
      </w:r>
    </w:p>
    <w:p w:rsidR="00420F24" w:rsidRDefault="00420F24">
      <w:pPr>
        <w:spacing w:line="500" w:lineRule="atLeast"/>
        <w:ind w:firstLine="600"/>
        <w:divId w:val="588348603"/>
        <w:rPr>
          <w:rFonts w:hint="eastAsia"/>
          <w:sz w:val="30"/>
          <w:szCs w:val="30"/>
        </w:rPr>
      </w:pPr>
      <w:r>
        <w:rPr>
          <w:rFonts w:hint="eastAsia"/>
          <w:sz w:val="30"/>
          <w:szCs w:val="30"/>
        </w:rPr>
        <w:t>被告人黄伟雄对公诉机关指控的犯罪事实及罪名均不持异议。</w:t>
      </w:r>
    </w:p>
    <w:p w:rsidR="00420F24" w:rsidRDefault="00420F24">
      <w:pPr>
        <w:spacing w:line="500" w:lineRule="atLeast"/>
        <w:ind w:firstLine="600"/>
        <w:divId w:val="1253588732"/>
        <w:rPr>
          <w:rFonts w:hint="eastAsia"/>
          <w:sz w:val="30"/>
          <w:szCs w:val="30"/>
        </w:rPr>
      </w:pPr>
      <w:r>
        <w:rPr>
          <w:rFonts w:hint="eastAsia"/>
          <w:sz w:val="30"/>
          <w:szCs w:val="30"/>
        </w:rPr>
        <w:t>辩护人对公诉机关指控的犯罪事实及罪名均不持异议</w:t>
      </w:r>
      <w:r>
        <w:rPr>
          <w:rFonts w:hint="eastAsia"/>
          <w:sz w:val="30"/>
          <w:szCs w:val="30"/>
        </w:rPr>
        <w:t>,</w:t>
      </w:r>
      <w:r>
        <w:rPr>
          <w:rFonts w:hint="eastAsia"/>
          <w:sz w:val="30"/>
          <w:szCs w:val="30"/>
        </w:rPr>
        <w:t>且认为被告人黄伟雄有自首，积极退赃，是参与者、不是主导者的情节，建议法庭对其从轻处罚。</w:t>
      </w:r>
    </w:p>
    <w:p w:rsidR="00420F24" w:rsidRDefault="00420F24">
      <w:pPr>
        <w:spacing w:line="500" w:lineRule="atLeast"/>
        <w:ind w:firstLine="600"/>
        <w:divId w:val="1747459624"/>
        <w:rPr>
          <w:rFonts w:hint="eastAsia"/>
          <w:sz w:val="30"/>
          <w:szCs w:val="30"/>
        </w:rPr>
      </w:pPr>
      <w:r>
        <w:rPr>
          <w:rFonts w:hint="eastAsia"/>
          <w:sz w:val="30"/>
          <w:szCs w:val="30"/>
        </w:rPr>
        <w:t>经审理查明：</w:t>
      </w:r>
    </w:p>
    <w:p w:rsidR="00420F24" w:rsidRDefault="00420F24">
      <w:pPr>
        <w:spacing w:line="500" w:lineRule="atLeast"/>
        <w:ind w:firstLine="600"/>
        <w:divId w:val="77211621"/>
        <w:rPr>
          <w:rFonts w:hint="eastAsia"/>
          <w:sz w:val="30"/>
          <w:szCs w:val="30"/>
        </w:rPr>
      </w:pPr>
      <w:r>
        <w:rPr>
          <w:rFonts w:hint="eastAsia"/>
          <w:sz w:val="30"/>
          <w:szCs w:val="30"/>
        </w:rPr>
        <w:t>一、受贿罪</w:t>
      </w:r>
    </w:p>
    <w:p w:rsidR="00420F24" w:rsidRDefault="00420F24">
      <w:pPr>
        <w:spacing w:line="500" w:lineRule="atLeast"/>
        <w:ind w:firstLine="600"/>
        <w:divId w:val="302084062"/>
        <w:rPr>
          <w:rFonts w:hint="eastAsia"/>
          <w:sz w:val="30"/>
          <w:szCs w:val="30"/>
        </w:rPr>
      </w:pPr>
      <w:r>
        <w:rPr>
          <w:rFonts w:hint="eastAsia"/>
          <w:sz w:val="30"/>
          <w:szCs w:val="30"/>
        </w:rPr>
        <w:t>2013</w:t>
      </w:r>
      <w:r>
        <w:rPr>
          <w:rFonts w:hint="eastAsia"/>
          <w:sz w:val="30"/>
          <w:szCs w:val="30"/>
        </w:rPr>
        <w:t>年下半年，被告人黄伟雄任职广州市番禺粮食储备有限公司市桥分公司副总经理，在该司与佛山市朝丰粮油有限公司进行农副产品代购代储等业务往来期间，利用其主管该司储备粮购销等的职务便利，在储备粮入库及仓储管理过程中对佛山市朝丰粮油有限公司给予关照，并收受该公司负责人廖某</w:t>
      </w:r>
      <w:r>
        <w:rPr>
          <w:rFonts w:hint="eastAsia"/>
          <w:sz w:val="30"/>
          <w:szCs w:val="30"/>
        </w:rPr>
        <w:t>1</w:t>
      </w:r>
      <w:r>
        <w:rPr>
          <w:rFonts w:hint="eastAsia"/>
          <w:sz w:val="30"/>
          <w:szCs w:val="30"/>
        </w:rPr>
        <w:t>贿送的人民币</w:t>
      </w:r>
      <w:r>
        <w:rPr>
          <w:rFonts w:hint="eastAsia"/>
          <w:sz w:val="30"/>
          <w:szCs w:val="30"/>
        </w:rPr>
        <w:t>7</w:t>
      </w:r>
      <w:r>
        <w:rPr>
          <w:rFonts w:hint="eastAsia"/>
          <w:sz w:val="30"/>
          <w:szCs w:val="30"/>
        </w:rPr>
        <w:t>万元。</w:t>
      </w:r>
    </w:p>
    <w:p w:rsidR="00420F24" w:rsidRDefault="00420F24">
      <w:pPr>
        <w:spacing w:line="500" w:lineRule="atLeast"/>
        <w:ind w:firstLine="600"/>
        <w:divId w:val="1273703886"/>
        <w:rPr>
          <w:rFonts w:hint="eastAsia"/>
          <w:sz w:val="30"/>
          <w:szCs w:val="30"/>
        </w:rPr>
      </w:pPr>
      <w:r>
        <w:rPr>
          <w:rFonts w:hint="eastAsia"/>
          <w:sz w:val="30"/>
          <w:szCs w:val="30"/>
        </w:rPr>
        <w:t>破案后，被告人黄伟雄退出上述赃款</w:t>
      </w:r>
      <w:r>
        <w:rPr>
          <w:rFonts w:hint="eastAsia"/>
          <w:sz w:val="30"/>
          <w:szCs w:val="30"/>
        </w:rPr>
        <w:t>7</w:t>
      </w:r>
      <w:r>
        <w:rPr>
          <w:rFonts w:hint="eastAsia"/>
          <w:sz w:val="30"/>
          <w:szCs w:val="30"/>
        </w:rPr>
        <w:t>万元。</w:t>
      </w:r>
    </w:p>
    <w:p w:rsidR="00420F24" w:rsidRDefault="00420F24">
      <w:pPr>
        <w:spacing w:line="500" w:lineRule="atLeast"/>
        <w:ind w:firstLine="600"/>
        <w:divId w:val="1509712402"/>
        <w:rPr>
          <w:rFonts w:hint="eastAsia"/>
          <w:sz w:val="30"/>
          <w:szCs w:val="30"/>
        </w:rPr>
      </w:pPr>
      <w:r>
        <w:rPr>
          <w:rFonts w:hint="eastAsia"/>
          <w:sz w:val="30"/>
          <w:szCs w:val="30"/>
        </w:rPr>
        <w:t>上述事实，被告人黄伟雄在开庭审理过程中无异议，且有行贿人廖某</w:t>
      </w:r>
      <w:r>
        <w:rPr>
          <w:rFonts w:hint="eastAsia"/>
          <w:sz w:val="30"/>
          <w:szCs w:val="30"/>
        </w:rPr>
        <w:t>1</w:t>
      </w:r>
      <w:r>
        <w:rPr>
          <w:rFonts w:hint="eastAsia"/>
          <w:sz w:val="30"/>
          <w:szCs w:val="30"/>
        </w:rPr>
        <w:t>的证言，被告人黄伟雄的任职证明材料，被告人所在公司的营业执照，退赃凭证等证据证实，足以认定。</w:t>
      </w:r>
    </w:p>
    <w:p w:rsidR="00420F24" w:rsidRDefault="00420F24">
      <w:pPr>
        <w:spacing w:line="500" w:lineRule="atLeast"/>
        <w:ind w:firstLine="600"/>
        <w:divId w:val="1746607070"/>
        <w:rPr>
          <w:rFonts w:hint="eastAsia"/>
          <w:sz w:val="30"/>
          <w:szCs w:val="30"/>
        </w:rPr>
      </w:pPr>
      <w:r>
        <w:rPr>
          <w:rFonts w:hint="eastAsia"/>
          <w:sz w:val="30"/>
          <w:szCs w:val="30"/>
        </w:rPr>
        <w:t>二、贪污罪</w:t>
      </w:r>
    </w:p>
    <w:p w:rsidR="00420F24" w:rsidRDefault="00420F24">
      <w:pPr>
        <w:spacing w:line="500" w:lineRule="atLeast"/>
        <w:ind w:firstLine="600"/>
        <w:divId w:val="868106292"/>
        <w:rPr>
          <w:rFonts w:hint="eastAsia"/>
          <w:sz w:val="30"/>
          <w:szCs w:val="30"/>
        </w:rPr>
      </w:pPr>
      <w:r>
        <w:rPr>
          <w:rFonts w:hint="eastAsia"/>
          <w:sz w:val="30"/>
          <w:szCs w:val="30"/>
        </w:rPr>
        <w:t>2014</w:t>
      </w:r>
      <w:r>
        <w:rPr>
          <w:rFonts w:hint="eastAsia"/>
          <w:sz w:val="30"/>
          <w:szCs w:val="30"/>
        </w:rPr>
        <w:t>年上半年，被告人黄伟雄与时任广州市番禺粮食储备有限公司市桥分公司总经理郭辉恒（另案处理）、副经理姚志敏（另案处理）、会计员杜杏华（另案处理）、出纳员梁凤冰（另案处理）经合谋后，利用担任该司领导班子管理该司及财务人员负责会计记账的职务便利，在储备粮销售业务过程中，以实际交易价格高于合同账面价格的形式套取国有资金约人民币</w:t>
      </w:r>
      <w:r>
        <w:rPr>
          <w:rFonts w:hint="eastAsia"/>
          <w:sz w:val="30"/>
          <w:szCs w:val="30"/>
        </w:rPr>
        <w:t>17</w:t>
      </w:r>
      <w:r>
        <w:rPr>
          <w:rFonts w:hint="eastAsia"/>
          <w:sz w:val="30"/>
          <w:szCs w:val="30"/>
        </w:rPr>
        <w:t>万元，并共同侵吞其中</w:t>
      </w:r>
      <w:r>
        <w:rPr>
          <w:rFonts w:hint="eastAsia"/>
          <w:sz w:val="30"/>
          <w:szCs w:val="30"/>
        </w:rPr>
        <w:t>9.7</w:t>
      </w:r>
      <w:r>
        <w:rPr>
          <w:rFonts w:hint="eastAsia"/>
          <w:sz w:val="30"/>
          <w:szCs w:val="30"/>
        </w:rPr>
        <w:t>万元。其后，同案人郭某分得</w:t>
      </w:r>
      <w:r>
        <w:rPr>
          <w:rFonts w:hint="eastAsia"/>
          <w:sz w:val="30"/>
          <w:szCs w:val="30"/>
        </w:rPr>
        <w:t>2.5</w:t>
      </w:r>
      <w:r>
        <w:rPr>
          <w:rFonts w:hint="eastAsia"/>
          <w:sz w:val="30"/>
          <w:szCs w:val="30"/>
        </w:rPr>
        <w:t>万元，被告人黄伟雄与同案人姚某各分得</w:t>
      </w:r>
      <w:r>
        <w:rPr>
          <w:rFonts w:hint="eastAsia"/>
          <w:sz w:val="30"/>
          <w:szCs w:val="30"/>
        </w:rPr>
        <w:t>2</w:t>
      </w:r>
      <w:r>
        <w:rPr>
          <w:rFonts w:hint="eastAsia"/>
          <w:sz w:val="30"/>
          <w:szCs w:val="30"/>
        </w:rPr>
        <w:t>万元，同案人梁某冰、杜某各分得</w:t>
      </w:r>
      <w:r>
        <w:rPr>
          <w:rFonts w:hint="eastAsia"/>
          <w:sz w:val="30"/>
          <w:szCs w:val="30"/>
        </w:rPr>
        <w:t>1.6</w:t>
      </w:r>
      <w:r>
        <w:rPr>
          <w:rFonts w:hint="eastAsia"/>
          <w:sz w:val="30"/>
          <w:szCs w:val="30"/>
        </w:rPr>
        <w:t>万元。</w:t>
      </w:r>
    </w:p>
    <w:p w:rsidR="00420F24" w:rsidRDefault="00420F24">
      <w:pPr>
        <w:spacing w:line="500" w:lineRule="atLeast"/>
        <w:ind w:firstLine="600"/>
        <w:divId w:val="512647174"/>
        <w:rPr>
          <w:rFonts w:hint="eastAsia"/>
          <w:sz w:val="30"/>
          <w:szCs w:val="30"/>
        </w:rPr>
      </w:pPr>
      <w:r>
        <w:rPr>
          <w:rFonts w:hint="eastAsia"/>
          <w:sz w:val="30"/>
          <w:szCs w:val="30"/>
        </w:rPr>
        <w:t>破案后，被告人黄伟雄退出上述赃款</w:t>
      </w:r>
      <w:r>
        <w:rPr>
          <w:rFonts w:hint="eastAsia"/>
          <w:sz w:val="30"/>
          <w:szCs w:val="30"/>
        </w:rPr>
        <w:t>2</w:t>
      </w:r>
      <w:r>
        <w:rPr>
          <w:rFonts w:hint="eastAsia"/>
          <w:sz w:val="30"/>
          <w:szCs w:val="30"/>
        </w:rPr>
        <w:t>万元。</w:t>
      </w:r>
    </w:p>
    <w:p w:rsidR="00420F24" w:rsidRDefault="00420F24">
      <w:pPr>
        <w:spacing w:line="500" w:lineRule="atLeast"/>
        <w:ind w:firstLine="600"/>
        <w:divId w:val="1819614188"/>
        <w:rPr>
          <w:rFonts w:hint="eastAsia"/>
          <w:sz w:val="30"/>
          <w:szCs w:val="30"/>
        </w:rPr>
      </w:pPr>
      <w:r>
        <w:rPr>
          <w:rFonts w:hint="eastAsia"/>
          <w:sz w:val="30"/>
          <w:szCs w:val="30"/>
        </w:rPr>
        <w:t>上述事实，被告人黄伟雄在开庭审理过程中无异议，且有同案人郭某、姚某、杜某、梁某冰的证言，证人廖某</w:t>
      </w:r>
      <w:r>
        <w:rPr>
          <w:rFonts w:hint="eastAsia"/>
          <w:sz w:val="30"/>
          <w:szCs w:val="30"/>
        </w:rPr>
        <w:t>1</w:t>
      </w:r>
      <w:r>
        <w:rPr>
          <w:rFonts w:hint="eastAsia"/>
          <w:sz w:val="30"/>
          <w:szCs w:val="30"/>
        </w:rPr>
        <w:t>的证言，破案经过，被告人黄伟雄的任职证明材料，被告人所在公司的营业执照，涉案的农副产品收购合同，退赃凭证等证据证实，足以认定。</w:t>
      </w:r>
    </w:p>
    <w:p w:rsidR="00420F24" w:rsidRDefault="00420F24">
      <w:pPr>
        <w:spacing w:line="500" w:lineRule="atLeast"/>
        <w:ind w:firstLine="600"/>
        <w:divId w:val="1211647627"/>
        <w:rPr>
          <w:rFonts w:hint="eastAsia"/>
          <w:sz w:val="30"/>
          <w:szCs w:val="30"/>
        </w:rPr>
      </w:pPr>
      <w:r>
        <w:rPr>
          <w:rFonts w:hint="eastAsia"/>
          <w:sz w:val="30"/>
          <w:szCs w:val="30"/>
        </w:rPr>
        <w:t>本院认为，被告人黄伟雄身为国家机关工作人员，利用职务上的便利，非法收受他人财物，为他人谋取利益，其行为已构成受贿罪，依法应当对其适用“三年以下有期徒刑或者拘役，并处罚金”的量刑幅度予以处罚；被告人黄伟雄利用职务上的便利，非法占有公共财物，数额较大，其行为已构成贪污罪，依法应当对其适用“三年以下有期徒刑或者拘役，并处罚金”的量刑幅度予以处罚。公诉机关指控被告人黄伟雄犯受贿罪、贪污罪的事实清楚，证据确实充分，指控罪名成立。被告人黄伟雄在犯罪以后自动投案，如实供述其贪污及受贿的犯罪事实，是自首，可以从轻处罚。被告人黄伟雄在判决宣告前一人犯数罪，应当数罪并罚。被告人黄伟雄退出全部赃款，可酌情从轻处罚。辩护人以上述等为由建议法庭对被告人黄伟雄从轻处罚的意见有理，本院予以采纳。本院根据前述法定刑幅度、法定及酌定的量刑情节，并综合考虑被告人作案的具体事实、认罪态度等因素确定宣告刑。依照《中华人民共和国刑法》第三百八十五条、第三百八十六条、第三百八十二条、第三百八十三条第（一）项、第六十七条第一款、第六十九条、第五十二条、第五十三条、第六十四条、《最高人民法院、最高人民检察院关于办理贪污贿赂刑事案件适用法律若干问题的解释》第</w:t>
      </w:r>
      <w:r>
        <w:rPr>
          <w:rFonts w:hint="eastAsia"/>
          <w:sz w:val="30"/>
          <w:szCs w:val="30"/>
        </w:rPr>
        <w:t>一条、第十九条的规定，判决如下：</w:t>
      </w:r>
    </w:p>
    <w:p w:rsidR="00420F24" w:rsidRDefault="00420F24">
      <w:pPr>
        <w:spacing w:line="500" w:lineRule="atLeast"/>
        <w:ind w:firstLine="600"/>
        <w:divId w:val="1489596424"/>
        <w:rPr>
          <w:rFonts w:hint="eastAsia"/>
          <w:sz w:val="30"/>
          <w:szCs w:val="30"/>
        </w:rPr>
      </w:pPr>
      <w:r>
        <w:rPr>
          <w:rFonts w:hint="eastAsia"/>
          <w:sz w:val="30"/>
          <w:szCs w:val="30"/>
        </w:rPr>
        <w:t>一、被告人黄伟雄犯受贿罪，判处有期徒刑八个月，并处罚金十万元；犯贪污罪，判处有期徒刑六个月，并处罚金十万元；决定执行有期徒刑十一个月，并处罚金二十万元。</w:t>
      </w:r>
    </w:p>
    <w:p w:rsidR="00420F24" w:rsidRDefault="00420F24">
      <w:pPr>
        <w:spacing w:line="500" w:lineRule="atLeast"/>
        <w:ind w:firstLine="600"/>
        <w:divId w:val="489180324"/>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日止；罚金应于本判决发生法律效力之日起十日内缴纳，上缴国库。）</w:t>
      </w:r>
    </w:p>
    <w:p w:rsidR="00420F24" w:rsidRDefault="00420F24">
      <w:pPr>
        <w:spacing w:line="500" w:lineRule="atLeast"/>
        <w:ind w:firstLine="600"/>
        <w:divId w:val="1217473121"/>
        <w:rPr>
          <w:rFonts w:hint="eastAsia"/>
          <w:sz w:val="30"/>
          <w:szCs w:val="30"/>
        </w:rPr>
      </w:pPr>
      <w:r>
        <w:rPr>
          <w:rFonts w:hint="eastAsia"/>
          <w:sz w:val="30"/>
          <w:szCs w:val="30"/>
        </w:rPr>
        <w:t>二、被告人黄伟雄退出的赃款</w:t>
      </w:r>
      <w:r>
        <w:rPr>
          <w:rFonts w:hint="eastAsia"/>
          <w:sz w:val="30"/>
          <w:szCs w:val="30"/>
        </w:rPr>
        <w:t>9</w:t>
      </w:r>
      <w:r>
        <w:rPr>
          <w:rFonts w:hint="eastAsia"/>
          <w:sz w:val="30"/>
          <w:szCs w:val="30"/>
        </w:rPr>
        <w:t>万元，予以没收并上缴国库（上述款项现存于广州市番禺区人民检察院）。</w:t>
      </w:r>
    </w:p>
    <w:p w:rsidR="00420F24" w:rsidRDefault="00420F24">
      <w:pPr>
        <w:spacing w:line="500" w:lineRule="atLeast"/>
        <w:ind w:firstLine="600"/>
        <w:divId w:val="159023364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420F24" w:rsidRDefault="00420F24">
      <w:pPr>
        <w:spacing w:line="500" w:lineRule="atLeast"/>
        <w:jc w:val="right"/>
        <w:divId w:val="1840734812"/>
        <w:rPr>
          <w:rFonts w:hint="eastAsia"/>
          <w:sz w:val="30"/>
          <w:szCs w:val="30"/>
        </w:rPr>
      </w:pPr>
      <w:r>
        <w:rPr>
          <w:rFonts w:hint="eastAsia"/>
          <w:sz w:val="30"/>
          <w:szCs w:val="30"/>
        </w:rPr>
        <w:t>审　判　长　　何敏华</w:t>
      </w:r>
    </w:p>
    <w:p w:rsidR="00420F24" w:rsidRDefault="00420F24">
      <w:pPr>
        <w:spacing w:line="500" w:lineRule="atLeast"/>
        <w:jc w:val="right"/>
        <w:divId w:val="1975938955"/>
        <w:rPr>
          <w:rFonts w:hint="eastAsia"/>
          <w:sz w:val="30"/>
          <w:szCs w:val="30"/>
        </w:rPr>
      </w:pPr>
      <w:r>
        <w:rPr>
          <w:rFonts w:hint="eastAsia"/>
          <w:sz w:val="30"/>
          <w:szCs w:val="30"/>
        </w:rPr>
        <w:t>人民陪审员　　关沛仪</w:t>
      </w:r>
    </w:p>
    <w:p w:rsidR="00420F24" w:rsidRDefault="00420F24">
      <w:pPr>
        <w:spacing w:line="500" w:lineRule="atLeast"/>
        <w:jc w:val="right"/>
        <w:divId w:val="1518274125"/>
        <w:rPr>
          <w:rFonts w:hint="eastAsia"/>
          <w:sz w:val="30"/>
          <w:szCs w:val="30"/>
        </w:rPr>
      </w:pPr>
      <w:r>
        <w:rPr>
          <w:rFonts w:hint="eastAsia"/>
          <w:sz w:val="30"/>
          <w:szCs w:val="30"/>
        </w:rPr>
        <w:t>人民陪审员　　何梓莹</w:t>
      </w:r>
    </w:p>
    <w:p w:rsidR="00420F24" w:rsidRDefault="00420F24">
      <w:pPr>
        <w:spacing w:line="500" w:lineRule="atLeast"/>
        <w:jc w:val="right"/>
        <w:divId w:val="1281064821"/>
        <w:rPr>
          <w:rFonts w:hint="eastAsia"/>
          <w:sz w:val="30"/>
          <w:szCs w:val="30"/>
        </w:rPr>
      </w:pPr>
      <w:r>
        <w:rPr>
          <w:rFonts w:hint="eastAsia"/>
          <w:sz w:val="30"/>
          <w:szCs w:val="30"/>
        </w:rPr>
        <w:t>二〇一八年五月三日</w:t>
      </w:r>
    </w:p>
    <w:p w:rsidR="00420F24" w:rsidRDefault="00420F24">
      <w:pPr>
        <w:spacing w:line="500" w:lineRule="atLeast"/>
        <w:jc w:val="right"/>
        <w:divId w:val="1718779691"/>
        <w:rPr>
          <w:rFonts w:hint="eastAsia"/>
          <w:sz w:val="30"/>
          <w:szCs w:val="30"/>
        </w:rPr>
      </w:pPr>
      <w:r>
        <w:rPr>
          <w:rFonts w:hint="eastAsia"/>
          <w:sz w:val="30"/>
          <w:szCs w:val="30"/>
        </w:rPr>
        <w:t>书　记　员　　曾惠仪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0F24" w:rsidRDefault="00420F24" w:rsidP="00420F24">
      <w:pPr>
        <w:rPr>
          <w:rFonts w:hint="eastAsia"/>
        </w:rPr>
      </w:pPr>
      <w:r>
        <w:separator/>
      </w:r>
    </w:p>
  </w:endnote>
  <w:endnote w:type="continuationSeparator" w:id="0">
    <w:p w:rsidR="00420F24" w:rsidRDefault="00420F24" w:rsidP="00420F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0F24" w:rsidRDefault="00420F24" w:rsidP="00420F24">
      <w:pPr>
        <w:rPr>
          <w:rFonts w:hint="eastAsia"/>
        </w:rPr>
      </w:pPr>
      <w:r>
        <w:separator/>
      </w:r>
    </w:p>
  </w:footnote>
  <w:footnote w:type="continuationSeparator" w:id="0">
    <w:p w:rsidR="00420F24" w:rsidRDefault="00420F24" w:rsidP="00420F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0F24"/>
    <w:rsid w:val="002A6721"/>
    <w:rsid w:val="00420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0F24"/>
    <w:pPr>
      <w:tabs>
        <w:tab w:val="center" w:pos="4153"/>
        <w:tab w:val="right" w:pos="8306"/>
      </w:tabs>
      <w:snapToGrid w:val="0"/>
      <w:jc w:val="center"/>
    </w:pPr>
    <w:rPr>
      <w:sz w:val="18"/>
      <w:szCs w:val="18"/>
    </w:rPr>
  </w:style>
  <w:style w:type="character" w:customStyle="1" w:styleId="a4">
    <w:name w:val="页眉 字符"/>
    <w:basedOn w:val="a0"/>
    <w:link w:val="a3"/>
    <w:uiPriority w:val="99"/>
    <w:rsid w:val="00420F24"/>
    <w:rPr>
      <w:rFonts w:ascii="宋体" w:eastAsia="宋体" w:hAnsi="宋体" w:cs="宋体"/>
      <w:sz w:val="18"/>
      <w:szCs w:val="18"/>
    </w:rPr>
  </w:style>
  <w:style w:type="paragraph" w:styleId="a5">
    <w:name w:val="footer"/>
    <w:basedOn w:val="a"/>
    <w:link w:val="a6"/>
    <w:uiPriority w:val="99"/>
    <w:unhideWhenUsed/>
    <w:rsid w:val="00420F24"/>
    <w:pPr>
      <w:tabs>
        <w:tab w:val="center" w:pos="4153"/>
        <w:tab w:val="right" w:pos="8306"/>
      </w:tabs>
      <w:snapToGrid w:val="0"/>
    </w:pPr>
    <w:rPr>
      <w:sz w:val="18"/>
      <w:szCs w:val="18"/>
    </w:rPr>
  </w:style>
  <w:style w:type="character" w:customStyle="1" w:styleId="a6">
    <w:name w:val="页脚 字符"/>
    <w:basedOn w:val="a0"/>
    <w:link w:val="a5"/>
    <w:uiPriority w:val="99"/>
    <w:rsid w:val="00420F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955">
      <w:marLeft w:val="0"/>
      <w:marRight w:val="0"/>
      <w:marTop w:val="10"/>
      <w:marBottom w:val="10"/>
      <w:divBdr>
        <w:top w:val="none" w:sz="0" w:space="0" w:color="auto"/>
        <w:left w:val="none" w:sz="0" w:space="0" w:color="auto"/>
        <w:bottom w:val="none" w:sz="0" w:space="0" w:color="auto"/>
        <w:right w:val="none" w:sz="0" w:space="0" w:color="auto"/>
      </w:divBdr>
    </w:div>
    <w:div w:id="38405180">
      <w:marLeft w:val="0"/>
      <w:marRight w:val="0"/>
      <w:marTop w:val="10"/>
      <w:marBottom w:val="10"/>
      <w:divBdr>
        <w:top w:val="none" w:sz="0" w:space="0" w:color="auto"/>
        <w:left w:val="none" w:sz="0" w:space="0" w:color="auto"/>
        <w:bottom w:val="none" w:sz="0" w:space="0" w:color="auto"/>
        <w:right w:val="none" w:sz="0" w:space="0" w:color="auto"/>
      </w:divBdr>
    </w:div>
    <w:div w:id="77211621">
      <w:marLeft w:val="0"/>
      <w:marRight w:val="0"/>
      <w:marTop w:val="10"/>
      <w:marBottom w:val="10"/>
      <w:divBdr>
        <w:top w:val="none" w:sz="0" w:space="0" w:color="auto"/>
        <w:left w:val="none" w:sz="0" w:space="0" w:color="auto"/>
        <w:bottom w:val="none" w:sz="0" w:space="0" w:color="auto"/>
        <w:right w:val="none" w:sz="0" w:space="0" w:color="auto"/>
      </w:divBdr>
    </w:div>
    <w:div w:id="91249107">
      <w:marLeft w:val="0"/>
      <w:marRight w:val="0"/>
      <w:marTop w:val="10"/>
      <w:marBottom w:val="10"/>
      <w:divBdr>
        <w:top w:val="none" w:sz="0" w:space="0" w:color="auto"/>
        <w:left w:val="none" w:sz="0" w:space="0" w:color="auto"/>
        <w:bottom w:val="none" w:sz="0" w:space="0" w:color="auto"/>
        <w:right w:val="none" w:sz="0" w:space="0" w:color="auto"/>
      </w:divBdr>
    </w:div>
    <w:div w:id="247080522">
      <w:marLeft w:val="0"/>
      <w:marRight w:val="0"/>
      <w:marTop w:val="10"/>
      <w:marBottom w:val="10"/>
      <w:divBdr>
        <w:top w:val="none" w:sz="0" w:space="0" w:color="auto"/>
        <w:left w:val="none" w:sz="0" w:space="0" w:color="auto"/>
        <w:bottom w:val="none" w:sz="0" w:space="0" w:color="auto"/>
        <w:right w:val="none" w:sz="0" w:space="0" w:color="auto"/>
      </w:divBdr>
    </w:div>
    <w:div w:id="276448191">
      <w:marLeft w:val="0"/>
      <w:marRight w:val="0"/>
      <w:marTop w:val="10"/>
      <w:marBottom w:val="10"/>
      <w:divBdr>
        <w:top w:val="none" w:sz="0" w:space="0" w:color="auto"/>
        <w:left w:val="none" w:sz="0" w:space="0" w:color="auto"/>
        <w:bottom w:val="none" w:sz="0" w:space="0" w:color="auto"/>
        <w:right w:val="none" w:sz="0" w:space="0" w:color="auto"/>
      </w:divBdr>
    </w:div>
    <w:div w:id="302084062">
      <w:marLeft w:val="0"/>
      <w:marRight w:val="0"/>
      <w:marTop w:val="10"/>
      <w:marBottom w:val="10"/>
      <w:divBdr>
        <w:top w:val="none" w:sz="0" w:space="0" w:color="auto"/>
        <w:left w:val="none" w:sz="0" w:space="0" w:color="auto"/>
        <w:bottom w:val="none" w:sz="0" w:space="0" w:color="auto"/>
        <w:right w:val="none" w:sz="0" w:space="0" w:color="auto"/>
      </w:divBdr>
    </w:div>
    <w:div w:id="430858920">
      <w:marLeft w:val="0"/>
      <w:marRight w:val="0"/>
      <w:marTop w:val="10"/>
      <w:marBottom w:val="10"/>
      <w:divBdr>
        <w:top w:val="none" w:sz="0" w:space="0" w:color="auto"/>
        <w:left w:val="none" w:sz="0" w:space="0" w:color="auto"/>
        <w:bottom w:val="none" w:sz="0" w:space="0" w:color="auto"/>
        <w:right w:val="none" w:sz="0" w:space="0" w:color="auto"/>
      </w:divBdr>
    </w:div>
    <w:div w:id="489180324">
      <w:marLeft w:val="0"/>
      <w:marRight w:val="0"/>
      <w:marTop w:val="10"/>
      <w:marBottom w:val="10"/>
      <w:divBdr>
        <w:top w:val="none" w:sz="0" w:space="0" w:color="auto"/>
        <w:left w:val="none" w:sz="0" w:space="0" w:color="auto"/>
        <w:bottom w:val="none" w:sz="0" w:space="0" w:color="auto"/>
        <w:right w:val="none" w:sz="0" w:space="0" w:color="auto"/>
      </w:divBdr>
    </w:div>
    <w:div w:id="512647174">
      <w:marLeft w:val="0"/>
      <w:marRight w:val="0"/>
      <w:marTop w:val="10"/>
      <w:marBottom w:val="10"/>
      <w:divBdr>
        <w:top w:val="none" w:sz="0" w:space="0" w:color="auto"/>
        <w:left w:val="none" w:sz="0" w:space="0" w:color="auto"/>
        <w:bottom w:val="none" w:sz="0" w:space="0" w:color="auto"/>
        <w:right w:val="none" w:sz="0" w:space="0" w:color="auto"/>
      </w:divBdr>
    </w:div>
    <w:div w:id="588348603">
      <w:marLeft w:val="0"/>
      <w:marRight w:val="0"/>
      <w:marTop w:val="10"/>
      <w:marBottom w:val="10"/>
      <w:divBdr>
        <w:top w:val="none" w:sz="0" w:space="0" w:color="auto"/>
        <w:left w:val="none" w:sz="0" w:space="0" w:color="auto"/>
        <w:bottom w:val="none" w:sz="0" w:space="0" w:color="auto"/>
        <w:right w:val="none" w:sz="0" w:space="0" w:color="auto"/>
      </w:divBdr>
    </w:div>
    <w:div w:id="606891370">
      <w:marLeft w:val="0"/>
      <w:marRight w:val="0"/>
      <w:marTop w:val="10"/>
      <w:marBottom w:val="10"/>
      <w:divBdr>
        <w:top w:val="none" w:sz="0" w:space="0" w:color="auto"/>
        <w:left w:val="none" w:sz="0" w:space="0" w:color="auto"/>
        <w:bottom w:val="none" w:sz="0" w:space="0" w:color="auto"/>
        <w:right w:val="none" w:sz="0" w:space="0" w:color="auto"/>
      </w:divBdr>
    </w:div>
    <w:div w:id="868106292">
      <w:marLeft w:val="0"/>
      <w:marRight w:val="0"/>
      <w:marTop w:val="10"/>
      <w:marBottom w:val="10"/>
      <w:divBdr>
        <w:top w:val="none" w:sz="0" w:space="0" w:color="auto"/>
        <w:left w:val="none" w:sz="0" w:space="0" w:color="auto"/>
        <w:bottom w:val="none" w:sz="0" w:space="0" w:color="auto"/>
        <w:right w:val="none" w:sz="0" w:space="0" w:color="auto"/>
      </w:divBdr>
    </w:div>
    <w:div w:id="1211647627">
      <w:marLeft w:val="0"/>
      <w:marRight w:val="0"/>
      <w:marTop w:val="10"/>
      <w:marBottom w:val="10"/>
      <w:divBdr>
        <w:top w:val="none" w:sz="0" w:space="0" w:color="auto"/>
        <w:left w:val="none" w:sz="0" w:space="0" w:color="auto"/>
        <w:bottom w:val="none" w:sz="0" w:space="0" w:color="auto"/>
        <w:right w:val="none" w:sz="0" w:space="0" w:color="auto"/>
      </w:divBdr>
    </w:div>
    <w:div w:id="1217473121">
      <w:marLeft w:val="0"/>
      <w:marRight w:val="0"/>
      <w:marTop w:val="10"/>
      <w:marBottom w:val="10"/>
      <w:divBdr>
        <w:top w:val="none" w:sz="0" w:space="0" w:color="auto"/>
        <w:left w:val="none" w:sz="0" w:space="0" w:color="auto"/>
        <w:bottom w:val="none" w:sz="0" w:space="0" w:color="auto"/>
        <w:right w:val="none" w:sz="0" w:space="0" w:color="auto"/>
      </w:divBdr>
    </w:div>
    <w:div w:id="1253588732">
      <w:marLeft w:val="0"/>
      <w:marRight w:val="0"/>
      <w:marTop w:val="10"/>
      <w:marBottom w:val="10"/>
      <w:divBdr>
        <w:top w:val="none" w:sz="0" w:space="0" w:color="auto"/>
        <w:left w:val="none" w:sz="0" w:space="0" w:color="auto"/>
        <w:bottom w:val="none" w:sz="0" w:space="0" w:color="auto"/>
        <w:right w:val="none" w:sz="0" w:space="0" w:color="auto"/>
      </w:divBdr>
    </w:div>
    <w:div w:id="1273703886">
      <w:marLeft w:val="0"/>
      <w:marRight w:val="0"/>
      <w:marTop w:val="10"/>
      <w:marBottom w:val="10"/>
      <w:divBdr>
        <w:top w:val="none" w:sz="0" w:space="0" w:color="auto"/>
        <w:left w:val="none" w:sz="0" w:space="0" w:color="auto"/>
        <w:bottom w:val="none" w:sz="0" w:space="0" w:color="auto"/>
        <w:right w:val="none" w:sz="0" w:space="0" w:color="auto"/>
      </w:divBdr>
    </w:div>
    <w:div w:id="1281064821">
      <w:marLeft w:val="0"/>
      <w:marRight w:val="720"/>
      <w:marTop w:val="10"/>
      <w:marBottom w:val="10"/>
      <w:divBdr>
        <w:top w:val="none" w:sz="0" w:space="0" w:color="auto"/>
        <w:left w:val="none" w:sz="0" w:space="0" w:color="auto"/>
        <w:bottom w:val="none" w:sz="0" w:space="0" w:color="auto"/>
        <w:right w:val="none" w:sz="0" w:space="0" w:color="auto"/>
      </w:divBdr>
    </w:div>
    <w:div w:id="1434935824">
      <w:marLeft w:val="0"/>
      <w:marRight w:val="0"/>
      <w:marTop w:val="10"/>
      <w:marBottom w:val="10"/>
      <w:divBdr>
        <w:top w:val="none" w:sz="0" w:space="0" w:color="auto"/>
        <w:left w:val="none" w:sz="0" w:space="0" w:color="auto"/>
        <w:bottom w:val="none" w:sz="0" w:space="0" w:color="auto"/>
        <w:right w:val="none" w:sz="0" w:space="0" w:color="auto"/>
      </w:divBdr>
    </w:div>
    <w:div w:id="1489596424">
      <w:marLeft w:val="0"/>
      <w:marRight w:val="0"/>
      <w:marTop w:val="10"/>
      <w:marBottom w:val="10"/>
      <w:divBdr>
        <w:top w:val="none" w:sz="0" w:space="0" w:color="auto"/>
        <w:left w:val="none" w:sz="0" w:space="0" w:color="auto"/>
        <w:bottom w:val="none" w:sz="0" w:space="0" w:color="auto"/>
        <w:right w:val="none" w:sz="0" w:space="0" w:color="auto"/>
      </w:divBdr>
    </w:div>
    <w:div w:id="1509712402">
      <w:marLeft w:val="0"/>
      <w:marRight w:val="0"/>
      <w:marTop w:val="10"/>
      <w:marBottom w:val="10"/>
      <w:divBdr>
        <w:top w:val="none" w:sz="0" w:space="0" w:color="auto"/>
        <w:left w:val="none" w:sz="0" w:space="0" w:color="auto"/>
        <w:bottom w:val="none" w:sz="0" w:space="0" w:color="auto"/>
        <w:right w:val="none" w:sz="0" w:space="0" w:color="auto"/>
      </w:divBdr>
    </w:div>
    <w:div w:id="1518274125">
      <w:marLeft w:val="0"/>
      <w:marRight w:val="720"/>
      <w:marTop w:val="10"/>
      <w:marBottom w:val="10"/>
      <w:divBdr>
        <w:top w:val="none" w:sz="0" w:space="0" w:color="auto"/>
        <w:left w:val="none" w:sz="0" w:space="0" w:color="auto"/>
        <w:bottom w:val="none" w:sz="0" w:space="0" w:color="auto"/>
        <w:right w:val="none" w:sz="0" w:space="0" w:color="auto"/>
      </w:divBdr>
    </w:div>
    <w:div w:id="1590233648">
      <w:marLeft w:val="0"/>
      <w:marRight w:val="0"/>
      <w:marTop w:val="10"/>
      <w:marBottom w:val="10"/>
      <w:divBdr>
        <w:top w:val="none" w:sz="0" w:space="0" w:color="auto"/>
        <w:left w:val="none" w:sz="0" w:space="0" w:color="auto"/>
        <w:bottom w:val="none" w:sz="0" w:space="0" w:color="auto"/>
        <w:right w:val="none" w:sz="0" w:space="0" w:color="auto"/>
      </w:divBdr>
    </w:div>
    <w:div w:id="1648850624">
      <w:marLeft w:val="0"/>
      <w:marRight w:val="0"/>
      <w:marTop w:val="10"/>
      <w:marBottom w:val="10"/>
      <w:divBdr>
        <w:top w:val="none" w:sz="0" w:space="0" w:color="auto"/>
        <w:left w:val="none" w:sz="0" w:space="0" w:color="auto"/>
        <w:bottom w:val="none" w:sz="0" w:space="0" w:color="auto"/>
        <w:right w:val="none" w:sz="0" w:space="0" w:color="auto"/>
      </w:divBdr>
    </w:div>
    <w:div w:id="1718779691">
      <w:marLeft w:val="0"/>
      <w:marRight w:val="720"/>
      <w:marTop w:val="10"/>
      <w:marBottom w:val="10"/>
      <w:divBdr>
        <w:top w:val="none" w:sz="0" w:space="0" w:color="auto"/>
        <w:left w:val="none" w:sz="0" w:space="0" w:color="auto"/>
        <w:bottom w:val="none" w:sz="0" w:space="0" w:color="auto"/>
        <w:right w:val="none" w:sz="0" w:space="0" w:color="auto"/>
      </w:divBdr>
    </w:div>
    <w:div w:id="1746607070">
      <w:marLeft w:val="0"/>
      <w:marRight w:val="0"/>
      <w:marTop w:val="10"/>
      <w:marBottom w:val="10"/>
      <w:divBdr>
        <w:top w:val="none" w:sz="0" w:space="0" w:color="auto"/>
        <w:left w:val="none" w:sz="0" w:space="0" w:color="auto"/>
        <w:bottom w:val="none" w:sz="0" w:space="0" w:color="auto"/>
        <w:right w:val="none" w:sz="0" w:space="0" w:color="auto"/>
      </w:divBdr>
    </w:div>
    <w:div w:id="1747459624">
      <w:marLeft w:val="0"/>
      <w:marRight w:val="0"/>
      <w:marTop w:val="10"/>
      <w:marBottom w:val="10"/>
      <w:divBdr>
        <w:top w:val="none" w:sz="0" w:space="0" w:color="auto"/>
        <w:left w:val="none" w:sz="0" w:space="0" w:color="auto"/>
        <w:bottom w:val="none" w:sz="0" w:space="0" w:color="auto"/>
        <w:right w:val="none" w:sz="0" w:space="0" w:color="auto"/>
      </w:divBdr>
    </w:div>
    <w:div w:id="1819614188">
      <w:marLeft w:val="0"/>
      <w:marRight w:val="0"/>
      <w:marTop w:val="10"/>
      <w:marBottom w:val="10"/>
      <w:divBdr>
        <w:top w:val="none" w:sz="0" w:space="0" w:color="auto"/>
        <w:left w:val="none" w:sz="0" w:space="0" w:color="auto"/>
        <w:bottom w:val="none" w:sz="0" w:space="0" w:color="auto"/>
        <w:right w:val="none" w:sz="0" w:space="0" w:color="auto"/>
      </w:divBdr>
    </w:div>
    <w:div w:id="1840734812">
      <w:marLeft w:val="0"/>
      <w:marRight w:val="720"/>
      <w:marTop w:val="10"/>
      <w:marBottom w:val="10"/>
      <w:divBdr>
        <w:top w:val="none" w:sz="0" w:space="0" w:color="auto"/>
        <w:left w:val="none" w:sz="0" w:space="0" w:color="auto"/>
        <w:bottom w:val="none" w:sz="0" w:space="0" w:color="auto"/>
        <w:right w:val="none" w:sz="0" w:space="0" w:color="auto"/>
      </w:divBdr>
    </w:div>
    <w:div w:id="197593895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