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2C48" w:rsidRDefault="00222C48">
      <w:pPr>
        <w:spacing w:line="500" w:lineRule="atLeast"/>
        <w:jc w:val="center"/>
        <w:divId w:val="1430462677"/>
        <w:rPr>
          <w:rFonts w:ascii="黑体" w:eastAsia="黑体" w:hAnsi="黑体"/>
          <w:sz w:val="36"/>
          <w:szCs w:val="36"/>
        </w:rPr>
      </w:pPr>
      <w:r>
        <w:rPr>
          <w:rFonts w:ascii="黑体" w:eastAsia="黑体" w:hAnsi="黑体" w:hint="eastAsia"/>
          <w:sz w:val="36"/>
          <w:szCs w:val="36"/>
        </w:rPr>
        <w:t>广东省珠海市香洲区人民法院</w:t>
      </w:r>
    </w:p>
    <w:p w:rsidR="00222C48" w:rsidRDefault="00222C48">
      <w:pPr>
        <w:spacing w:line="500" w:lineRule="atLeast"/>
        <w:jc w:val="center"/>
        <w:divId w:val="306520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2C48" w:rsidRDefault="00222C48">
      <w:pPr>
        <w:spacing w:line="500" w:lineRule="atLeast"/>
        <w:jc w:val="right"/>
        <w:divId w:val="148485206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167</w:t>
      </w:r>
      <w:r>
        <w:rPr>
          <w:rFonts w:hint="eastAsia"/>
          <w:sz w:val="30"/>
          <w:szCs w:val="30"/>
        </w:rPr>
        <w:t>号</w:t>
      </w:r>
    </w:p>
    <w:p w:rsidR="00222C48" w:rsidRDefault="00222C48">
      <w:pPr>
        <w:spacing w:line="500" w:lineRule="atLeast"/>
        <w:ind w:firstLine="600"/>
        <w:divId w:val="1192769203"/>
        <w:rPr>
          <w:rFonts w:hint="eastAsia"/>
          <w:sz w:val="30"/>
          <w:szCs w:val="30"/>
        </w:rPr>
      </w:pPr>
      <w:r>
        <w:rPr>
          <w:rFonts w:hint="eastAsia"/>
          <w:sz w:val="30"/>
          <w:szCs w:val="30"/>
        </w:rPr>
        <w:t>公诉机关珠海市香洲区人民检察院。</w:t>
      </w:r>
    </w:p>
    <w:p w:rsidR="00222C48" w:rsidRDefault="00222C48">
      <w:pPr>
        <w:spacing w:line="500" w:lineRule="atLeast"/>
        <w:ind w:firstLine="600"/>
        <w:divId w:val="413429784"/>
        <w:rPr>
          <w:rFonts w:hint="eastAsia"/>
          <w:sz w:val="30"/>
          <w:szCs w:val="30"/>
        </w:rPr>
      </w:pPr>
      <w:r>
        <w:rPr>
          <w:rFonts w:hint="eastAsia"/>
          <w:sz w:val="30"/>
          <w:szCs w:val="30"/>
        </w:rPr>
        <w:t>被告人黄健文，男，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日出生，汉族，大专文化，户籍地广东省珠海市斗门区，原系珠海市斗门区林业局林业股股长、副主任科员。因本案于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日被逮捕，现押于珠海市第二看守所。</w:t>
      </w:r>
    </w:p>
    <w:p w:rsidR="00222C48" w:rsidRDefault="00222C48">
      <w:pPr>
        <w:spacing w:line="500" w:lineRule="atLeast"/>
        <w:ind w:firstLine="600"/>
        <w:divId w:val="1680963347"/>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3</w:t>
      </w:r>
      <w:r>
        <w:rPr>
          <w:rFonts w:hint="eastAsia"/>
          <w:sz w:val="30"/>
          <w:szCs w:val="30"/>
        </w:rPr>
        <w:t>号起诉书指控被告人黄健文犯受贿罪，于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日向本院提起公诉。本院依法组成合议庭，适用普通程序，公开开庭审理了本案。珠海市香洲区人民检察院指派检察员廖青青出庭支持公诉，被告人黄健文到庭参加诉讼。现已审理终结。</w:t>
      </w:r>
    </w:p>
    <w:p w:rsidR="00222C48" w:rsidRDefault="00222C48">
      <w:pPr>
        <w:spacing w:line="500" w:lineRule="atLeast"/>
        <w:ind w:firstLine="600"/>
        <w:divId w:val="105207573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年，被告人黄健文利用其担任珠海市斗门区林业局林业股股长的职务便利，为珠海市鸿林绿化有限公司、珠海市雅境园林绿化有限公司负责人曾某</w:t>
      </w:r>
      <w:r>
        <w:rPr>
          <w:rFonts w:hint="eastAsia"/>
          <w:sz w:val="30"/>
          <w:szCs w:val="30"/>
        </w:rPr>
        <w:t>1</w:t>
      </w:r>
      <w:r>
        <w:rPr>
          <w:rFonts w:hint="eastAsia"/>
          <w:sz w:val="30"/>
          <w:szCs w:val="30"/>
        </w:rPr>
        <w:t>在相关造林绿化项目招标、验收、支付工程款等事项提供帮助，先后在珠海市斗门区、珠海市香洲区、广东省广州市等地多次收受曾某</w:t>
      </w:r>
      <w:r>
        <w:rPr>
          <w:rFonts w:hint="eastAsia"/>
          <w:sz w:val="30"/>
          <w:szCs w:val="30"/>
        </w:rPr>
        <w:t>1</w:t>
      </w:r>
      <w:r>
        <w:rPr>
          <w:rFonts w:hint="eastAsia"/>
          <w:sz w:val="30"/>
          <w:szCs w:val="30"/>
        </w:rPr>
        <w:t>给予的财物共计人民币</w:t>
      </w:r>
      <w:r>
        <w:rPr>
          <w:rFonts w:hint="eastAsia"/>
          <w:sz w:val="30"/>
          <w:szCs w:val="30"/>
        </w:rPr>
        <w:t>23.6</w:t>
      </w:r>
      <w:r>
        <w:rPr>
          <w:rFonts w:hint="eastAsia"/>
          <w:sz w:val="30"/>
          <w:szCs w:val="30"/>
        </w:rPr>
        <w:t>万元。</w:t>
      </w:r>
    </w:p>
    <w:p w:rsidR="00222C48" w:rsidRDefault="00222C48">
      <w:pPr>
        <w:spacing w:line="500" w:lineRule="atLeast"/>
        <w:ind w:firstLine="600"/>
        <w:divId w:val="1469741725"/>
        <w:rPr>
          <w:rFonts w:hint="eastAsia"/>
          <w:sz w:val="30"/>
          <w:szCs w:val="30"/>
        </w:rPr>
      </w:pP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年，被告人黄健文利用其担任珠海市斗门区林业局林业股股长的职务便利，为珠海市粤林绿化服务有限公司负责人林某</w:t>
      </w:r>
      <w:r>
        <w:rPr>
          <w:rFonts w:hint="eastAsia"/>
          <w:sz w:val="30"/>
          <w:szCs w:val="30"/>
        </w:rPr>
        <w:t>1</w:t>
      </w:r>
      <w:r>
        <w:rPr>
          <w:rFonts w:hint="eastAsia"/>
          <w:sz w:val="30"/>
          <w:szCs w:val="30"/>
        </w:rPr>
        <w:t>在相关造林绿化项目招标、验收、支付工程款等事项提供帮助，先后在珠海市斗门区、珠海市香洲区、广东省广州市等地多次收受林某</w:t>
      </w:r>
      <w:r>
        <w:rPr>
          <w:rFonts w:hint="eastAsia"/>
          <w:sz w:val="30"/>
          <w:szCs w:val="30"/>
        </w:rPr>
        <w:t>1</w:t>
      </w:r>
      <w:r>
        <w:rPr>
          <w:rFonts w:hint="eastAsia"/>
          <w:sz w:val="30"/>
          <w:szCs w:val="30"/>
        </w:rPr>
        <w:t>给予的财物共计人民币</w:t>
      </w:r>
      <w:r>
        <w:rPr>
          <w:rFonts w:hint="eastAsia"/>
          <w:sz w:val="30"/>
          <w:szCs w:val="30"/>
        </w:rPr>
        <w:t>23</w:t>
      </w:r>
      <w:r>
        <w:rPr>
          <w:rFonts w:hint="eastAsia"/>
          <w:sz w:val="30"/>
          <w:szCs w:val="30"/>
        </w:rPr>
        <w:t>万元。</w:t>
      </w:r>
    </w:p>
    <w:p w:rsidR="00222C48" w:rsidRDefault="00222C48">
      <w:pPr>
        <w:spacing w:line="500" w:lineRule="atLeast"/>
        <w:ind w:firstLine="600"/>
        <w:divId w:val="70741896"/>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日，检察机关在约谈被告人黄健文期间，被告人黄健文主动交代了检察机关尚未掌握的上述其收受贿赂的事实。同年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日，被告人黄健文被取保候审。在本案侦查期间，被告人黄健文向检察机关退出赃款人民币</w:t>
      </w:r>
      <w:r>
        <w:rPr>
          <w:rFonts w:hint="eastAsia"/>
          <w:sz w:val="30"/>
          <w:szCs w:val="30"/>
        </w:rPr>
        <w:t>10</w:t>
      </w:r>
      <w:r>
        <w:rPr>
          <w:rFonts w:hint="eastAsia"/>
          <w:sz w:val="30"/>
          <w:szCs w:val="30"/>
        </w:rPr>
        <w:t>万元。</w:t>
      </w:r>
    </w:p>
    <w:p w:rsidR="00222C48" w:rsidRDefault="00222C48">
      <w:pPr>
        <w:spacing w:line="500" w:lineRule="atLeast"/>
        <w:ind w:firstLine="600"/>
        <w:divId w:val="1848447526"/>
        <w:rPr>
          <w:rFonts w:hint="eastAsia"/>
          <w:sz w:val="30"/>
          <w:szCs w:val="30"/>
        </w:rPr>
      </w:pPr>
      <w:r>
        <w:rPr>
          <w:rFonts w:hint="eastAsia"/>
          <w:sz w:val="30"/>
          <w:szCs w:val="30"/>
        </w:rPr>
        <w:t>上述事实，被告人黄健文在开庭审理过程中亦无异议，且有证人曾某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3</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的证言，被告人黄健文的任职文件，户籍资料，珠海市鸿林绿化有限公司、珠海市雅境园林绿化有限公司、珠海市粤林绿化服务有限公司的工商登记资料，广东省森林碳汇重点生态工程</w:t>
      </w:r>
      <w:r>
        <w:rPr>
          <w:rFonts w:hint="eastAsia"/>
          <w:sz w:val="30"/>
          <w:szCs w:val="30"/>
        </w:rPr>
        <w:t>2013</w:t>
      </w:r>
      <w:r>
        <w:rPr>
          <w:rFonts w:hint="eastAsia"/>
          <w:sz w:val="30"/>
          <w:szCs w:val="30"/>
        </w:rPr>
        <w:t>年斗门区造林工程招投标、施工、验收、结算等材料，珠海市斗门区</w:t>
      </w:r>
      <w:r>
        <w:rPr>
          <w:rFonts w:hint="eastAsia"/>
          <w:sz w:val="30"/>
          <w:szCs w:val="30"/>
        </w:rPr>
        <w:t>2016</w:t>
      </w:r>
      <w:r>
        <w:rPr>
          <w:rFonts w:hint="eastAsia"/>
          <w:sz w:val="30"/>
          <w:szCs w:val="30"/>
        </w:rPr>
        <w:t>年桉树林改造建设工程（斗门镇标段）招投标、施工等材料，广东省</w:t>
      </w:r>
      <w:r>
        <w:rPr>
          <w:rFonts w:hint="eastAsia"/>
          <w:sz w:val="30"/>
          <w:szCs w:val="30"/>
        </w:rPr>
        <w:t>14</w:t>
      </w:r>
      <w:r>
        <w:rPr>
          <w:rFonts w:hint="eastAsia"/>
          <w:sz w:val="30"/>
          <w:szCs w:val="30"/>
        </w:rPr>
        <w:t>号生态景观林带珠海市斗门区高速公路出入口建设工程（生态景观带）招投标、施工、验收、结算等材料，斗门区</w:t>
      </w:r>
      <w:r>
        <w:rPr>
          <w:rFonts w:hint="eastAsia"/>
          <w:sz w:val="30"/>
          <w:szCs w:val="30"/>
        </w:rPr>
        <w:t>2014</w:t>
      </w:r>
      <w:r>
        <w:rPr>
          <w:rFonts w:hint="eastAsia"/>
          <w:sz w:val="30"/>
          <w:szCs w:val="30"/>
        </w:rPr>
        <w:t>年生态景观林带建设工程招投标、施工、验收、结算等材料，广东省森林碳汇重点生态工程</w:t>
      </w:r>
      <w:r>
        <w:rPr>
          <w:rFonts w:hint="eastAsia"/>
          <w:sz w:val="30"/>
          <w:szCs w:val="30"/>
        </w:rPr>
        <w:t>2014</w:t>
      </w:r>
      <w:r>
        <w:rPr>
          <w:rFonts w:hint="eastAsia"/>
          <w:sz w:val="30"/>
          <w:szCs w:val="30"/>
        </w:rPr>
        <w:t>年斗门区造林工程（</w:t>
      </w:r>
      <w:r>
        <w:rPr>
          <w:rFonts w:hint="eastAsia"/>
          <w:sz w:val="30"/>
          <w:szCs w:val="30"/>
        </w:rPr>
        <w:t>C</w:t>
      </w:r>
      <w:r>
        <w:rPr>
          <w:rFonts w:hint="eastAsia"/>
          <w:sz w:val="30"/>
          <w:szCs w:val="30"/>
        </w:rPr>
        <w:t>标段）招投标、施工、验收、结算等材料，广东省森林碳汇重点生态工程</w:t>
      </w:r>
      <w:r>
        <w:rPr>
          <w:rFonts w:hint="eastAsia"/>
          <w:sz w:val="30"/>
          <w:szCs w:val="30"/>
        </w:rPr>
        <w:t>2014</w:t>
      </w:r>
      <w:r>
        <w:rPr>
          <w:rFonts w:hint="eastAsia"/>
          <w:sz w:val="30"/>
          <w:szCs w:val="30"/>
        </w:rPr>
        <w:t>年斗门区造林工程（</w:t>
      </w:r>
      <w:r>
        <w:rPr>
          <w:rFonts w:hint="eastAsia"/>
          <w:sz w:val="30"/>
          <w:szCs w:val="30"/>
        </w:rPr>
        <w:t>A</w:t>
      </w:r>
      <w:r>
        <w:rPr>
          <w:rFonts w:hint="eastAsia"/>
          <w:sz w:val="30"/>
          <w:szCs w:val="30"/>
        </w:rPr>
        <w:t>标段）招投标、施工、验收、结算等材料，广东省</w:t>
      </w:r>
      <w:r>
        <w:rPr>
          <w:rFonts w:hint="eastAsia"/>
          <w:sz w:val="30"/>
          <w:szCs w:val="30"/>
        </w:rPr>
        <w:t>14</w:t>
      </w:r>
      <w:r>
        <w:rPr>
          <w:rFonts w:hint="eastAsia"/>
          <w:sz w:val="30"/>
          <w:szCs w:val="30"/>
        </w:rPr>
        <w:t>号生态景观林带珠海市斗门区示范段建设工程招投标、施工、验收、结算等材料，广东省森林碳汇重点生态工程</w:t>
      </w:r>
      <w:r>
        <w:rPr>
          <w:rFonts w:hint="eastAsia"/>
          <w:sz w:val="30"/>
          <w:szCs w:val="30"/>
        </w:rPr>
        <w:t>2012</w:t>
      </w:r>
      <w:r>
        <w:rPr>
          <w:rFonts w:hint="eastAsia"/>
          <w:sz w:val="30"/>
          <w:szCs w:val="30"/>
        </w:rPr>
        <w:t>年斗门区造林工程（二标段）招投标、施工、验收、结算等材料，广东省</w:t>
      </w:r>
      <w:r>
        <w:rPr>
          <w:rFonts w:hint="eastAsia"/>
          <w:sz w:val="30"/>
          <w:szCs w:val="30"/>
        </w:rPr>
        <w:t>19</w:t>
      </w:r>
      <w:r>
        <w:rPr>
          <w:rFonts w:hint="eastAsia"/>
          <w:sz w:val="30"/>
          <w:szCs w:val="30"/>
        </w:rPr>
        <w:t>号生态景观林带珠海市斗门段建设工程（二期）施工合同，珠海市斗门区</w:t>
      </w:r>
      <w:r>
        <w:rPr>
          <w:rFonts w:hint="eastAsia"/>
          <w:sz w:val="30"/>
          <w:szCs w:val="30"/>
        </w:rPr>
        <w:t>2016</w:t>
      </w:r>
      <w:r>
        <w:rPr>
          <w:rFonts w:hint="eastAsia"/>
          <w:sz w:val="30"/>
          <w:szCs w:val="30"/>
        </w:rPr>
        <w:t>年度碳汇林抚育项目招投标、施工、验收等材料，广东省森林碳汇重点生态工程</w:t>
      </w:r>
      <w:r>
        <w:rPr>
          <w:rFonts w:hint="eastAsia"/>
          <w:sz w:val="30"/>
          <w:szCs w:val="30"/>
        </w:rPr>
        <w:t>2016</w:t>
      </w:r>
      <w:r>
        <w:rPr>
          <w:rFonts w:hint="eastAsia"/>
          <w:sz w:val="30"/>
          <w:szCs w:val="30"/>
        </w:rPr>
        <w:t>年斗门区造林项目招投标材料，报名汇总表，扣押决定书，广东省暂时扣留、冻结财物收据，关于黄健文到案经过的情况说明，补充侦查说明等证据予以证实，足以认定。</w:t>
      </w:r>
    </w:p>
    <w:p w:rsidR="00222C48" w:rsidRDefault="00222C48">
      <w:pPr>
        <w:spacing w:line="500" w:lineRule="atLeast"/>
        <w:ind w:firstLine="600"/>
        <w:divId w:val="1140684044"/>
        <w:rPr>
          <w:rFonts w:hint="eastAsia"/>
          <w:sz w:val="30"/>
          <w:szCs w:val="30"/>
        </w:rPr>
      </w:pPr>
      <w:r>
        <w:rPr>
          <w:rFonts w:hint="eastAsia"/>
          <w:sz w:val="30"/>
          <w:szCs w:val="30"/>
        </w:rPr>
        <w:t>关于被告人黄健文受贿行为适用法律的问题，经查，被告人黄健文的受贿行为发生在</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年期间，其在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日前收受曾某</w:t>
      </w:r>
      <w:r>
        <w:rPr>
          <w:rFonts w:hint="eastAsia"/>
          <w:sz w:val="30"/>
          <w:szCs w:val="30"/>
        </w:rPr>
        <w:t>1</w:t>
      </w:r>
      <w:r>
        <w:rPr>
          <w:rFonts w:hint="eastAsia"/>
          <w:sz w:val="30"/>
          <w:szCs w:val="30"/>
        </w:rPr>
        <w:t>所在公司的贿赂款共计人民币</w:t>
      </w:r>
      <w:r>
        <w:rPr>
          <w:rFonts w:hint="eastAsia"/>
          <w:sz w:val="30"/>
          <w:szCs w:val="30"/>
        </w:rPr>
        <w:t>6</w:t>
      </w:r>
      <w:r>
        <w:rPr>
          <w:rFonts w:hint="eastAsia"/>
          <w:sz w:val="30"/>
          <w:szCs w:val="30"/>
        </w:rPr>
        <w:t>万元，收受林某</w:t>
      </w:r>
      <w:r>
        <w:rPr>
          <w:rFonts w:hint="eastAsia"/>
          <w:sz w:val="30"/>
          <w:szCs w:val="30"/>
        </w:rPr>
        <w:t>1</w:t>
      </w:r>
      <w:r>
        <w:rPr>
          <w:rFonts w:hint="eastAsia"/>
          <w:sz w:val="30"/>
          <w:szCs w:val="30"/>
        </w:rPr>
        <w:t>所在公司的贿赂款共计人民币</w:t>
      </w:r>
      <w:r>
        <w:rPr>
          <w:rFonts w:hint="eastAsia"/>
          <w:sz w:val="30"/>
          <w:szCs w:val="30"/>
        </w:rPr>
        <w:t>3</w:t>
      </w:r>
      <w:r>
        <w:rPr>
          <w:rFonts w:hint="eastAsia"/>
          <w:sz w:val="30"/>
          <w:szCs w:val="30"/>
        </w:rPr>
        <w:t>万元，因此，其受贿行为主要发生在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日以后。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日起施行的《中华人民共和国刑法修正案（九）》（以下简称《刑法修正案（九）》）对受贿罪进行了修改，由于被告人黄健文的主要受贿行为发生在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以后，并且适用修正后的《中华人民共和国刑法》对被告人黄健文受贿行为所处的主刑较轻。因此，本案应适用《刑法修正案（九）》修正的《中华人民共和国刑法》第三百八十五条、第三百八十六条、第三百八十三条。</w:t>
      </w:r>
    </w:p>
    <w:p w:rsidR="00222C48" w:rsidRDefault="00222C48">
      <w:pPr>
        <w:spacing w:line="500" w:lineRule="atLeast"/>
        <w:ind w:firstLine="600"/>
        <w:divId w:val="2100175058"/>
        <w:rPr>
          <w:rFonts w:hint="eastAsia"/>
          <w:sz w:val="30"/>
          <w:szCs w:val="30"/>
        </w:rPr>
      </w:pPr>
      <w:r>
        <w:rPr>
          <w:rFonts w:hint="eastAsia"/>
          <w:sz w:val="30"/>
          <w:szCs w:val="30"/>
        </w:rPr>
        <w:t>本院认为，被告人黄健文身为国家工作人员，利用职务上的便利，非法收受他人财物，为他人谋取利益，数额巨大，其行为已触犯我国刑律，构成受贿罪。公诉机关指控被告人黄健文的犯罪事实清楚，证据确实、充分，指控罪名成立。被告人黄健文犯罪以后自动投案，如实供述自己的罪行，是自首，依法可以减轻处罚。被告人黄健文退出部分赃款，可以酌情从轻处罚。依照《中华人民共和国刑法》第十二条、第三百八十五条第一款、第三百八十六条、第三百八十三条第一款第（二）项、第九十三条第一款、第六十七条第一款、第六十四条，《最高人民法院最高人民检察院关于办理贪污贿赂刑事案件适用法律若干问题的解释》第二条第一款、第十九条第一款的规定，判决如下：</w:t>
      </w:r>
    </w:p>
    <w:p w:rsidR="00222C48" w:rsidRDefault="00222C48">
      <w:pPr>
        <w:spacing w:line="500" w:lineRule="atLeast"/>
        <w:ind w:firstLine="600"/>
        <w:divId w:val="1005403359"/>
        <w:rPr>
          <w:rFonts w:hint="eastAsia"/>
          <w:sz w:val="30"/>
          <w:szCs w:val="30"/>
        </w:rPr>
      </w:pPr>
      <w:r>
        <w:rPr>
          <w:rFonts w:hint="eastAsia"/>
          <w:sz w:val="30"/>
          <w:szCs w:val="30"/>
        </w:rPr>
        <w:t>一、被告人黄健文犯受贿罪，判处有期徒刑二年，并处罚金人民币十二万元。</w:t>
      </w:r>
    </w:p>
    <w:p w:rsidR="00222C48" w:rsidRDefault="00222C48">
      <w:pPr>
        <w:spacing w:line="500" w:lineRule="atLeast"/>
        <w:ind w:firstLine="600"/>
        <w:divId w:val="1391609945"/>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日被羁押三日予以折抵刑期，即自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日止。罚金从判决发生法律效力第二日起一个月内缴纳。）</w:t>
      </w:r>
    </w:p>
    <w:p w:rsidR="00222C48" w:rsidRDefault="00222C48">
      <w:pPr>
        <w:spacing w:line="500" w:lineRule="atLeast"/>
        <w:ind w:firstLine="600"/>
        <w:divId w:val="506940770"/>
        <w:rPr>
          <w:rFonts w:hint="eastAsia"/>
          <w:sz w:val="30"/>
          <w:szCs w:val="30"/>
        </w:rPr>
      </w:pPr>
      <w:r>
        <w:rPr>
          <w:rFonts w:hint="eastAsia"/>
          <w:sz w:val="30"/>
          <w:szCs w:val="30"/>
        </w:rPr>
        <w:t>二、扣押在案的赃款人民币</w:t>
      </w:r>
      <w:r>
        <w:rPr>
          <w:rFonts w:hint="eastAsia"/>
          <w:sz w:val="30"/>
          <w:szCs w:val="30"/>
        </w:rPr>
        <w:t>10</w:t>
      </w:r>
      <w:r>
        <w:rPr>
          <w:rFonts w:hint="eastAsia"/>
          <w:sz w:val="30"/>
          <w:szCs w:val="30"/>
        </w:rPr>
        <w:t>万元予以没收，由扣押机关直接上缴国库。继续追缴被告人黄健文的违法所得人民币</w:t>
      </w:r>
      <w:r>
        <w:rPr>
          <w:rFonts w:hint="eastAsia"/>
          <w:sz w:val="30"/>
          <w:szCs w:val="30"/>
        </w:rPr>
        <w:t>366000</w:t>
      </w:r>
      <w:r>
        <w:rPr>
          <w:rFonts w:hint="eastAsia"/>
          <w:sz w:val="30"/>
          <w:szCs w:val="30"/>
        </w:rPr>
        <w:t>元，上缴国库。</w:t>
      </w:r>
    </w:p>
    <w:p w:rsidR="00222C48" w:rsidRDefault="00222C48">
      <w:pPr>
        <w:spacing w:line="500" w:lineRule="atLeast"/>
        <w:ind w:firstLine="600"/>
        <w:divId w:val="91679220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222C48" w:rsidRDefault="00222C48">
      <w:pPr>
        <w:spacing w:line="500" w:lineRule="atLeast"/>
        <w:jc w:val="right"/>
        <w:divId w:val="2033921780"/>
        <w:rPr>
          <w:rFonts w:hint="eastAsia"/>
          <w:sz w:val="30"/>
          <w:szCs w:val="30"/>
        </w:rPr>
      </w:pPr>
      <w:r>
        <w:rPr>
          <w:rFonts w:hint="eastAsia"/>
          <w:sz w:val="30"/>
          <w:szCs w:val="30"/>
        </w:rPr>
        <w:t>审判长　姚　峰</w:t>
      </w:r>
    </w:p>
    <w:p w:rsidR="00222C48" w:rsidRDefault="00222C48">
      <w:pPr>
        <w:spacing w:line="500" w:lineRule="atLeast"/>
        <w:jc w:val="right"/>
        <w:divId w:val="1696885638"/>
        <w:rPr>
          <w:rFonts w:hint="eastAsia"/>
          <w:sz w:val="30"/>
          <w:szCs w:val="30"/>
        </w:rPr>
      </w:pPr>
      <w:r>
        <w:rPr>
          <w:rFonts w:hint="eastAsia"/>
          <w:sz w:val="30"/>
          <w:szCs w:val="30"/>
        </w:rPr>
        <w:t>审判员　彭　帅</w:t>
      </w:r>
    </w:p>
    <w:p w:rsidR="00222C48" w:rsidRDefault="00222C48">
      <w:pPr>
        <w:spacing w:line="500" w:lineRule="atLeast"/>
        <w:jc w:val="right"/>
        <w:divId w:val="203251945"/>
        <w:rPr>
          <w:rFonts w:hint="eastAsia"/>
          <w:sz w:val="30"/>
          <w:szCs w:val="30"/>
        </w:rPr>
      </w:pPr>
      <w:r>
        <w:rPr>
          <w:rFonts w:hint="eastAsia"/>
          <w:sz w:val="30"/>
          <w:szCs w:val="30"/>
        </w:rPr>
        <w:t>审判员　孙珑艳</w:t>
      </w:r>
    </w:p>
    <w:p w:rsidR="00222C48" w:rsidRDefault="00222C48">
      <w:pPr>
        <w:spacing w:line="500" w:lineRule="atLeast"/>
        <w:jc w:val="right"/>
        <w:divId w:val="1706516910"/>
        <w:rPr>
          <w:rFonts w:hint="eastAsia"/>
          <w:sz w:val="30"/>
          <w:szCs w:val="30"/>
        </w:rPr>
      </w:pPr>
      <w:r>
        <w:rPr>
          <w:rFonts w:hint="eastAsia"/>
          <w:sz w:val="30"/>
          <w:szCs w:val="30"/>
        </w:rPr>
        <w:t>二〇一八年五月二十九日</w:t>
      </w:r>
    </w:p>
    <w:p w:rsidR="00222C48" w:rsidRDefault="00222C48">
      <w:pPr>
        <w:spacing w:line="500" w:lineRule="atLeast"/>
        <w:jc w:val="right"/>
        <w:divId w:val="1803763899"/>
        <w:rPr>
          <w:rFonts w:hint="eastAsia"/>
          <w:sz w:val="30"/>
          <w:szCs w:val="30"/>
        </w:rPr>
      </w:pPr>
      <w:r>
        <w:rPr>
          <w:rFonts w:hint="eastAsia"/>
          <w:sz w:val="30"/>
          <w:szCs w:val="30"/>
        </w:rPr>
        <w:t>书记员　罗思玲</w:t>
      </w:r>
    </w:p>
    <w:p w:rsidR="00222C48" w:rsidRDefault="00222C48">
      <w:pPr>
        <w:spacing w:line="500" w:lineRule="atLeast"/>
        <w:ind w:firstLine="600"/>
        <w:divId w:val="1694988651"/>
        <w:rPr>
          <w:rFonts w:hint="eastAsia"/>
          <w:sz w:val="30"/>
          <w:szCs w:val="30"/>
        </w:rPr>
      </w:pPr>
      <w:r>
        <w:rPr>
          <w:rFonts w:hint="eastAsia"/>
          <w:sz w:val="30"/>
          <w:szCs w:val="30"/>
        </w:rPr>
        <w:t>附相关法条：</w:t>
      </w:r>
    </w:p>
    <w:p w:rsidR="00222C48" w:rsidRDefault="00222C48">
      <w:pPr>
        <w:spacing w:line="500" w:lineRule="atLeast"/>
        <w:ind w:firstLine="600"/>
        <w:divId w:val="405809707"/>
        <w:rPr>
          <w:rFonts w:hint="eastAsia"/>
          <w:sz w:val="30"/>
          <w:szCs w:val="30"/>
        </w:rPr>
      </w:pPr>
      <w:r>
        <w:rPr>
          <w:rFonts w:hint="eastAsia"/>
          <w:sz w:val="30"/>
          <w:szCs w:val="30"/>
        </w:rPr>
        <w:t>《中华人民共和国刑法》</w:t>
      </w:r>
    </w:p>
    <w:p w:rsidR="00222C48" w:rsidRDefault="00222C48">
      <w:pPr>
        <w:spacing w:line="500" w:lineRule="atLeast"/>
        <w:ind w:firstLine="600"/>
        <w:divId w:val="93698674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222C48" w:rsidRDefault="00222C48">
      <w:pPr>
        <w:spacing w:line="500" w:lineRule="atLeast"/>
        <w:ind w:firstLine="600"/>
        <w:divId w:val="19135418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22C48" w:rsidRDefault="00222C48">
      <w:pPr>
        <w:spacing w:line="500" w:lineRule="atLeast"/>
        <w:ind w:firstLine="600"/>
        <w:divId w:val="8990978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22C48" w:rsidRDefault="00222C48">
      <w:pPr>
        <w:spacing w:line="500" w:lineRule="atLeast"/>
        <w:ind w:firstLine="600"/>
        <w:divId w:val="14163905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22C48" w:rsidRDefault="00222C48">
      <w:pPr>
        <w:spacing w:line="500" w:lineRule="atLeast"/>
        <w:ind w:firstLine="600"/>
        <w:divId w:val="6171052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22C48" w:rsidRDefault="00222C48">
      <w:pPr>
        <w:spacing w:line="500" w:lineRule="atLeast"/>
        <w:ind w:firstLine="600"/>
        <w:divId w:val="1459372062"/>
        <w:rPr>
          <w:rFonts w:hint="eastAsia"/>
          <w:sz w:val="30"/>
          <w:szCs w:val="30"/>
        </w:rPr>
      </w:pPr>
      <w:r>
        <w:rPr>
          <w:rFonts w:hint="eastAsia"/>
          <w:sz w:val="30"/>
          <w:szCs w:val="30"/>
        </w:rPr>
        <w:t>第九十三条本法所称国家工作人员，是指国家机关中从事公务的人员。</w:t>
      </w:r>
    </w:p>
    <w:p w:rsidR="00222C48" w:rsidRDefault="00222C48">
      <w:pPr>
        <w:spacing w:line="500" w:lineRule="atLeast"/>
        <w:ind w:firstLine="600"/>
        <w:divId w:val="166967139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22C48" w:rsidRDefault="00222C48">
      <w:pPr>
        <w:spacing w:line="500" w:lineRule="atLeast"/>
        <w:ind w:firstLine="600"/>
        <w:divId w:val="867640007"/>
        <w:rPr>
          <w:rFonts w:hint="eastAsia"/>
          <w:sz w:val="30"/>
          <w:szCs w:val="30"/>
        </w:rPr>
      </w:pPr>
      <w:r>
        <w:rPr>
          <w:rFonts w:hint="eastAsia"/>
          <w:sz w:val="30"/>
          <w:szCs w:val="30"/>
        </w:rPr>
        <w:t>第三百八十三条对犯贪污罪的，根据情节轻重，分别依照下列规定处罚：</w:t>
      </w:r>
    </w:p>
    <w:p w:rsidR="00222C48" w:rsidRDefault="00222C48">
      <w:pPr>
        <w:spacing w:line="500" w:lineRule="atLeast"/>
        <w:ind w:firstLine="600"/>
        <w:divId w:val="926353653"/>
        <w:rPr>
          <w:rFonts w:hint="eastAsia"/>
          <w:sz w:val="30"/>
          <w:szCs w:val="30"/>
        </w:rPr>
      </w:pPr>
      <w:r>
        <w:rPr>
          <w:rFonts w:hint="eastAsia"/>
          <w:sz w:val="30"/>
          <w:szCs w:val="30"/>
        </w:rPr>
        <w:t>（一）贪污数额较大或者有其他较重情节的，处三年以下有期徒刑或者拘役，并处罚金。</w:t>
      </w:r>
    </w:p>
    <w:p w:rsidR="00222C48" w:rsidRDefault="00222C48">
      <w:pPr>
        <w:spacing w:line="500" w:lineRule="atLeast"/>
        <w:ind w:firstLine="600"/>
        <w:divId w:val="887957478"/>
        <w:rPr>
          <w:rFonts w:hint="eastAsia"/>
          <w:sz w:val="30"/>
          <w:szCs w:val="30"/>
        </w:rPr>
      </w:pPr>
      <w:r>
        <w:rPr>
          <w:rFonts w:hint="eastAsia"/>
          <w:sz w:val="30"/>
          <w:szCs w:val="30"/>
        </w:rPr>
        <w:t>（二）贪污数额巨大或者有其他严重情节的，处三年以上十年以下有期徒刑，并处罚金或者没收财产。</w:t>
      </w:r>
    </w:p>
    <w:p w:rsidR="00222C48" w:rsidRDefault="00222C48">
      <w:pPr>
        <w:spacing w:line="500" w:lineRule="atLeast"/>
        <w:ind w:firstLine="600"/>
        <w:divId w:val="9957647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22C48" w:rsidRDefault="00222C48">
      <w:pPr>
        <w:spacing w:line="500" w:lineRule="atLeast"/>
        <w:ind w:firstLine="600"/>
        <w:divId w:val="287589685"/>
        <w:rPr>
          <w:rFonts w:hint="eastAsia"/>
          <w:sz w:val="30"/>
          <w:szCs w:val="30"/>
        </w:rPr>
      </w:pPr>
      <w:r>
        <w:rPr>
          <w:rFonts w:hint="eastAsia"/>
          <w:sz w:val="30"/>
          <w:szCs w:val="30"/>
        </w:rPr>
        <w:t>对多次贪污未经处理的，按照累计贪污数额处罚。</w:t>
      </w:r>
    </w:p>
    <w:p w:rsidR="00222C48" w:rsidRDefault="00222C48">
      <w:pPr>
        <w:spacing w:line="500" w:lineRule="atLeast"/>
        <w:ind w:firstLine="600"/>
        <w:divId w:val="6014247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22C48" w:rsidRDefault="00222C48">
      <w:pPr>
        <w:spacing w:line="500" w:lineRule="atLeast"/>
        <w:ind w:firstLine="600"/>
        <w:divId w:val="11583774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22C48" w:rsidRDefault="00222C48">
      <w:pPr>
        <w:spacing w:line="500" w:lineRule="atLeast"/>
        <w:ind w:firstLine="600"/>
        <w:divId w:val="10111764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22C48" w:rsidRDefault="00222C48">
      <w:pPr>
        <w:spacing w:line="500" w:lineRule="atLeast"/>
        <w:ind w:firstLine="600"/>
        <w:divId w:val="743575916"/>
        <w:rPr>
          <w:rFonts w:hint="eastAsia"/>
          <w:sz w:val="30"/>
          <w:szCs w:val="30"/>
        </w:rPr>
      </w:pPr>
      <w:r>
        <w:rPr>
          <w:rFonts w:hint="eastAsia"/>
          <w:sz w:val="30"/>
          <w:szCs w:val="30"/>
        </w:rPr>
        <w:t>国家工作人员在经济往来中，违反国家规定，收受各种名义的回扣、手续费，归个人所有的，以受贿论处。</w:t>
      </w:r>
    </w:p>
    <w:p w:rsidR="00222C48" w:rsidRDefault="00222C48">
      <w:pPr>
        <w:spacing w:line="500" w:lineRule="atLeast"/>
        <w:ind w:firstLine="600"/>
        <w:divId w:val="205888881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22C48" w:rsidRDefault="00222C48">
      <w:pPr>
        <w:spacing w:line="500" w:lineRule="atLeast"/>
        <w:ind w:firstLine="600"/>
        <w:divId w:val="1761751740"/>
        <w:rPr>
          <w:rFonts w:hint="eastAsia"/>
          <w:sz w:val="30"/>
          <w:szCs w:val="30"/>
        </w:rPr>
      </w:pPr>
      <w:r>
        <w:rPr>
          <w:rFonts w:hint="eastAsia"/>
          <w:sz w:val="30"/>
          <w:szCs w:val="30"/>
        </w:rPr>
        <w:t>《最高人民法院、最高人民检察院关于办理贪污贿赂刑事案件适用法律若干问题的解释》</w:t>
      </w:r>
    </w:p>
    <w:p w:rsidR="00222C48" w:rsidRDefault="00222C48">
      <w:pPr>
        <w:spacing w:line="500" w:lineRule="atLeast"/>
        <w:ind w:firstLine="600"/>
        <w:divId w:val="203799930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222C48" w:rsidRDefault="00222C48">
      <w:pPr>
        <w:spacing w:line="500" w:lineRule="atLeast"/>
        <w:ind w:firstLine="600"/>
        <w:divId w:val="51288623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222C48" w:rsidRDefault="00222C48">
      <w:pPr>
        <w:spacing w:line="500" w:lineRule="atLeast"/>
        <w:ind w:firstLine="600"/>
        <w:divId w:val="5420218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222C48" w:rsidRDefault="00222C48">
      <w:pPr>
        <w:spacing w:line="500" w:lineRule="atLeast"/>
        <w:ind w:firstLine="600"/>
        <w:divId w:val="36336188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22C48" w:rsidRDefault="00222C48">
      <w:pPr>
        <w:spacing w:line="500" w:lineRule="atLeast"/>
        <w:ind w:firstLine="600"/>
        <w:divId w:val="14195986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2C48" w:rsidRDefault="00222C48" w:rsidP="00222C48">
      <w:pPr>
        <w:rPr>
          <w:rFonts w:hint="eastAsia"/>
        </w:rPr>
      </w:pPr>
      <w:r>
        <w:separator/>
      </w:r>
    </w:p>
  </w:endnote>
  <w:endnote w:type="continuationSeparator" w:id="0">
    <w:p w:rsidR="00222C48" w:rsidRDefault="00222C48" w:rsidP="00222C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2C48" w:rsidRDefault="00222C48" w:rsidP="00222C48">
      <w:pPr>
        <w:rPr>
          <w:rFonts w:hint="eastAsia"/>
        </w:rPr>
      </w:pPr>
      <w:r>
        <w:separator/>
      </w:r>
    </w:p>
  </w:footnote>
  <w:footnote w:type="continuationSeparator" w:id="0">
    <w:p w:rsidR="00222C48" w:rsidRDefault="00222C48" w:rsidP="00222C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2C48"/>
    <w:rsid w:val="00222C4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2C48"/>
    <w:pPr>
      <w:tabs>
        <w:tab w:val="center" w:pos="4153"/>
        <w:tab w:val="right" w:pos="8306"/>
      </w:tabs>
      <w:snapToGrid w:val="0"/>
      <w:jc w:val="center"/>
    </w:pPr>
    <w:rPr>
      <w:sz w:val="18"/>
      <w:szCs w:val="18"/>
    </w:rPr>
  </w:style>
  <w:style w:type="character" w:customStyle="1" w:styleId="a4">
    <w:name w:val="页眉 字符"/>
    <w:basedOn w:val="a0"/>
    <w:link w:val="a3"/>
    <w:uiPriority w:val="99"/>
    <w:rsid w:val="00222C48"/>
    <w:rPr>
      <w:rFonts w:ascii="宋体" w:eastAsia="宋体" w:hAnsi="宋体" w:cs="宋体"/>
      <w:sz w:val="18"/>
      <w:szCs w:val="18"/>
    </w:rPr>
  </w:style>
  <w:style w:type="paragraph" w:styleId="a5">
    <w:name w:val="footer"/>
    <w:basedOn w:val="a"/>
    <w:link w:val="a6"/>
    <w:uiPriority w:val="99"/>
    <w:unhideWhenUsed/>
    <w:rsid w:val="00222C48"/>
    <w:pPr>
      <w:tabs>
        <w:tab w:val="center" w:pos="4153"/>
        <w:tab w:val="right" w:pos="8306"/>
      </w:tabs>
      <w:snapToGrid w:val="0"/>
    </w:pPr>
    <w:rPr>
      <w:sz w:val="18"/>
      <w:szCs w:val="18"/>
    </w:rPr>
  </w:style>
  <w:style w:type="character" w:customStyle="1" w:styleId="a6">
    <w:name w:val="页脚 字符"/>
    <w:basedOn w:val="a0"/>
    <w:link w:val="a5"/>
    <w:uiPriority w:val="99"/>
    <w:rsid w:val="00222C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186">
      <w:marLeft w:val="0"/>
      <w:marRight w:val="0"/>
      <w:marTop w:val="10"/>
      <w:marBottom w:val="10"/>
      <w:divBdr>
        <w:top w:val="none" w:sz="0" w:space="0" w:color="auto"/>
        <w:left w:val="none" w:sz="0" w:space="0" w:color="auto"/>
        <w:bottom w:val="none" w:sz="0" w:space="0" w:color="auto"/>
        <w:right w:val="none" w:sz="0" w:space="0" w:color="auto"/>
      </w:divBdr>
    </w:div>
    <w:div w:id="70741896">
      <w:marLeft w:val="0"/>
      <w:marRight w:val="0"/>
      <w:marTop w:val="10"/>
      <w:marBottom w:val="10"/>
      <w:divBdr>
        <w:top w:val="none" w:sz="0" w:space="0" w:color="auto"/>
        <w:left w:val="none" w:sz="0" w:space="0" w:color="auto"/>
        <w:bottom w:val="none" w:sz="0" w:space="0" w:color="auto"/>
        <w:right w:val="none" w:sz="0" w:space="0" w:color="auto"/>
      </w:divBdr>
    </w:div>
    <w:div w:id="203251945">
      <w:marLeft w:val="0"/>
      <w:marRight w:val="720"/>
      <w:marTop w:val="10"/>
      <w:marBottom w:val="10"/>
      <w:divBdr>
        <w:top w:val="none" w:sz="0" w:space="0" w:color="auto"/>
        <w:left w:val="none" w:sz="0" w:space="0" w:color="auto"/>
        <w:bottom w:val="none" w:sz="0" w:space="0" w:color="auto"/>
        <w:right w:val="none" w:sz="0" w:space="0" w:color="auto"/>
      </w:divBdr>
    </w:div>
    <w:div w:id="287589685">
      <w:marLeft w:val="0"/>
      <w:marRight w:val="0"/>
      <w:marTop w:val="10"/>
      <w:marBottom w:val="10"/>
      <w:divBdr>
        <w:top w:val="none" w:sz="0" w:space="0" w:color="auto"/>
        <w:left w:val="none" w:sz="0" w:space="0" w:color="auto"/>
        <w:bottom w:val="none" w:sz="0" w:space="0" w:color="auto"/>
        <w:right w:val="none" w:sz="0" w:space="0" w:color="auto"/>
      </w:divBdr>
    </w:div>
    <w:div w:id="306520772">
      <w:marLeft w:val="0"/>
      <w:marRight w:val="0"/>
      <w:marTop w:val="10"/>
      <w:marBottom w:val="10"/>
      <w:divBdr>
        <w:top w:val="none" w:sz="0" w:space="0" w:color="auto"/>
        <w:left w:val="none" w:sz="0" w:space="0" w:color="auto"/>
        <w:bottom w:val="none" w:sz="0" w:space="0" w:color="auto"/>
        <w:right w:val="none" w:sz="0" w:space="0" w:color="auto"/>
      </w:divBdr>
    </w:div>
    <w:div w:id="363361884">
      <w:marLeft w:val="0"/>
      <w:marRight w:val="0"/>
      <w:marTop w:val="10"/>
      <w:marBottom w:val="10"/>
      <w:divBdr>
        <w:top w:val="none" w:sz="0" w:space="0" w:color="auto"/>
        <w:left w:val="none" w:sz="0" w:space="0" w:color="auto"/>
        <w:bottom w:val="none" w:sz="0" w:space="0" w:color="auto"/>
        <w:right w:val="none" w:sz="0" w:space="0" w:color="auto"/>
      </w:divBdr>
    </w:div>
    <w:div w:id="405809707">
      <w:marLeft w:val="0"/>
      <w:marRight w:val="0"/>
      <w:marTop w:val="10"/>
      <w:marBottom w:val="10"/>
      <w:divBdr>
        <w:top w:val="none" w:sz="0" w:space="0" w:color="auto"/>
        <w:left w:val="none" w:sz="0" w:space="0" w:color="auto"/>
        <w:bottom w:val="none" w:sz="0" w:space="0" w:color="auto"/>
        <w:right w:val="none" w:sz="0" w:space="0" w:color="auto"/>
      </w:divBdr>
    </w:div>
    <w:div w:id="413429784">
      <w:marLeft w:val="0"/>
      <w:marRight w:val="0"/>
      <w:marTop w:val="10"/>
      <w:marBottom w:val="10"/>
      <w:divBdr>
        <w:top w:val="none" w:sz="0" w:space="0" w:color="auto"/>
        <w:left w:val="none" w:sz="0" w:space="0" w:color="auto"/>
        <w:bottom w:val="none" w:sz="0" w:space="0" w:color="auto"/>
        <w:right w:val="none" w:sz="0" w:space="0" w:color="auto"/>
      </w:divBdr>
    </w:div>
    <w:div w:id="506940770">
      <w:marLeft w:val="0"/>
      <w:marRight w:val="0"/>
      <w:marTop w:val="10"/>
      <w:marBottom w:val="10"/>
      <w:divBdr>
        <w:top w:val="none" w:sz="0" w:space="0" w:color="auto"/>
        <w:left w:val="none" w:sz="0" w:space="0" w:color="auto"/>
        <w:bottom w:val="none" w:sz="0" w:space="0" w:color="auto"/>
        <w:right w:val="none" w:sz="0" w:space="0" w:color="auto"/>
      </w:divBdr>
    </w:div>
    <w:div w:id="512886234">
      <w:marLeft w:val="0"/>
      <w:marRight w:val="0"/>
      <w:marTop w:val="10"/>
      <w:marBottom w:val="10"/>
      <w:divBdr>
        <w:top w:val="none" w:sz="0" w:space="0" w:color="auto"/>
        <w:left w:val="none" w:sz="0" w:space="0" w:color="auto"/>
        <w:bottom w:val="none" w:sz="0" w:space="0" w:color="auto"/>
        <w:right w:val="none" w:sz="0" w:space="0" w:color="auto"/>
      </w:divBdr>
    </w:div>
    <w:div w:id="601424721">
      <w:marLeft w:val="0"/>
      <w:marRight w:val="0"/>
      <w:marTop w:val="10"/>
      <w:marBottom w:val="10"/>
      <w:divBdr>
        <w:top w:val="none" w:sz="0" w:space="0" w:color="auto"/>
        <w:left w:val="none" w:sz="0" w:space="0" w:color="auto"/>
        <w:bottom w:val="none" w:sz="0" w:space="0" w:color="auto"/>
        <w:right w:val="none" w:sz="0" w:space="0" w:color="auto"/>
      </w:divBdr>
    </w:div>
    <w:div w:id="617105262">
      <w:marLeft w:val="0"/>
      <w:marRight w:val="0"/>
      <w:marTop w:val="10"/>
      <w:marBottom w:val="10"/>
      <w:divBdr>
        <w:top w:val="none" w:sz="0" w:space="0" w:color="auto"/>
        <w:left w:val="none" w:sz="0" w:space="0" w:color="auto"/>
        <w:bottom w:val="none" w:sz="0" w:space="0" w:color="auto"/>
        <w:right w:val="none" w:sz="0" w:space="0" w:color="auto"/>
      </w:divBdr>
    </w:div>
    <w:div w:id="743575916">
      <w:marLeft w:val="0"/>
      <w:marRight w:val="0"/>
      <w:marTop w:val="10"/>
      <w:marBottom w:val="10"/>
      <w:divBdr>
        <w:top w:val="none" w:sz="0" w:space="0" w:color="auto"/>
        <w:left w:val="none" w:sz="0" w:space="0" w:color="auto"/>
        <w:bottom w:val="none" w:sz="0" w:space="0" w:color="auto"/>
        <w:right w:val="none" w:sz="0" w:space="0" w:color="auto"/>
      </w:divBdr>
    </w:div>
    <w:div w:id="867640007">
      <w:marLeft w:val="0"/>
      <w:marRight w:val="0"/>
      <w:marTop w:val="10"/>
      <w:marBottom w:val="10"/>
      <w:divBdr>
        <w:top w:val="none" w:sz="0" w:space="0" w:color="auto"/>
        <w:left w:val="none" w:sz="0" w:space="0" w:color="auto"/>
        <w:bottom w:val="none" w:sz="0" w:space="0" w:color="auto"/>
        <w:right w:val="none" w:sz="0" w:space="0" w:color="auto"/>
      </w:divBdr>
    </w:div>
    <w:div w:id="887957478">
      <w:marLeft w:val="0"/>
      <w:marRight w:val="0"/>
      <w:marTop w:val="10"/>
      <w:marBottom w:val="10"/>
      <w:divBdr>
        <w:top w:val="none" w:sz="0" w:space="0" w:color="auto"/>
        <w:left w:val="none" w:sz="0" w:space="0" w:color="auto"/>
        <w:bottom w:val="none" w:sz="0" w:space="0" w:color="auto"/>
        <w:right w:val="none" w:sz="0" w:space="0" w:color="auto"/>
      </w:divBdr>
    </w:div>
    <w:div w:id="899097841">
      <w:marLeft w:val="0"/>
      <w:marRight w:val="0"/>
      <w:marTop w:val="10"/>
      <w:marBottom w:val="10"/>
      <w:divBdr>
        <w:top w:val="none" w:sz="0" w:space="0" w:color="auto"/>
        <w:left w:val="none" w:sz="0" w:space="0" w:color="auto"/>
        <w:bottom w:val="none" w:sz="0" w:space="0" w:color="auto"/>
        <w:right w:val="none" w:sz="0" w:space="0" w:color="auto"/>
      </w:divBdr>
    </w:div>
    <w:div w:id="916792209">
      <w:marLeft w:val="0"/>
      <w:marRight w:val="0"/>
      <w:marTop w:val="10"/>
      <w:marBottom w:val="10"/>
      <w:divBdr>
        <w:top w:val="none" w:sz="0" w:space="0" w:color="auto"/>
        <w:left w:val="none" w:sz="0" w:space="0" w:color="auto"/>
        <w:bottom w:val="none" w:sz="0" w:space="0" w:color="auto"/>
        <w:right w:val="none" w:sz="0" w:space="0" w:color="auto"/>
      </w:divBdr>
    </w:div>
    <w:div w:id="926353653">
      <w:marLeft w:val="0"/>
      <w:marRight w:val="0"/>
      <w:marTop w:val="10"/>
      <w:marBottom w:val="10"/>
      <w:divBdr>
        <w:top w:val="none" w:sz="0" w:space="0" w:color="auto"/>
        <w:left w:val="none" w:sz="0" w:space="0" w:color="auto"/>
        <w:bottom w:val="none" w:sz="0" w:space="0" w:color="auto"/>
        <w:right w:val="none" w:sz="0" w:space="0" w:color="auto"/>
      </w:divBdr>
    </w:div>
    <w:div w:id="936986749">
      <w:marLeft w:val="0"/>
      <w:marRight w:val="0"/>
      <w:marTop w:val="10"/>
      <w:marBottom w:val="10"/>
      <w:divBdr>
        <w:top w:val="none" w:sz="0" w:space="0" w:color="auto"/>
        <w:left w:val="none" w:sz="0" w:space="0" w:color="auto"/>
        <w:bottom w:val="none" w:sz="0" w:space="0" w:color="auto"/>
        <w:right w:val="none" w:sz="0" w:space="0" w:color="auto"/>
      </w:divBdr>
    </w:div>
    <w:div w:id="995764798">
      <w:marLeft w:val="0"/>
      <w:marRight w:val="0"/>
      <w:marTop w:val="10"/>
      <w:marBottom w:val="10"/>
      <w:divBdr>
        <w:top w:val="none" w:sz="0" w:space="0" w:color="auto"/>
        <w:left w:val="none" w:sz="0" w:space="0" w:color="auto"/>
        <w:bottom w:val="none" w:sz="0" w:space="0" w:color="auto"/>
        <w:right w:val="none" w:sz="0" w:space="0" w:color="auto"/>
      </w:divBdr>
    </w:div>
    <w:div w:id="1005403359">
      <w:marLeft w:val="0"/>
      <w:marRight w:val="0"/>
      <w:marTop w:val="10"/>
      <w:marBottom w:val="10"/>
      <w:divBdr>
        <w:top w:val="none" w:sz="0" w:space="0" w:color="auto"/>
        <w:left w:val="none" w:sz="0" w:space="0" w:color="auto"/>
        <w:bottom w:val="none" w:sz="0" w:space="0" w:color="auto"/>
        <w:right w:val="none" w:sz="0" w:space="0" w:color="auto"/>
      </w:divBdr>
    </w:div>
    <w:div w:id="1011176438">
      <w:marLeft w:val="0"/>
      <w:marRight w:val="0"/>
      <w:marTop w:val="10"/>
      <w:marBottom w:val="10"/>
      <w:divBdr>
        <w:top w:val="none" w:sz="0" w:space="0" w:color="auto"/>
        <w:left w:val="none" w:sz="0" w:space="0" w:color="auto"/>
        <w:bottom w:val="none" w:sz="0" w:space="0" w:color="auto"/>
        <w:right w:val="none" w:sz="0" w:space="0" w:color="auto"/>
      </w:divBdr>
    </w:div>
    <w:div w:id="1052075738">
      <w:marLeft w:val="0"/>
      <w:marRight w:val="0"/>
      <w:marTop w:val="10"/>
      <w:marBottom w:val="10"/>
      <w:divBdr>
        <w:top w:val="none" w:sz="0" w:space="0" w:color="auto"/>
        <w:left w:val="none" w:sz="0" w:space="0" w:color="auto"/>
        <w:bottom w:val="none" w:sz="0" w:space="0" w:color="auto"/>
        <w:right w:val="none" w:sz="0" w:space="0" w:color="auto"/>
      </w:divBdr>
    </w:div>
    <w:div w:id="1140684044">
      <w:marLeft w:val="0"/>
      <w:marRight w:val="0"/>
      <w:marTop w:val="10"/>
      <w:marBottom w:val="10"/>
      <w:divBdr>
        <w:top w:val="none" w:sz="0" w:space="0" w:color="auto"/>
        <w:left w:val="none" w:sz="0" w:space="0" w:color="auto"/>
        <w:bottom w:val="none" w:sz="0" w:space="0" w:color="auto"/>
        <w:right w:val="none" w:sz="0" w:space="0" w:color="auto"/>
      </w:divBdr>
    </w:div>
    <w:div w:id="1158377468">
      <w:marLeft w:val="0"/>
      <w:marRight w:val="0"/>
      <w:marTop w:val="10"/>
      <w:marBottom w:val="10"/>
      <w:divBdr>
        <w:top w:val="none" w:sz="0" w:space="0" w:color="auto"/>
        <w:left w:val="none" w:sz="0" w:space="0" w:color="auto"/>
        <w:bottom w:val="none" w:sz="0" w:space="0" w:color="auto"/>
        <w:right w:val="none" w:sz="0" w:space="0" w:color="auto"/>
      </w:divBdr>
    </w:div>
    <w:div w:id="1192769203">
      <w:marLeft w:val="0"/>
      <w:marRight w:val="0"/>
      <w:marTop w:val="10"/>
      <w:marBottom w:val="10"/>
      <w:divBdr>
        <w:top w:val="none" w:sz="0" w:space="0" w:color="auto"/>
        <w:left w:val="none" w:sz="0" w:space="0" w:color="auto"/>
        <w:bottom w:val="none" w:sz="0" w:space="0" w:color="auto"/>
        <w:right w:val="none" w:sz="0" w:space="0" w:color="auto"/>
      </w:divBdr>
    </w:div>
    <w:div w:id="1391609945">
      <w:marLeft w:val="0"/>
      <w:marRight w:val="0"/>
      <w:marTop w:val="10"/>
      <w:marBottom w:val="10"/>
      <w:divBdr>
        <w:top w:val="none" w:sz="0" w:space="0" w:color="auto"/>
        <w:left w:val="none" w:sz="0" w:space="0" w:color="auto"/>
        <w:bottom w:val="none" w:sz="0" w:space="0" w:color="auto"/>
        <w:right w:val="none" w:sz="0" w:space="0" w:color="auto"/>
      </w:divBdr>
    </w:div>
    <w:div w:id="1416390554">
      <w:marLeft w:val="0"/>
      <w:marRight w:val="0"/>
      <w:marTop w:val="10"/>
      <w:marBottom w:val="10"/>
      <w:divBdr>
        <w:top w:val="none" w:sz="0" w:space="0" w:color="auto"/>
        <w:left w:val="none" w:sz="0" w:space="0" w:color="auto"/>
        <w:bottom w:val="none" w:sz="0" w:space="0" w:color="auto"/>
        <w:right w:val="none" w:sz="0" w:space="0" w:color="auto"/>
      </w:divBdr>
    </w:div>
    <w:div w:id="1419598681">
      <w:marLeft w:val="0"/>
      <w:marRight w:val="0"/>
      <w:marTop w:val="10"/>
      <w:marBottom w:val="10"/>
      <w:divBdr>
        <w:top w:val="none" w:sz="0" w:space="0" w:color="auto"/>
        <w:left w:val="none" w:sz="0" w:space="0" w:color="auto"/>
        <w:bottom w:val="none" w:sz="0" w:space="0" w:color="auto"/>
        <w:right w:val="none" w:sz="0" w:space="0" w:color="auto"/>
      </w:divBdr>
    </w:div>
    <w:div w:id="1430462677">
      <w:marLeft w:val="0"/>
      <w:marRight w:val="0"/>
      <w:marTop w:val="10"/>
      <w:marBottom w:val="10"/>
      <w:divBdr>
        <w:top w:val="none" w:sz="0" w:space="0" w:color="auto"/>
        <w:left w:val="none" w:sz="0" w:space="0" w:color="auto"/>
        <w:bottom w:val="none" w:sz="0" w:space="0" w:color="auto"/>
        <w:right w:val="none" w:sz="0" w:space="0" w:color="auto"/>
      </w:divBdr>
    </w:div>
    <w:div w:id="1459372062">
      <w:marLeft w:val="0"/>
      <w:marRight w:val="0"/>
      <w:marTop w:val="10"/>
      <w:marBottom w:val="10"/>
      <w:divBdr>
        <w:top w:val="none" w:sz="0" w:space="0" w:color="auto"/>
        <w:left w:val="none" w:sz="0" w:space="0" w:color="auto"/>
        <w:bottom w:val="none" w:sz="0" w:space="0" w:color="auto"/>
        <w:right w:val="none" w:sz="0" w:space="0" w:color="auto"/>
      </w:divBdr>
    </w:div>
    <w:div w:id="1469741725">
      <w:marLeft w:val="0"/>
      <w:marRight w:val="0"/>
      <w:marTop w:val="10"/>
      <w:marBottom w:val="10"/>
      <w:divBdr>
        <w:top w:val="none" w:sz="0" w:space="0" w:color="auto"/>
        <w:left w:val="none" w:sz="0" w:space="0" w:color="auto"/>
        <w:bottom w:val="none" w:sz="0" w:space="0" w:color="auto"/>
        <w:right w:val="none" w:sz="0" w:space="0" w:color="auto"/>
      </w:divBdr>
    </w:div>
    <w:div w:id="1484852060">
      <w:marLeft w:val="0"/>
      <w:marRight w:val="0"/>
      <w:marTop w:val="10"/>
      <w:marBottom w:val="10"/>
      <w:divBdr>
        <w:top w:val="none" w:sz="0" w:space="0" w:color="auto"/>
        <w:left w:val="none" w:sz="0" w:space="0" w:color="auto"/>
        <w:bottom w:val="none" w:sz="0" w:space="0" w:color="auto"/>
        <w:right w:val="none" w:sz="0" w:space="0" w:color="auto"/>
      </w:divBdr>
    </w:div>
    <w:div w:id="1669671390">
      <w:marLeft w:val="0"/>
      <w:marRight w:val="0"/>
      <w:marTop w:val="10"/>
      <w:marBottom w:val="10"/>
      <w:divBdr>
        <w:top w:val="none" w:sz="0" w:space="0" w:color="auto"/>
        <w:left w:val="none" w:sz="0" w:space="0" w:color="auto"/>
        <w:bottom w:val="none" w:sz="0" w:space="0" w:color="auto"/>
        <w:right w:val="none" w:sz="0" w:space="0" w:color="auto"/>
      </w:divBdr>
    </w:div>
    <w:div w:id="1680963347">
      <w:marLeft w:val="0"/>
      <w:marRight w:val="0"/>
      <w:marTop w:val="10"/>
      <w:marBottom w:val="10"/>
      <w:divBdr>
        <w:top w:val="none" w:sz="0" w:space="0" w:color="auto"/>
        <w:left w:val="none" w:sz="0" w:space="0" w:color="auto"/>
        <w:bottom w:val="none" w:sz="0" w:space="0" w:color="auto"/>
        <w:right w:val="none" w:sz="0" w:space="0" w:color="auto"/>
      </w:divBdr>
    </w:div>
    <w:div w:id="1694988651">
      <w:marLeft w:val="0"/>
      <w:marRight w:val="0"/>
      <w:marTop w:val="10"/>
      <w:marBottom w:val="10"/>
      <w:divBdr>
        <w:top w:val="none" w:sz="0" w:space="0" w:color="auto"/>
        <w:left w:val="none" w:sz="0" w:space="0" w:color="auto"/>
        <w:bottom w:val="none" w:sz="0" w:space="0" w:color="auto"/>
        <w:right w:val="none" w:sz="0" w:space="0" w:color="auto"/>
      </w:divBdr>
    </w:div>
    <w:div w:id="1696885638">
      <w:marLeft w:val="0"/>
      <w:marRight w:val="720"/>
      <w:marTop w:val="10"/>
      <w:marBottom w:val="10"/>
      <w:divBdr>
        <w:top w:val="none" w:sz="0" w:space="0" w:color="auto"/>
        <w:left w:val="none" w:sz="0" w:space="0" w:color="auto"/>
        <w:bottom w:val="none" w:sz="0" w:space="0" w:color="auto"/>
        <w:right w:val="none" w:sz="0" w:space="0" w:color="auto"/>
      </w:divBdr>
    </w:div>
    <w:div w:id="1706516910">
      <w:marLeft w:val="0"/>
      <w:marRight w:val="720"/>
      <w:marTop w:val="10"/>
      <w:marBottom w:val="10"/>
      <w:divBdr>
        <w:top w:val="none" w:sz="0" w:space="0" w:color="auto"/>
        <w:left w:val="none" w:sz="0" w:space="0" w:color="auto"/>
        <w:bottom w:val="none" w:sz="0" w:space="0" w:color="auto"/>
        <w:right w:val="none" w:sz="0" w:space="0" w:color="auto"/>
      </w:divBdr>
    </w:div>
    <w:div w:id="1761751740">
      <w:marLeft w:val="0"/>
      <w:marRight w:val="0"/>
      <w:marTop w:val="10"/>
      <w:marBottom w:val="10"/>
      <w:divBdr>
        <w:top w:val="none" w:sz="0" w:space="0" w:color="auto"/>
        <w:left w:val="none" w:sz="0" w:space="0" w:color="auto"/>
        <w:bottom w:val="none" w:sz="0" w:space="0" w:color="auto"/>
        <w:right w:val="none" w:sz="0" w:space="0" w:color="auto"/>
      </w:divBdr>
    </w:div>
    <w:div w:id="1803763899">
      <w:marLeft w:val="0"/>
      <w:marRight w:val="720"/>
      <w:marTop w:val="10"/>
      <w:marBottom w:val="10"/>
      <w:divBdr>
        <w:top w:val="none" w:sz="0" w:space="0" w:color="auto"/>
        <w:left w:val="none" w:sz="0" w:space="0" w:color="auto"/>
        <w:bottom w:val="none" w:sz="0" w:space="0" w:color="auto"/>
        <w:right w:val="none" w:sz="0" w:space="0" w:color="auto"/>
      </w:divBdr>
    </w:div>
    <w:div w:id="1848447526">
      <w:marLeft w:val="0"/>
      <w:marRight w:val="0"/>
      <w:marTop w:val="10"/>
      <w:marBottom w:val="10"/>
      <w:divBdr>
        <w:top w:val="none" w:sz="0" w:space="0" w:color="auto"/>
        <w:left w:val="none" w:sz="0" w:space="0" w:color="auto"/>
        <w:bottom w:val="none" w:sz="0" w:space="0" w:color="auto"/>
        <w:right w:val="none" w:sz="0" w:space="0" w:color="auto"/>
      </w:divBdr>
    </w:div>
    <w:div w:id="1913541843">
      <w:marLeft w:val="0"/>
      <w:marRight w:val="0"/>
      <w:marTop w:val="10"/>
      <w:marBottom w:val="10"/>
      <w:divBdr>
        <w:top w:val="none" w:sz="0" w:space="0" w:color="auto"/>
        <w:left w:val="none" w:sz="0" w:space="0" w:color="auto"/>
        <w:bottom w:val="none" w:sz="0" w:space="0" w:color="auto"/>
        <w:right w:val="none" w:sz="0" w:space="0" w:color="auto"/>
      </w:divBdr>
    </w:div>
    <w:div w:id="2033921780">
      <w:marLeft w:val="0"/>
      <w:marRight w:val="720"/>
      <w:marTop w:val="10"/>
      <w:marBottom w:val="10"/>
      <w:divBdr>
        <w:top w:val="none" w:sz="0" w:space="0" w:color="auto"/>
        <w:left w:val="none" w:sz="0" w:space="0" w:color="auto"/>
        <w:bottom w:val="none" w:sz="0" w:space="0" w:color="auto"/>
        <w:right w:val="none" w:sz="0" w:space="0" w:color="auto"/>
      </w:divBdr>
    </w:div>
    <w:div w:id="2037999304">
      <w:marLeft w:val="0"/>
      <w:marRight w:val="0"/>
      <w:marTop w:val="10"/>
      <w:marBottom w:val="10"/>
      <w:divBdr>
        <w:top w:val="none" w:sz="0" w:space="0" w:color="auto"/>
        <w:left w:val="none" w:sz="0" w:space="0" w:color="auto"/>
        <w:bottom w:val="none" w:sz="0" w:space="0" w:color="auto"/>
        <w:right w:val="none" w:sz="0" w:space="0" w:color="auto"/>
      </w:divBdr>
    </w:div>
    <w:div w:id="2058888814">
      <w:marLeft w:val="0"/>
      <w:marRight w:val="0"/>
      <w:marTop w:val="10"/>
      <w:marBottom w:val="10"/>
      <w:divBdr>
        <w:top w:val="none" w:sz="0" w:space="0" w:color="auto"/>
        <w:left w:val="none" w:sz="0" w:space="0" w:color="auto"/>
        <w:bottom w:val="none" w:sz="0" w:space="0" w:color="auto"/>
        <w:right w:val="none" w:sz="0" w:space="0" w:color="auto"/>
      </w:divBdr>
    </w:div>
    <w:div w:id="21001750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