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6B4" w:rsidRDefault="008426B4">
      <w:pPr>
        <w:spacing w:line="500" w:lineRule="atLeast"/>
        <w:jc w:val="center"/>
        <w:divId w:val="145293785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8426B4" w:rsidRDefault="008426B4">
      <w:pPr>
        <w:spacing w:line="500" w:lineRule="atLeast"/>
        <w:jc w:val="center"/>
        <w:divId w:val="25455320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426B4" w:rsidRDefault="008426B4">
      <w:pPr>
        <w:spacing w:line="500" w:lineRule="atLeast"/>
        <w:jc w:val="right"/>
        <w:divId w:val="689338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127</w:t>
      </w:r>
      <w:r>
        <w:rPr>
          <w:rFonts w:hint="eastAsia"/>
          <w:sz w:val="30"/>
          <w:szCs w:val="30"/>
        </w:rPr>
        <w:t>号</w:t>
      </w:r>
    </w:p>
    <w:p w:rsidR="008426B4" w:rsidRDefault="008426B4">
      <w:pPr>
        <w:spacing w:line="500" w:lineRule="atLeast"/>
        <w:ind w:firstLine="600"/>
        <w:divId w:val="1207642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8426B4" w:rsidRDefault="008426B4">
      <w:pPr>
        <w:spacing w:line="500" w:lineRule="atLeast"/>
        <w:ind w:firstLine="600"/>
        <w:divId w:val="571699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被告人黄健铿，系广州市××区××政府规划建设办办事员，住广州市番禺区。因本案于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日被羁押，次日被刑事拘留，同月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日被逮捕。现押于广州市番禺区看守所。</w:t>
      </w:r>
    </w:p>
    <w:p w:rsidR="008426B4" w:rsidRDefault="008426B4">
      <w:pPr>
        <w:spacing w:line="500" w:lineRule="atLeast"/>
        <w:ind w:firstLine="600"/>
        <w:divId w:val="59838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辩护人曾盛昌、陈志峰。</w:t>
      </w:r>
    </w:p>
    <w:p w:rsidR="008426B4" w:rsidRDefault="008426B4">
      <w:pPr>
        <w:spacing w:line="500" w:lineRule="atLeast"/>
        <w:ind w:firstLine="600"/>
        <w:divId w:val="13365673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2059</w:t>
      </w:r>
      <w:r>
        <w:rPr>
          <w:rFonts w:hint="eastAsia"/>
          <w:sz w:val="30"/>
          <w:szCs w:val="30"/>
        </w:rPr>
        <w:t>号起诉书指控被告人黄健铿犯受贿罪、贪污罪一案，于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日向本院提起公诉。本院依法组成合议庭，公开开庭审理了本案。广州市番禺区人民检察院检察员罗少威出庭支持公诉，被告人黄健铿及其辩护人曾盛昌到庭参加了诉讼。现已审理终结。</w:t>
      </w:r>
    </w:p>
    <w:p w:rsidR="008426B4" w:rsidRDefault="008426B4">
      <w:pPr>
        <w:spacing w:line="500" w:lineRule="atLeast"/>
        <w:ind w:firstLine="600"/>
        <w:divId w:val="2044018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公诉机关指控，一、涉嫌受贿事实</w:t>
      </w:r>
    </w:p>
    <w:p w:rsidR="008426B4" w:rsidRDefault="008426B4">
      <w:pPr>
        <w:spacing w:line="500" w:lineRule="atLeast"/>
        <w:ind w:firstLine="600"/>
        <w:divId w:val="13644760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年间，被告人黄健铿利用担任广州市番禺区沙湾镇政府规划建设办办事员、负责征地拆迁工作的职务便利，为沙湾镇龙岐村河涌整治项目收地清表工作承接人曾某某（另处理）提供便利，收受曾某贿送的人民币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1583949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年间，被告人黄健铿利用上述职务便利，帮助史某（另案处理）承接富山高压线沙湾段测量项目，先后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次收受史某贿送的人民币共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2067949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年间，被告人黄健铿利用上述职务便利，帮助沙湾镇三善村经济合作社承建富山、富沙线路工程项目拆迁复建安置区市政设施建设工程，先后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次收受三善村村民委员会主任郭某（另案处理）贿送的人民币共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1155101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2013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年间，被告人黄健铿利用上述职务便利，在负责富山、富沙线路工程项目拆迁补偿工作过程中，为郭某、梁某（另案处理）等人谋取非法利益，收取郭某、梁某等人贿送的人民币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19084152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二、涉嫌贪污事实</w:t>
      </w:r>
    </w:p>
    <w:p w:rsidR="008426B4" w:rsidRDefault="008426B4">
      <w:pPr>
        <w:spacing w:line="500" w:lineRule="atLeast"/>
        <w:ind w:firstLine="600"/>
        <w:divId w:val="2585658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黄健铿利用担任广州市番禺区沙湾镇政府规划建设办办事员、负责征地拆迁工作的职务便利，通过广州市番禺区沙湾建筑工程公司虚构工程合同、广州赛能机电安装有限公司虚构工程量的手段，套现用于征地拆迁工作有关支出。期间，被告人黄健铿侵吞其中的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:rsidR="008426B4" w:rsidRDefault="008426B4">
      <w:pPr>
        <w:spacing w:line="500" w:lineRule="atLeast"/>
        <w:ind w:firstLine="600"/>
        <w:divId w:val="134493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黄健铿身为国家工作人员，无视国家法律，利用职务上的便利，非法收受他人财物，为他人谋取利益并利用职务上的便利，侵吞公共财物，其行为已触犯《中华人民共和国刑法》第三百八十五条第一款、第三百八十六条、第三百八十二条第一款、第三百八十三条第一款第（一）、（三）项，犯罪事实清楚，证据确实充分，应以受贿罪、贪污罪追究其刑事责任。被告人黄健铿在判决宣告以前一人犯数罪，根据《中华人民共和国刑法》第六十九条第一款之规定，应当数罪并罚。被告人黄健铿犯罪以后自动投案，如实供述自己的罪行，根据《中华人民共和国刑法》第六十七条之规定，是自首，可以从轻或者减轻处罚。提请本院依法判处。</w:t>
      </w:r>
    </w:p>
    <w:p w:rsidR="008426B4" w:rsidRDefault="008426B4">
      <w:pPr>
        <w:spacing w:line="500" w:lineRule="atLeast"/>
        <w:ind w:firstLine="600"/>
        <w:divId w:val="580796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被告人黄健铿承认控罪。</w:t>
      </w:r>
    </w:p>
    <w:p w:rsidR="008426B4" w:rsidRDefault="008426B4">
      <w:pPr>
        <w:spacing w:line="500" w:lineRule="atLeast"/>
        <w:ind w:firstLine="600"/>
        <w:divId w:val="759643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辩护人的辩护意见：对起诉书指控的犯罪事实和罪名没有异议，具体辩护意见如下：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、被告人有自首情节，主动交代了全部犯罪事实，且认罪态度良好，有悔罪表现。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、被告人的犯罪情节不太严重，没有对国家造成损害。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、根据辩护人提交的证据材料，被告人只是一个聘任制的合同工，至于其是否国家工作人员请法庭依法认定。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、被告人当庭自愿认罪，且能如实供述。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、被告人案发前一贯表现良好。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、被告人身患严重疾病，其母亲年事已高，也需要其照顾。综上所述，建议法庭对被告人黄健铿减轻处罚并适用缓刑。</w:t>
      </w:r>
    </w:p>
    <w:p w:rsidR="008426B4" w:rsidRDefault="008426B4">
      <w:pPr>
        <w:spacing w:line="500" w:lineRule="atLeast"/>
        <w:ind w:firstLine="600"/>
        <w:divId w:val="6307932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辩护人提供了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、收据，证实被告人黄健铿退赃的情况。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、被告人黄健铿的社保交费明细表，证实自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月份起至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月时止，为被告人黄健铿购买社保的单位是沙湾镇市政房屋管理服务所，证明被告人是合同聘任人员。</w:t>
      </w:r>
    </w:p>
    <w:p w:rsidR="008426B4" w:rsidRDefault="008426B4">
      <w:pPr>
        <w:spacing w:line="500" w:lineRule="atLeast"/>
        <w:ind w:firstLine="600"/>
        <w:divId w:val="246304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经审理查明，一、受贿事实</w:t>
      </w:r>
    </w:p>
    <w:p w:rsidR="008426B4" w:rsidRDefault="008426B4">
      <w:pPr>
        <w:spacing w:line="500" w:lineRule="atLeast"/>
        <w:ind w:firstLine="600"/>
        <w:divId w:val="2130197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年间，被告人黄健铿利用担任广州市番禺区沙湾镇政府规划建设办办事员、负责征地拆迁工作的职务便利，为沙湾镇龙岐村河涌整治项目收地清表工作承接人曾某某（另处理）提供便利，收受曾某贿送的人民币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8067806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年间，被告人黄健铿利用上述职务便利，帮助史某（另案处理）承接富山高压线沙湾段测量项目，先后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次收受史某贿送的人民币共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602228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年间，被告人黄健铿利用上述职务便利，帮助沙湾镇三善村经济合作社承建富山、富沙线路工程项目拆迁复建安置区市政设施建设工程，先后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次收受三善村村民委员会主任郭某（另案处理）贿送的人民币共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1053233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年间，被告人黄健铿利用上述职务便利，在负责富山、富沙线路工程项目拆迁补偿工作过程中，为郭某、梁某（另案处理）等人谋取非法利益，收取郭某、梁某等人贿送的人民币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8426B4" w:rsidRDefault="008426B4">
      <w:pPr>
        <w:spacing w:line="500" w:lineRule="atLeast"/>
        <w:ind w:firstLine="600"/>
        <w:divId w:val="14841569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二、贪污事实</w:t>
      </w:r>
    </w:p>
    <w:p w:rsidR="008426B4" w:rsidRDefault="008426B4">
      <w:pPr>
        <w:spacing w:line="500" w:lineRule="atLeast"/>
        <w:ind w:firstLine="600"/>
        <w:divId w:val="1719550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黄健铿利用担任广州市番禺区沙湾镇政府规划建设办办事员、负责征地拆迁工作的职务便利，通过广州市番禺区沙湾建筑工程公司虚构工程合同、广州赛能机电安装有限公司虚构工程量的手段，套现用于征地拆迁工作有关支出。期间，被告人黄健铿侵吞其中的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:rsidR="008426B4" w:rsidRDefault="008426B4">
      <w:pPr>
        <w:spacing w:line="500" w:lineRule="atLeast"/>
        <w:ind w:firstLine="600"/>
        <w:divId w:val="1485243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案发后，被告人黄健铿退出赃款人民币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元。</w:t>
      </w:r>
    </w:p>
    <w:p w:rsidR="008426B4" w:rsidRDefault="008426B4">
      <w:pPr>
        <w:spacing w:line="500" w:lineRule="atLeast"/>
        <w:ind w:firstLine="600"/>
        <w:divId w:val="5129601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健铿在庭审中亦无异议，并有证人曾某、史某、郭某、梁某、许某乙、张某丙的证言，被告人黄健铿的供述，被告人简历，补偿协议，发票，授权委托证明书，工程施工合同，协议书，进账单，请款单，破案经过等证据证实，足以认定。</w:t>
      </w:r>
    </w:p>
    <w:p w:rsidR="008426B4" w:rsidRDefault="008426B4">
      <w:pPr>
        <w:spacing w:line="500" w:lineRule="atLeast"/>
        <w:ind w:firstLine="600"/>
        <w:divId w:val="1370570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于辩护人提出被告人是合同聘任人员的意见。经查，本案证据证实被告人是沙湾镇规划国土建设办工作人员，负责征地拆迁工作。被告人是属于国家机关并从事公务的人员，其收受他人财物的行为依法应以受贿罪定罪处罚。对于辩护人提出被告人是自首、认罪态度良好等其他意见符合本案事实，本院予以采纳。</w:t>
      </w:r>
    </w:p>
    <w:p w:rsidR="008426B4" w:rsidRDefault="008426B4">
      <w:pPr>
        <w:spacing w:line="500" w:lineRule="atLeast"/>
        <w:ind w:firstLine="600"/>
        <w:divId w:val="1699965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健铿身为国家工作人员，无视国家法律，利用职务上的便利，非法收受他人财物，为他人谋取利益并利用职务上的便利，侵吞公共财物，其行为已构成受贿罪、贪污罪。依法应当分别对其适用“十年以上有期徒刑或者无期徒刑”和“一年以上七年以下有期徒刑”的量刑幅度予以处罚。被告人黄健铿在判决宣告以前一人犯数罪，应当数罪并罚。鉴于被告人黄健铿在犯罪以后自动投案，如实供述自己的罪行，是自首，并且退出全部赃款，可以减轻处罚。本院根据前述法定刑幅度、法定的量刑情节、酌定的量刑情节，并综合考虑被告人犯罪的具体事实、认罪态度等因素决定对被告人减轻处罚。依照《中华人民共和国刑法》第三百八十五条第一款、第三百八十六条、第三百八十二条第一款、第三百八十三条第一款第（一）、（三）项、第六十四条、第六十七条第一款、第六十九条第一款和《最高人民法院关于处理自首和立功具体应用法律若干问题的解释》第一条、第三条的规定，判决如下：</w:t>
      </w:r>
    </w:p>
    <w:p w:rsidR="008426B4" w:rsidRDefault="008426B4">
      <w:pPr>
        <w:spacing w:line="500" w:lineRule="atLeast"/>
        <w:ind w:firstLine="600"/>
        <w:divId w:val="14085777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健铿犯受贿罪，判处有期徒刑五年，并处没收财产二万元；犯贪污罪，判处有期徒刑一年，总和刑期为六年，决定执行有期徒刑五年四个月，并处没收财产二万元（刑期从判决执行之日起计算。判决执行以前先行羁押的，羁押一日折抵刑期一日，即刑期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日止；没收的财产应于本判决发生法律效力之日起十日内交纳，上缴国库）。</w:t>
      </w:r>
    </w:p>
    <w:p w:rsidR="008426B4" w:rsidRDefault="008426B4">
      <w:pPr>
        <w:spacing w:line="500" w:lineRule="atLeast"/>
        <w:ind w:firstLine="600"/>
        <w:divId w:val="1624530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二、被告人黄健铿退出赃款人民币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元，其中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元依法发还被害单位广州市番禺区沙湾镇人民政府规划建设办公室；其余赃款</w:t>
      </w:r>
      <w:r>
        <w:rPr>
          <w:rFonts w:hint="eastAsia"/>
          <w:sz w:val="30"/>
          <w:szCs w:val="30"/>
        </w:rPr>
        <w:t>115000</w:t>
      </w:r>
      <w:r>
        <w:rPr>
          <w:rFonts w:hint="eastAsia"/>
          <w:sz w:val="30"/>
          <w:szCs w:val="30"/>
        </w:rPr>
        <w:t>元予以没收上缴国库（该款现存于广州市番禺区人民法院）。</w:t>
      </w:r>
    </w:p>
    <w:p w:rsidR="008426B4" w:rsidRDefault="008426B4">
      <w:pPr>
        <w:spacing w:line="500" w:lineRule="atLeast"/>
        <w:ind w:firstLine="600"/>
        <w:divId w:val="11873263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如不服本判决，可在接到判决书的第二日起十日内，通过本院或者直接向广东省广州市中级人民法院提出上诉。书面上诉应交上诉状正本一份，副本二份。</w:t>
      </w:r>
    </w:p>
    <w:p w:rsidR="008426B4" w:rsidRDefault="008426B4">
      <w:pPr>
        <w:spacing w:line="500" w:lineRule="atLeast"/>
        <w:jc w:val="right"/>
        <w:divId w:val="1986934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张志文</w:t>
      </w:r>
    </w:p>
    <w:p w:rsidR="008426B4" w:rsidRDefault="008426B4">
      <w:pPr>
        <w:spacing w:line="500" w:lineRule="atLeast"/>
        <w:jc w:val="right"/>
        <w:divId w:val="1532303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彭莹莹</w:t>
      </w:r>
    </w:p>
    <w:p w:rsidR="008426B4" w:rsidRDefault="008426B4">
      <w:pPr>
        <w:spacing w:line="500" w:lineRule="atLeast"/>
        <w:jc w:val="right"/>
        <w:divId w:val="1448088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梁俊垣</w:t>
      </w:r>
    </w:p>
    <w:p w:rsidR="008426B4" w:rsidRDefault="008426B4">
      <w:pPr>
        <w:spacing w:line="500" w:lineRule="atLeast"/>
        <w:jc w:val="right"/>
        <w:divId w:val="12153907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二〇一五年三月二十三日</w:t>
      </w:r>
    </w:p>
    <w:p w:rsidR="008426B4" w:rsidRDefault="008426B4">
      <w:pPr>
        <w:spacing w:line="500" w:lineRule="atLeast"/>
        <w:jc w:val="right"/>
        <w:divId w:val="2145140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6B4" w:rsidRDefault="008426B4" w:rsidP="008426B4">
      <w:pPr>
        <w:rPr>
          <w:rFonts w:hint="eastAsia"/>
        </w:rPr>
      </w:pPr>
      <w:r>
        <w:separator/>
      </w:r>
    </w:p>
  </w:endnote>
  <w:endnote w:type="continuationSeparator" w:id="0">
    <w:p w:rsidR="008426B4" w:rsidRDefault="008426B4" w:rsidP="008426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6B4" w:rsidRDefault="008426B4" w:rsidP="008426B4">
      <w:pPr>
        <w:rPr>
          <w:rFonts w:hint="eastAsia"/>
        </w:rPr>
      </w:pPr>
      <w:r>
        <w:separator/>
      </w:r>
    </w:p>
  </w:footnote>
  <w:footnote w:type="continuationSeparator" w:id="0">
    <w:p w:rsidR="008426B4" w:rsidRDefault="008426B4" w:rsidP="008426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B4"/>
    <w:rsid w:val="002A6721"/>
    <w:rsid w:val="0084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26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26B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26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26B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8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0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4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8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1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1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2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6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07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3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7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86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4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4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9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