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49CF" w:rsidRDefault="00BD49CF">
      <w:pPr>
        <w:spacing w:line="500" w:lineRule="atLeast"/>
        <w:jc w:val="center"/>
        <w:divId w:val="430053718"/>
        <w:rPr>
          <w:rFonts w:ascii="黑体" w:eastAsia="黑体" w:hAnsi="黑体"/>
          <w:sz w:val="36"/>
          <w:szCs w:val="36"/>
        </w:rPr>
      </w:pPr>
      <w:r>
        <w:rPr>
          <w:rFonts w:ascii="黑体" w:eastAsia="黑体" w:hAnsi="黑体" w:hint="eastAsia"/>
          <w:sz w:val="36"/>
          <w:szCs w:val="36"/>
        </w:rPr>
        <w:t>广东省湛江市霞山区人民法院</w:t>
      </w:r>
    </w:p>
    <w:p w:rsidR="00BD49CF" w:rsidRDefault="00BD49CF">
      <w:pPr>
        <w:spacing w:line="500" w:lineRule="atLeast"/>
        <w:jc w:val="center"/>
        <w:divId w:val="335020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D49CF" w:rsidRDefault="00BD49CF">
      <w:pPr>
        <w:spacing w:line="500" w:lineRule="atLeast"/>
        <w:jc w:val="right"/>
        <w:divId w:val="179813868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397</w:t>
      </w:r>
      <w:r>
        <w:rPr>
          <w:rFonts w:hint="eastAsia"/>
          <w:sz w:val="30"/>
          <w:szCs w:val="30"/>
        </w:rPr>
        <w:t>号</w:t>
      </w:r>
    </w:p>
    <w:p w:rsidR="00BD49CF" w:rsidRDefault="00BD49CF">
      <w:pPr>
        <w:spacing w:line="500" w:lineRule="atLeast"/>
        <w:ind w:firstLine="600"/>
        <w:divId w:val="1298221532"/>
        <w:rPr>
          <w:rFonts w:hint="eastAsia"/>
          <w:sz w:val="30"/>
          <w:szCs w:val="30"/>
        </w:rPr>
      </w:pPr>
      <w:r>
        <w:rPr>
          <w:rFonts w:hint="eastAsia"/>
          <w:sz w:val="30"/>
          <w:szCs w:val="30"/>
        </w:rPr>
        <w:t>公诉机关湛江市霞山区人民检察院。</w:t>
      </w:r>
    </w:p>
    <w:p w:rsidR="00BD49CF" w:rsidRDefault="00BD49CF">
      <w:pPr>
        <w:spacing w:line="500" w:lineRule="atLeast"/>
        <w:ind w:firstLine="600"/>
        <w:divId w:val="540173517"/>
        <w:rPr>
          <w:rFonts w:hint="eastAsia"/>
          <w:sz w:val="30"/>
          <w:szCs w:val="30"/>
        </w:rPr>
      </w:pPr>
      <w:r>
        <w:rPr>
          <w:rFonts w:hint="eastAsia"/>
          <w:sz w:val="30"/>
          <w:szCs w:val="30"/>
        </w:rPr>
        <w:t>被告人黄壮，男，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日出生于广东省湛江市霞山区，公民身份号码</w:t>
      </w:r>
      <w:r>
        <w:rPr>
          <w:rFonts w:hint="eastAsia"/>
          <w:sz w:val="30"/>
          <w:szCs w:val="30"/>
        </w:rPr>
        <w:t>440************911</w:t>
      </w:r>
      <w:r>
        <w:rPr>
          <w:rFonts w:hint="eastAsia"/>
          <w:sz w:val="30"/>
          <w:szCs w:val="30"/>
        </w:rPr>
        <w:t>，籍贯广东省湛江市麻章区，汉族，大专文化，原系中国银行湛江分行霞山支行艺海储蓄所主任。户籍地广东省湛江市霞山区</w:t>
      </w:r>
      <w:r>
        <w:rPr>
          <w:rFonts w:hint="eastAsia"/>
          <w:sz w:val="30"/>
          <w:szCs w:val="30"/>
        </w:rPr>
        <w:t>************</w:t>
      </w:r>
      <w:r>
        <w:rPr>
          <w:rFonts w:hint="eastAsia"/>
          <w:sz w:val="30"/>
          <w:szCs w:val="30"/>
        </w:rPr>
        <w:t>，捕前住广西壮族自治区防城港市防城港区银联小区</w:t>
      </w:r>
      <w:r>
        <w:rPr>
          <w:rFonts w:hint="eastAsia"/>
          <w:sz w:val="30"/>
          <w:szCs w:val="30"/>
        </w:rPr>
        <w:t>******</w:t>
      </w:r>
      <w:r>
        <w:rPr>
          <w:rFonts w:hint="eastAsia"/>
          <w:sz w:val="30"/>
          <w:szCs w:val="30"/>
        </w:rPr>
        <w:t>。因涉嫌犯挪用公款罪于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日被立案侦查，</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日被逮捕。现押于湛江市霞山看守所。</w:t>
      </w:r>
    </w:p>
    <w:p w:rsidR="00BD49CF" w:rsidRDefault="00BD49CF">
      <w:pPr>
        <w:spacing w:line="500" w:lineRule="atLeast"/>
        <w:ind w:firstLine="600"/>
        <w:divId w:val="1021323325"/>
        <w:rPr>
          <w:rFonts w:hint="eastAsia"/>
          <w:sz w:val="30"/>
          <w:szCs w:val="30"/>
        </w:rPr>
      </w:pPr>
      <w:r>
        <w:rPr>
          <w:rFonts w:hint="eastAsia"/>
          <w:sz w:val="30"/>
          <w:szCs w:val="30"/>
        </w:rPr>
        <w:t>辩护人邓映君，广东展望律师事务所律师。</w:t>
      </w:r>
    </w:p>
    <w:p w:rsidR="00BD49CF" w:rsidRDefault="00BD49CF">
      <w:pPr>
        <w:spacing w:line="500" w:lineRule="atLeast"/>
        <w:ind w:firstLine="600"/>
        <w:divId w:val="1224489573"/>
        <w:rPr>
          <w:rFonts w:hint="eastAsia"/>
          <w:sz w:val="30"/>
          <w:szCs w:val="30"/>
        </w:rPr>
      </w:pPr>
      <w:r>
        <w:rPr>
          <w:rFonts w:hint="eastAsia"/>
          <w:sz w:val="30"/>
          <w:szCs w:val="30"/>
        </w:rPr>
        <w:t>湛江市霞山区人民检察院以霞检诉刑诉（</w:t>
      </w:r>
      <w:r>
        <w:rPr>
          <w:rFonts w:hint="eastAsia"/>
          <w:sz w:val="30"/>
          <w:szCs w:val="30"/>
        </w:rPr>
        <w:t>2019</w:t>
      </w:r>
      <w:r>
        <w:rPr>
          <w:rFonts w:hint="eastAsia"/>
          <w:sz w:val="30"/>
          <w:szCs w:val="30"/>
        </w:rPr>
        <w:t>）</w:t>
      </w:r>
      <w:r>
        <w:rPr>
          <w:rFonts w:hint="eastAsia"/>
          <w:sz w:val="30"/>
          <w:szCs w:val="30"/>
        </w:rPr>
        <w:t>390</w:t>
      </w:r>
      <w:r>
        <w:rPr>
          <w:rFonts w:hint="eastAsia"/>
          <w:sz w:val="30"/>
          <w:szCs w:val="30"/>
        </w:rPr>
        <w:t>号起诉书指控被告人黄壮犯挪用公款罪，于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日向本院提起公诉。本院依法组成合议庭，适用简易程序，公开开庭审理了本案。湛江市霞山区人民检察院检察员许永忍、被告人黄壮及其辩护人邓映君到庭参加诉讼。现已审理终结。</w:t>
      </w:r>
    </w:p>
    <w:p w:rsidR="00BD49CF" w:rsidRDefault="00BD49CF">
      <w:pPr>
        <w:spacing w:line="500" w:lineRule="atLeast"/>
        <w:ind w:firstLine="600"/>
        <w:divId w:val="1534461072"/>
        <w:rPr>
          <w:rFonts w:hint="eastAsia"/>
          <w:sz w:val="30"/>
          <w:szCs w:val="30"/>
        </w:rPr>
      </w:pPr>
      <w:r>
        <w:rPr>
          <w:rFonts w:hint="eastAsia"/>
          <w:sz w:val="30"/>
          <w:szCs w:val="30"/>
        </w:rPr>
        <w:t>经审理查明：</w:t>
      </w:r>
      <w:r>
        <w:rPr>
          <w:rFonts w:hint="eastAsia"/>
          <w:sz w:val="30"/>
          <w:szCs w:val="30"/>
        </w:rPr>
        <w:t>1996</w:t>
      </w:r>
      <w:r>
        <w:rPr>
          <w:rFonts w:hint="eastAsia"/>
          <w:sz w:val="30"/>
          <w:szCs w:val="30"/>
        </w:rPr>
        <w:t>年</w:t>
      </w:r>
      <w:r>
        <w:rPr>
          <w:rFonts w:hint="eastAsia"/>
          <w:sz w:val="30"/>
          <w:szCs w:val="30"/>
        </w:rPr>
        <w:t>3</w:t>
      </w:r>
      <w:r>
        <w:rPr>
          <w:rFonts w:hint="eastAsia"/>
          <w:sz w:val="30"/>
          <w:szCs w:val="30"/>
        </w:rPr>
        <w:t>月份至</w:t>
      </w:r>
      <w:r>
        <w:rPr>
          <w:rFonts w:hint="eastAsia"/>
          <w:sz w:val="30"/>
          <w:szCs w:val="30"/>
        </w:rPr>
        <w:t>1997</w:t>
      </w:r>
      <w:r>
        <w:rPr>
          <w:rFonts w:hint="eastAsia"/>
          <w:sz w:val="30"/>
          <w:szCs w:val="30"/>
        </w:rPr>
        <w:t>年</w:t>
      </w:r>
      <w:r>
        <w:rPr>
          <w:rFonts w:hint="eastAsia"/>
          <w:sz w:val="30"/>
          <w:szCs w:val="30"/>
        </w:rPr>
        <w:t>8</w:t>
      </w:r>
      <w:r>
        <w:rPr>
          <w:rFonts w:hint="eastAsia"/>
          <w:sz w:val="30"/>
          <w:szCs w:val="30"/>
        </w:rPr>
        <w:t>月份期间，被告人黄壮系中国银行湛江市分行霞山支行艺海储蓄所（简称艺海储蓄所）主任。</w:t>
      </w:r>
      <w:r>
        <w:rPr>
          <w:rFonts w:hint="eastAsia"/>
          <w:sz w:val="30"/>
          <w:szCs w:val="30"/>
        </w:rPr>
        <w:t>1997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日，被害人梁敬平让被告人帮忙将</w:t>
      </w:r>
      <w:r>
        <w:rPr>
          <w:rFonts w:hint="eastAsia"/>
          <w:sz w:val="30"/>
          <w:szCs w:val="30"/>
        </w:rPr>
        <w:t>27</w:t>
      </w:r>
      <w:r>
        <w:rPr>
          <w:rFonts w:hint="eastAsia"/>
          <w:sz w:val="30"/>
          <w:szCs w:val="30"/>
        </w:rPr>
        <w:t>万元现金存入户名为沧州华隆实业总湛办的中国银行账户。被告人利用其职务便利，仅在被害人的存折上记录存入</w:t>
      </w:r>
      <w:r>
        <w:rPr>
          <w:rFonts w:hint="eastAsia"/>
          <w:sz w:val="30"/>
          <w:szCs w:val="30"/>
        </w:rPr>
        <w:t>270000</w:t>
      </w:r>
      <w:r>
        <w:rPr>
          <w:rFonts w:hint="eastAsia"/>
          <w:sz w:val="30"/>
          <w:szCs w:val="30"/>
        </w:rPr>
        <w:t>元并加盖私章，实际未将该笔款项存入被害人的银行账户。取得现金后，被告人将款项用于经营生意。</w:t>
      </w:r>
    </w:p>
    <w:p w:rsidR="00BD49CF" w:rsidRDefault="00BD49CF">
      <w:pPr>
        <w:spacing w:line="500" w:lineRule="atLeast"/>
        <w:ind w:firstLine="600"/>
        <w:divId w:val="2121871890"/>
        <w:rPr>
          <w:rFonts w:hint="eastAsia"/>
          <w:sz w:val="30"/>
          <w:szCs w:val="30"/>
        </w:rPr>
      </w:pPr>
      <w:r>
        <w:rPr>
          <w:rFonts w:hint="eastAsia"/>
          <w:sz w:val="30"/>
          <w:szCs w:val="30"/>
        </w:rPr>
        <w:t>1997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日，被告人利用职务便利取得被害人梁敬平在艺海储蓄所尾号为</w:t>
      </w:r>
      <w:r>
        <w:rPr>
          <w:rFonts w:hint="eastAsia"/>
          <w:sz w:val="30"/>
          <w:szCs w:val="30"/>
        </w:rPr>
        <w:t>3066</w:t>
      </w:r>
      <w:r>
        <w:rPr>
          <w:rFonts w:hint="eastAsia"/>
          <w:sz w:val="30"/>
          <w:szCs w:val="30"/>
        </w:rPr>
        <w:t>的账户、密码，擅自取走</w:t>
      </w:r>
      <w:r>
        <w:rPr>
          <w:rFonts w:hint="eastAsia"/>
          <w:sz w:val="30"/>
          <w:szCs w:val="30"/>
        </w:rPr>
        <w:t>180000</w:t>
      </w:r>
      <w:r>
        <w:rPr>
          <w:rFonts w:hint="eastAsia"/>
          <w:sz w:val="30"/>
          <w:szCs w:val="30"/>
        </w:rPr>
        <w:lastRenderedPageBreak/>
        <w:t>元，并存入户名为唐海的账户（实际为黄壮的账户）。次日，被告人从唐海账户中提取</w:t>
      </w:r>
      <w:r>
        <w:rPr>
          <w:rFonts w:hint="eastAsia"/>
          <w:sz w:val="30"/>
          <w:szCs w:val="30"/>
        </w:rPr>
        <w:t>50000</w:t>
      </w:r>
      <w:r>
        <w:rPr>
          <w:rFonts w:hint="eastAsia"/>
          <w:sz w:val="30"/>
          <w:szCs w:val="30"/>
        </w:rPr>
        <w:t>元。同月</w:t>
      </w:r>
      <w:r>
        <w:rPr>
          <w:rFonts w:hint="eastAsia"/>
          <w:sz w:val="30"/>
          <w:szCs w:val="30"/>
        </w:rPr>
        <w:t>10</w:t>
      </w:r>
      <w:r>
        <w:rPr>
          <w:rFonts w:hint="eastAsia"/>
          <w:sz w:val="30"/>
          <w:szCs w:val="30"/>
        </w:rPr>
        <w:t>日，被告人再次从唐海账户提取</w:t>
      </w:r>
      <w:r>
        <w:rPr>
          <w:rFonts w:hint="eastAsia"/>
          <w:sz w:val="30"/>
          <w:szCs w:val="30"/>
        </w:rPr>
        <w:t>129900</w:t>
      </w:r>
      <w:r>
        <w:rPr>
          <w:rFonts w:hint="eastAsia"/>
          <w:sz w:val="30"/>
          <w:szCs w:val="30"/>
        </w:rPr>
        <w:t>元。被告人将上述款项用于经营生意。</w:t>
      </w:r>
    </w:p>
    <w:p w:rsidR="00BD49CF" w:rsidRDefault="00BD49CF">
      <w:pPr>
        <w:spacing w:line="500" w:lineRule="atLeast"/>
        <w:ind w:firstLine="600"/>
        <w:divId w:val="1955014780"/>
        <w:rPr>
          <w:rFonts w:hint="eastAsia"/>
          <w:sz w:val="30"/>
          <w:szCs w:val="30"/>
        </w:rPr>
      </w:pP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日，被告人的家属退赃人民币</w:t>
      </w:r>
      <w:r>
        <w:rPr>
          <w:rFonts w:hint="eastAsia"/>
          <w:sz w:val="30"/>
          <w:szCs w:val="30"/>
        </w:rPr>
        <w:t>180000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29</w:t>
      </w:r>
      <w:r>
        <w:rPr>
          <w:rFonts w:hint="eastAsia"/>
          <w:sz w:val="30"/>
          <w:szCs w:val="30"/>
        </w:rPr>
        <w:t>日，被告人的家属共计赔偿被害单位中国银行股份有限公司湛江分行经济损失人民币</w:t>
      </w:r>
      <w:r>
        <w:rPr>
          <w:rFonts w:hint="eastAsia"/>
          <w:sz w:val="30"/>
          <w:szCs w:val="30"/>
        </w:rPr>
        <w:t>300000</w:t>
      </w:r>
      <w:r>
        <w:rPr>
          <w:rFonts w:hint="eastAsia"/>
          <w:sz w:val="30"/>
          <w:szCs w:val="30"/>
        </w:rPr>
        <w:t>元，并取得被害单位的谅解。</w:t>
      </w:r>
    </w:p>
    <w:p w:rsidR="00BD49CF" w:rsidRDefault="00BD49CF">
      <w:pPr>
        <w:spacing w:line="500" w:lineRule="atLeast"/>
        <w:ind w:firstLine="600"/>
        <w:divId w:val="591089686"/>
        <w:rPr>
          <w:rFonts w:hint="eastAsia"/>
          <w:sz w:val="30"/>
          <w:szCs w:val="30"/>
        </w:rPr>
      </w:pPr>
      <w:r>
        <w:rPr>
          <w:rFonts w:hint="eastAsia"/>
          <w:sz w:val="30"/>
          <w:szCs w:val="30"/>
        </w:rPr>
        <w:t>在审查起诉阶段，被告人黄壮自愿签署认罪认罚具结书。</w:t>
      </w:r>
    </w:p>
    <w:p w:rsidR="00BD49CF" w:rsidRDefault="00BD49CF">
      <w:pPr>
        <w:spacing w:line="500" w:lineRule="atLeast"/>
        <w:ind w:firstLine="600"/>
        <w:divId w:val="1767531959"/>
        <w:rPr>
          <w:rFonts w:hint="eastAsia"/>
          <w:sz w:val="30"/>
          <w:szCs w:val="30"/>
        </w:rPr>
      </w:pPr>
      <w:r>
        <w:rPr>
          <w:rFonts w:hint="eastAsia"/>
          <w:sz w:val="30"/>
          <w:szCs w:val="30"/>
        </w:rPr>
        <w:t>上述事实，被告人黄壮在开庭审理过程中亦无异议，并有被告人黄壮的供述与辩解，证人梁敬平、罗冰的证言，辨认材料，机读档案登记资料、营业执照，中国银行湛江分行提供的黄壮基本情况、聘任通知等材料，暂扣财物收据，中国银行湛江分行收据材料，扣押清单，存折及存取款凭条，民事判决书，前科证明材料，被告人的到案经过及人口信息资料等证据证实，足以认定。</w:t>
      </w:r>
    </w:p>
    <w:p w:rsidR="00BD49CF" w:rsidRDefault="00BD49CF">
      <w:pPr>
        <w:spacing w:line="500" w:lineRule="atLeast"/>
        <w:ind w:firstLine="600"/>
        <w:divId w:val="1355884885"/>
        <w:rPr>
          <w:rFonts w:hint="eastAsia"/>
          <w:sz w:val="30"/>
          <w:szCs w:val="30"/>
        </w:rPr>
      </w:pPr>
      <w:r>
        <w:rPr>
          <w:rFonts w:hint="eastAsia"/>
          <w:sz w:val="30"/>
          <w:szCs w:val="30"/>
        </w:rPr>
        <w:t>公诉机关建议判处被告人黄壮八个月以下有期徒刑。</w:t>
      </w:r>
    </w:p>
    <w:p w:rsidR="00BD49CF" w:rsidRDefault="00BD49CF">
      <w:pPr>
        <w:spacing w:line="500" w:lineRule="atLeast"/>
        <w:ind w:firstLine="600"/>
        <w:divId w:val="1089354365"/>
        <w:rPr>
          <w:rFonts w:hint="eastAsia"/>
          <w:sz w:val="30"/>
          <w:szCs w:val="30"/>
        </w:rPr>
      </w:pPr>
      <w:r>
        <w:rPr>
          <w:rFonts w:hint="eastAsia"/>
          <w:sz w:val="30"/>
          <w:szCs w:val="30"/>
        </w:rPr>
        <w:t>被告人的辩护人提出如下辩护意见：第一，对公诉机关指控的犯罪事实及罪名均无异议。第二，量刑方面，被告人是初犯，归案后如实供述所犯罪行，积极退赃，并赔偿被害人经济损失，取得被害人谅解，请求从轻处罚。</w:t>
      </w:r>
    </w:p>
    <w:p w:rsidR="00BD49CF" w:rsidRDefault="00BD49CF">
      <w:pPr>
        <w:spacing w:line="500" w:lineRule="atLeast"/>
        <w:ind w:firstLine="600"/>
        <w:divId w:val="1469543816"/>
        <w:rPr>
          <w:rFonts w:hint="eastAsia"/>
          <w:sz w:val="30"/>
          <w:szCs w:val="30"/>
        </w:rPr>
      </w:pPr>
      <w:r>
        <w:rPr>
          <w:rFonts w:hint="eastAsia"/>
          <w:sz w:val="30"/>
          <w:szCs w:val="30"/>
        </w:rPr>
        <w:t>本院认为，被告人黄壮无视国家法律，在其担任中国银行湛江市分行霞山支行艺海储蓄所主任期间，利用职务上的便利，挪用公款人民币</w:t>
      </w:r>
      <w:r>
        <w:rPr>
          <w:rFonts w:hint="eastAsia"/>
          <w:sz w:val="30"/>
          <w:szCs w:val="30"/>
        </w:rPr>
        <w:t>450000</w:t>
      </w:r>
      <w:r>
        <w:rPr>
          <w:rFonts w:hint="eastAsia"/>
          <w:sz w:val="30"/>
          <w:szCs w:val="30"/>
        </w:rPr>
        <w:t>元进行营利活动，数额较大，其行为已构成挪用公款罪。公诉机关指控被告人黄壮犯挪用公款罪的事实清楚，证据确实、充分，指控的罪名成立，本院予以支持。本案中，被告人归案后如实供述所犯罪行，依法可以从轻处罚。被告人退还全部赃款，赔偿被害单位经济损失，并取得谅解，可酌情从轻处罚。对辩护人提出被告人是初犯，归案后如实供述，积极退赃、赔偿被害单位损失并取得谅解的辩护意见予以采纳。公诉机关的量刑建议与被告人的罪责相适应，本院予以采纳。鉴于被告人实施挪用公款的行为发生在</w:t>
      </w:r>
      <w:r>
        <w:rPr>
          <w:rFonts w:hint="eastAsia"/>
          <w:sz w:val="30"/>
          <w:szCs w:val="30"/>
        </w:rPr>
        <w:t>1997</w:t>
      </w:r>
      <w:r>
        <w:rPr>
          <w:rFonts w:hint="eastAsia"/>
          <w:sz w:val="30"/>
          <w:szCs w:val="30"/>
        </w:rPr>
        <w:t>年，而</w:t>
      </w:r>
      <w:r>
        <w:rPr>
          <w:rFonts w:hint="eastAsia"/>
          <w:sz w:val="30"/>
          <w:szCs w:val="30"/>
        </w:rPr>
        <w:t>2016</w:t>
      </w:r>
      <w:r>
        <w:rPr>
          <w:rFonts w:hint="eastAsia"/>
          <w:sz w:val="30"/>
          <w:szCs w:val="30"/>
        </w:rPr>
        <w:t>年施行的《最高人民法院、最高人民检察院关于办理贪污贿赂刑事案件适用法律若干问题的解释》对犯罪数额进行了修改，根据从旧兼从轻原则，本案适用该解释。根据被告人的犯罪事实、性质、情节以及对社会的危害程度，依照《中华人民共和国刑法》第三百八十四条第一款、第一百八十五条第二款、第九十三条第二款、第六十七条第三款、《最高人民法院、最高人民检察院关于办理贪污贿赂刑事案件适用法律若干问题的解释》第六条之规定，判决如下：</w:t>
      </w:r>
    </w:p>
    <w:p w:rsidR="00BD49CF" w:rsidRDefault="00BD49CF">
      <w:pPr>
        <w:spacing w:line="500" w:lineRule="atLeast"/>
        <w:ind w:firstLine="600"/>
        <w:divId w:val="156072303"/>
        <w:rPr>
          <w:rFonts w:hint="eastAsia"/>
          <w:sz w:val="30"/>
          <w:szCs w:val="30"/>
        </w:rPr>
      </w:pPr>
      <w:r>
        <w:rPr>
          <w:rFonts w:hint="eastAsia"/>
          <w:sz w:val="30"/>
          <w:szCs w:val="30"/>
        </w:rPr>
        <w:t>被告人黄壮犯挪用公款罪，判处有期徒刑六个月。</w:t>
      </w:r>
    </w:p>
    <w:p w:rsidR="00BD49CF" w:rsidRDefault="00BD49CF">
      <w:pPr>
        <w:spacing w:line="500" w:lineRule="atLeast"/>
        <w:ind w:firstLine="600"/>
        <w:divId w:val="81429348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日止。）</w:t>
      </w:r>
    </w:p>
    <w:p w:rsidR="00BD49CF" w:rsidRDefault="00BD49CF">
      <w:pPr>
        <w:spacing w:line="500" w:lineRule="atLeast"/>
        <w:ind w:firstLine="600"/>
        <w:divId w:val="417487479"/>
        <w:rPr>
          <w:rFonts w:hint="eastAsia"/>
          <w:sz w:val="30"/>
          <w:szCs w:val="30"/>
        </w:rPr>
      </w:pPr>
      <w:r>
        <w:rPr>
          <w:rFonts w:hint="eastAsia"/>
          <w:sz w:val="30"/>
          <w:szCs w:val="30"/>
        </w:rPr>
        <w:t>如不服本判决，可在接到判决书的第二日起十日内，通过本院或直接向广东省湛江市中级人民法院提出上诉。书面上诉的，应当提交上诉状正本一份，副本二份。</w:t>
      </w:r>
    </w:p>
    <w:p w:rsidR="00BD49CF" w:rsidRDefault="00BD49CF">
      <w:pPr>
        <w:spacing w:line="500" w:lineRule="atLeast"/>
        <w:jc w:val="right"/>
        <w:divId w:val="830412937"/>
        <w:rPr>
          <w:rFonts w:hint="eastAsia"/>
          <w:sz w:val="30"/>
          <w:szCs w:val="30"/>
        </w:rPr>
      </w:pPr>
      <w:r>
        <w:rPr>
          <w:rFonts w:hint="eastAsia"/>
          <w:sz w:val="30"/>
          <w:szCs w:val="30"/>
        </w:rPr>
        <w:t>审　判　长　　陈　丽</w:t>
      </w:r>
    </w:p>
    <w:p w:rsidR="00BD49CF" w:rsidRDefault="00BD49CF">
      <w:pPr>
        <w:spacing w:line="500" w:lineRule="atLeast"/>
        <w:jc w:val="right"/>
        <w:divId w:val="1472746218"/>
        <w:rPr>
          <w:rFonts w:hint="eastAsia"/>
          <w:sz w:val="30"/>
          <w:szCs w:val="30"/>
        </w:rPr>
      </w:pPr>
      <w:r>
        <w:rPr>
          <w:rFonts w:hint="eastAsia"/>
          <w:sz w:val="30"/>
          <w:szCs w:val="30"/>
        </w:rPr>
        <w:t>人民陪审员　　陈惠明</w:t>
      </w:r>
    </w:p>
    <w:p w:rsidR="00BD49CF" w:rsidRDefault="00BD49CF">
      <w:pPr>
        <w:spacing w:line="500" w:lineRule="atLeast"/>
        <w:jc w:val="right"/>
        <w:divId w:val="112018403"/>
        <w:rPr>
          <w:rFonts w:hint="eastAsia"/>
          <w:sz w:val="30"/>
          <w:szCs w:val="30"/>
        </w:rPr>
      </w:pPr>
      <w:r>
        <w:rPr>
          <w:rFonts w:hint="eastAsia"/>
          <w:sz w:val="30"/>
          <w:szCs w:val="30"/>
        </w:rPr>
        <w:t>人民陪审员　　程远萍</w:t>
      </w:r>
    </w:p>
    <w:p w:rsidR="00BD49CF" w:rsidRDefault="00BD49CF">
      <w:pPr>
        <w:spacing w:line="500" w:lineRule="atLeast"/>
        <w:jc w:val="right"/>
        <w:divId w:val="1971859949"/>
        <w:rPr>
          <w:rFonts w:hint="eastAsia"/>
          <w:sz w:val="30"/>
          <w:szCs w:val="30"/>
        </w:rPr>
      </w:pPr>
      <w:r>
        <w:rPr>
          <w:rFonts w:hint="eastAsia"/>
          <w:sz w:val="30"/>
          <w:szCs w:val="30"/>
        </w:rPr>
        <w:t>二〇一九年十一月十四日</w:t>
      </w:r>
    </w:p>
    <w:p w:rsidR="00BD49CF" w:rsidRDefault="00BD49CF">
      <w:pPr>
        <w:spacing w:line="500" w:lineRule="atLeast"/>
        <w:jc w:val="right"/>
        <w:divId w:val="2025477353"/>
        <w:rPr>
          <w:rFonts w:hint="eastAsia"/>
          <w:sz w:val="30"/>
          <w:szCs w:val="30"/>
        </w:rPr>
      </w:pPr>
      <w:r>
        <w:rPr>
          <w:rFonts w:hint="eastAsia"/>
          <w:sz w:val="30"/>
          <w:szCs w:val="30"/>
        </w:rPr>
        <w:t>书　记　员　　黄宏林</w:t>
      </w:r>
    </w:p>
    <w:p w:rsidR="00BD49CF" w:rsidRDefault="00BD49CF">
      <w:pPr>
        <w:spacing w:line="500" w:lineRule="atLeast"/>
        <w:ind w:firstLine="600"/>
        <w:divId w:val="2101291757"/>
        <w:rPr>
          <w:rFonts w:hint="eastAsia"/>
          <w:sz w:val="30"/>
          <w:szCs w:val="30"/>
        </w:rPr>
      </w:pPr>
      <w:r>
        <w:rPr>
          <w:rFonts w:hint="eastAsia"/>
          <w:sz w:val="30"/>
          <w:szCs w:val="30"/>
        </w:rPr>
        <w:t>附：相关法律条文</w:t>
      </w:r>
    </w:p>
    <w:p w:rsidR="00BD49CF" w:rsidRDefault="00BD49CF">
      <w:pPr>
        <w:spacing w:line="500" w:lineRule="atLeast"/>
        <w:ind w:firstLine="600"/>
        <w:divId w:val="1263681586"/>
        <w:rPr>
          <w:rFonts w:hint="eastAsia"/>
          <w:sz w:val="30"/>
          <w:szCs w:val="30"/>
        </w:rPr>
      </w:pPr>
      <w:r>
        <w:rPr>
          <w:rFonts w:hint="eastAsia"/>
          <w:sz w:val="30"/>
          <w:szCs w:val="30"/>
        </w:rPr>
        <w:t>《中华人民共和国刑法》</w:t>
      </w:r>
    </w:p>
    <w:p w:rsidR="00BD49CF" w:rsidRDefault="00BD49CF">
      <w:pPr>
        <w:spacing w:line="500" w:lineRule="atLeast"/>
        <w:ind w:firstLine="600"/>
        <w:divId w:val="1624800213"/>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BD49CF" w:rsidRDefault="00BD49CF">
      <w:pPr>
        <w:spacing w:line="500" w:lineRule="atLeast"/>
        <w:ind w:firstLine="600"/>
        <w:divId w:val="1507864489"/>
        <w:rPr>
          <w:rFonts w:hint="eastAsia"/>
          <w:sz w:val="30"/>
          <w:szCs w:val="30"/>
        </w:rPr>
      </w:pPr>
      <w:r>
        <w:rPr>
          <w:rFonts w:hint="eastAsia"/>
          <w:sz w:val="30"/>
          <w:szCs w:val="30"/>
        </w:rPr>
        <w:t>挪用用于救灾、抢险、防汛、优抚、扶贫、移民、救济款物归个人使用的，从重处罚。</w:t>
      </w:r>
    </w:p>
    <w:p w:rsidR="00BD49CF" w:rsidRDefault="00BD49CF">
      <w:pPr>
        <w:spacing w:line="500" w:lineRule="atLeast"/>
        <w:ind w:firstLine="600"/>
        <w:divId w:val="1847790893"/>
        <w:rPr>
          <w:rFonts w:hint="eastAsia"/>
          <w:sz w:val="30"/>
          <w:szCs w:val="30"/>
        </w:rPr>
      </w:pPr>
      <w:r>
        <w:rPr>
          <w:rFonts w:hint="eastAsia"/>
          <w:sz w:val="30"/>
          <w:szCs w:val="30"/>
        </w:rPr>
        <w:t>第一百八十五条商业银行、证券交易所、期货交易所、证券公司、期货经纪公司、保险公司或者其他金融机构的工作人员利用职务上的便利，挪用本单位或者客户资金的，依照本法第二百七十二条的规定定罪处罚。</w:t>
      </w:r>
    </w:p>
    <w:p w:rsidR="00BD49CF" w:rsidRDefault="00BD49CF">
      <w:pPr>
        <w:spacing w:line="500" w:lineRule="atLeast"/>
        <w:ind w:firstLine="600"/>
        <w:divId w:val="353580631"/>
        <w:rPr>
          <w:rFonts w:hint="eastAsia"/>
          <w:sz w:val="30"/>
          <w:szCs w:val="30"/>
        </w:rPr>
      </w:pPr>
      <w:r>
        <w:rPr>
          <w:rFonts w:hint="eastAsia"/>
          <w:sz w:val="30"/>
          <w:szCs w:val="30"/>
        </w:rPr>
        <w:t>国有商业银行、证券交易所、期货交易所、证券公司、期货经纪公司、保险公司或者其他国有金融机构的工作人员和国有商业银行、证券交易所、期货交易所、证券公司、期货经纪公司、保险公司或者其他国有金融机构委派到前款规定中的非国有机构从事公务的人员有前款行为的，依照本法第三百八十四条的规定定罪处罚。</w:t>
      </w:r>
    </w:p>
    <w:p w:rsidR="00BD49CF" w:rsidRDefault="00BD49CF">
      <w:pPr>
        <w:spacing w:line="500" w:lineRule="atLeast"/>
        <w:ind w:firstLine="600"/>
        <w:divId w:val="1152989854"/>
        <w:rPr>
          <w:rFonts w:hint="eastAsia"/>
          <w:sz w:val="30"/>
          <w:szCs w:val="30"/>
        </w:rPr>
      </w:pPr>
      <w:r>
        <w:rPr>
          <w:rFonts w:hint="eastAsia"/>
          <w:sz w:val="30"/>
          <w:szCs w:val="30"/>
        </w:rPr>
        <w:t>第九十三条本法所称国家工作人员，是指国家机关中从事公务的人员。</w:t>
      </w:r>
    </w:p>
    <w:p w:rsidR="00BD49CF" w:rsidRDefault="00BD49CF">
      <w:pPr>
        <w:spacing w:line="500" w:lineRule="atLeast"/>
        <w:ind w:firstLine="600"/>
        <w:divId w:val="170767794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BD49CF" w:rsidRDefault="00BD49CF">
      <w:pPr>
        <w:spacing w:line="500" w:lineRule="atLeast"/>
        <w:ind w:firstLine="600"/>
        <w:divId w:val="196858641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D49CF" w:rsidRDefault="00BD49CF">
      <w:pPr>
        <w:spacing w:line="500" w:lineRule="atLeast"/>
        <w:ind w:firstLine="600"/>
        <w:divId w:val="190834291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D49CF" w:rsidRDefault="00BD49CF">
      <w:pPr>
        <w:spacing w:line="500" w:lineRule="atLeast"/>
        <w:ind w:firstLine="600"/>
        <w:divId w:val="174995974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BD49CF" w:rsidRDefault="00BD49CF">
      <w:pPr>
        <w:spacing w:line="500" w:lineRule="atLeast"/>
        <w:ind w:firstLine="600"/>
        <w:divId w:val="577787089"/>
        <w:rPr>
          <w:rFonts w:hint="eastAsia"/>
          <w:sz w:val="30"/>
          <w:szCs w:val="30"/>
        </w:rPr>
      </w:pPr>
      <w:r>
        <w:rPr>
          <w:rFonts w:hint="eastAsia"/>
          <w:sz w:val="30"/>
          <w:szCs w:val="30"/>
        </w:rPr>
        <w:t>《最高人民法院、最高人民检察院关于办理贪污贿赂刑事案件适用法律若干问题的解释》</w:t>
      </w:r>
    </w:p>
    <w:p w:rsidR="00BD49CF" w:rsidRDefault="00BD49CF">
      <w:pPr>
        <w:spacing w:line="500" w:lineRule="atLeast"/>
        <w:ind w:firstLine="600"/>
        <w:divId w:val="1896432066"/>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BD49CF" w:rsidRDefault="00BD49CF">
      <w:pPr>
        <w:spacing w:line="500" w:lineRule="atLeast"/>
        <w:ind w:firstLine="600"/>
        <w:divId w:val="1056513088"/>
        <w:rPr>
          <w:rFonts w:hint="eastAsia"/>
          <w:sz w:val="30"/>
          <w:szCs w:val="30"/>
        </w:rPr>
      </w:pPr>
      <w:r>
        <w:rPr>
          <w:rFonts w:hint="eastAsia"/>
          <w:sz w:val="30"/>
          <w:szCs w:val="30"/>
        </w:rPr>
        <w:t>（一）挪用公款数额在二百万元以上的；</w:t>
      </w:r>
    </w:p>
    <w:p w:rsidR="00BD49CF" w:rsidRDefault="00BD49CF">
      <w:pPr>
        <w:spacing w:line="500" w:lineRule="atLeast"/>
        <w:ind w:firstLine="600"/>
        <w:divId w:val="1378704060"/>
        <w:rPr>
          <w:rFonts w:hint="eastAsia"/>
          <w:sz w:val="30"/>
          <w:szCs w:val="30"/>
        </w:rPr>
      </w:pPr>
      <w:r>
        <w:rPr>
          <w:rFonts w:hint="eastAsia"/>
          <w:sz w:val="30"/>
          <w:szCs w:val="30"/>
        </w:rPr>
        <w:t>（二）挪用救灾、抢险、防汛、优抚、扶贫、移民、救济特定款物，数额在一百万元以上不满二百万元的；</w:t>
      </w:r>
    </w:p>
    <w:p w:rsidR="00BD49CF" w:rsidRDefault="00BD49CF">
      <w:pPr>
        <w:spacing w:line="500" w:lineRule="atLeast"/>
        <w:ind w:firstLine="600"/>
        <w:divId w:val="1947496251"/>
        <w:rPr>
          <w:rFonts w:hint="eastAsia"/>
          <w:sz w:val="30"/>
          <w:szCs w:val="30"/>
        </w:rPr>
      </w:pPr>
      <w:r>
        <w:rPr>
          <w:rFonts w:hint="eastAsia"/>
          <w:sz w:val="30"/>
          <w:szCs w:val="30"/>
        </w:rPr>
        <w:t>（三）挪用公款不退还，数额在一百万元以上不满二百万元的；</w:t>
      </w:r>
    </w:p>
    <w:p w:rsidR="00BD49CF" w:rsidRDefault="00BD49CF">
      <w:pPr>
        <w:spacing w:line="500" w:lineRule="atLeast"/>
        <w:ind w:firstLine="600"/>
        <w:divId w:val="1667586639"/>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49CF" w:rsidRDefault="00BD49CF" w:rsidP="00BD49CF">
      <w:pPr>
        <w:rPr>
          <w:rFonts w:hint="eastAsia"/>
        </w:rPr>
      </w:pPr>
      <w:r>
        <w:separator/>
      </w:r>
    </w:p>
  </w:endnote>
  <w:endnote w:type="continuationSeparator" w:id="0">
    <w:p w:rsidR="00BD49CF" w:rsidRDefault="00BD49CF" w:rsidP="00BD49C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49CF" w:rsidRDefault="00BD49CF" w:rsidP="00BD49CF">
      <w:pPr>
        <w:rPr>
          <w:rFonts w:hint="eastAsia"/>
        </w:rPr>
      </w:pPr>
      <w:r>
        <w:separator/>
      </w:r>
    </w:p>
  </w:footnote>
  <w:footnote w:type="continuationSeparator" w:id="0">
    <w:p w:rsidR="00BD49CF" w:rsidRDefault="00BD49CF" w:rsidP="00BD49C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49CF"/>
    <w:rsid w:val="002A6721"/>
    <w:rsid w:val="00BD4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49CF"/>
    <w:pPr>
      <w:tabs>
        <w:tab w:val="center" w:pos="4153"/>
        <w:tab w:val="right" w:pos="8306"/>
      </w:tabs>
      <w:snapToGrid w:val="0"/>
      <w:jc w:val="center"/>
    </w:pPr>
    <w:rPr>
      <w:sz w:val="18"/>
      <w:szCs w:val="18"/>
    </w:rPr>
  </w:style>
  <w:style w:type="character" w:customStyle="1" w:styleId="a4">
    <w:name w:val="页眉 字符"/>
    <w:basedOn w:val="a0"/>
    <w:link w:val="a3"/>
    <w:uiPriority w:val="99"/>
    <w:rsid w:val="00BD49CF"/>
    <w:rPr>
      <w:rFonts w:ascii="宋体" w:eastAsia="宋体" w:hAnsi="宋体" w:cs="宋体"/>
      <w:sz w:val="18"/>
      <w:szCs w:val="18"/>
    </w:rPr>
  </w:style>
  <w:style w:type="paragraph" w:styleId="a5">
    <w:name w:val="footer"/>
    <w:basedOn w:val="a"/>
    <w:link w:val="a6"/>
    <w:uiPriority w:val="99"/>
    <w:unhideWhenUsed/>
    <w:rsid w:val="00BD49CF"/>
    <w:pPr>
      <w:tabs>
        <w:tab w:val="center" w:pos="4153"/>
        <w:tab w:val="right" w:pos="8306"/>
      </w:tabs>
      <w:snapToGrid w:val="0"/>
    </w:pPr>
    <w:rPr>
      <w:sz w:val="18"/>
      <w:szCs w:val="18"/>
    </w:rPr>
  </w:style>
  <w:style w:type="character" w:customStyle="1" w:styleId="a6">
    <w:name w:val="页脚 字符"/>
    <w:basedOn w:val="a0"/>
    <w:link w:val="a5"/>
    <w:uiPriority w:val="99"/>
    <w:rsid w:val="00BD49C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2001">
      <w:marLeft w:val="0"/>
      <w:marRight w:val="0"/>
      <w:marTop w:val="10"/>
      <w:marBottom w:val="10"/>
      <w:divBdr>
        <w:top w:val="none" w:sz="0" w:space="0" w:color="auto"/>
        <w:left w:val="none" w:sz="0" w:space="0" w:color="auto"/>
        <w:bottom w:val="none" w:sz="0" w:space="0" w:color="auto"/>
        <w:right w:val="none" w:sz="0" w:space="0" w:color="auto"/>
      </w:divBdr>
    </w:div>
    <w:div w:id="112018403">
      <w:marLeft w:val="0"/>
      <w:marRight w:val="720"/>
      <w:marTop w:val="10"/>
      <w:marBottom w:val="10"/>
      <w:divBdr>
        <w:top w:val="none" w:sz="0" w:space="0" w:color="auto"/>
        <w:left w:val="none" w:sz="0" w:space="0" w:color="auto"/>
        <w:bottom w:val="none" w:sz="0" w:space="0" w:color="auto"/>
        <w:right w:val="none" w:sz="0" w:space="0" w:color="auto"/>
      </w:divBdr>
    </w:div>
    <w:div w:id="156072303">
      <w:marLeft w:val="0"/>
      <w:marRight w:val="0"/>
      <w:marTop w:val="10"/>
      <w:marBottom w:val="10"/>
      <w:divBdr>
        <w:top w:val="none" w:sz="0" w:space="0" w:color="auto"/>
        <w:left w:val="none" w:sz="0" w:space="0" w:color="auto"/>
        <w:bottom w:val="none" w:sz="0" w:space="0" w:color="auto"/>
        <w:right w:val="none" w:sz="0" w:space="0" w:color="auto"/>
      </w:divBdr>
    </w:div>
    <w:div w:id="353580631">
      <w:marLeft w:val="0"/>
      <w:marRight w:val="0"/>
      <w:marTop w:val="10"/>
      <w:marBottom w:val="10"/>
      <w:divBdr>
        <w:top w:val="none" w:sz="0" w:space="0" w:color="auto"/>
        <w:left w:val="none" w:sz="0" w:space="0" w:color="auto"/>
        <w:bottom w:val="none" w:sz="0" w:space="0" w:color="auto"/>
        <w:right w:val="none" w:sz="0" w:space="0" w:color="auto"/>
      </w:divBdr>
    </w:div>
    <w:div w:id="417487479">
      <w:marLeft w:val="0"/>
      <w:marRight w:val="0"/>
      <w:marTop w:val="10"/>
      <w:marBottom w:val="10"/>
      <w:divBdr>
        <w:top w:val="none" w:sz="0" w:space="0" w:color="auto"/>
        <w:left w:val="none" w:sz="0" w:space="0" w:color="auto"/>
        <w:bottom w:val="none" w:sz="0" w:space="0" w:color="auto"/>
        <w:right w:val="none" w:sz="0" w:space="0" w:color="auto"/>
      </w:divBdr>
    </w:div>
    <w:div w:id="430053718">
      <w:marLeft w:val="0"/>
      <w:marRight w:val="0"/>
      <w:marTop w:val="10"/>
      <w:marBottom w:val="10"/>
      <w:divBdr>
        <w:top w:val="none" w:sz="0" w:space="0" w:color="auto"/>
        <w:left w:val="none" w:sz="0" w:space="0" w:color="auto"/>
        <w:bottom w:val="none" w:sz="0" w:space="0" w:color="auto"/>
        <w:right w:val="none" w:sz="0" w:space="0" w:color="auto"/>
      </w:divBdr>
    </w:div>
    <w:div w:id="540173517">
      <w:marLeft w:val="0"/>
      <w:marRight w:val="0"/>
      <w:marTop w:val="10"/>
      <w:marBottom w:val="10"/>
      <w:divBdr>
        <w:top w:val="none" w:sz="0" w:space="0" w:color="auto"/>
        <w:left w:val="none" w:sz="0" w:space="0" w:color="auto"/>
        <w:bottom w:val="none" w:sz="0" w:space="0" w:color="auto"/>
        <w:right w:val="none" w:sz="0" w:space="0" w:color="auto"/>
      </w:divBdr>
    </w:div>
    <w:div w:id="577787089">
      <w:marLeft w:val="0"/>
      <w:marRight w:val="0"/>
      <w:marTop w:val="10"/>
      <w:marBottom w:val="10"/>
      <w:divBdr>
        <w:top w:val="none" w:sz="0" w:space="0" w:color="auto"/>
        <w:left w:val="none" w:sz="0" w:space="0" w:color="auto"/>
        <w:bottom w:val="none" w:sz="0" w:space="0" w:color="auto"/>
        <w:right w:val="none" w:sz="0" w:space="0" w:color="auto"/>
      </w:divBdr>
    </w:div>
    <w:div w:id="591089686">
      <w:marLeft w:val="0"/>
      <w:marRight w:val="0"/>
      <w:marTop w:val="10"/>
      <w:marBottom w:val="10"/>
      <w:divBdr>
        <w:top w:val="none" w:sz="0" w:space="0" w:color="auto"/>
        <w:left w:val="none" w:sz="0" w:space="0" w:color="auto"/>
        <w:bottom w:val="none" w:sz="0" w:space="0" w:color="auto"/>
        <w:right w:val="none" w:sz="0" w:space="0" w:color="auto"/>
      </w:divBdr>
    </w:div>
    <w:div w:id="814293488">
      <w:marLeft w:val="0"/>
      <w:marRight w:val="0"/>
      <w:marTop w:val="10"/>
      <w:marBottom w:val="10"/>
      <w:divBdr>
        <w:top w:val="none" w:sz="0" w:space="0" w:color="auto"/>
        <w:left w:val="none" w:sz="0" w:space="0" w:color="auto"/>
        <w:bottom w:val="none" w:sz="0" w:space="0" w:color="auto"/>
        <w:right w:val="none" w:sz="0" w:space="0" w:color="auto"/>
      </w:divBdr>
    </w:div>
    <w:div w:id="830412937">
      <w:marLeft w:val="0"/>
      <w:marRight w:val="720"/>
      <w:marTop w:val="10"/>
      <w:marBottom w:val="10"/>
      <w:divBdr>
        <w:top w:val="none" w:sz="0" w:space="0" w:color="auto"/>
        <w:left w:val="none" w:sz="0" w:space="0" w:color="auto"/>
        <w:bottom w:val="none" w:sz="0" w:space="0" w:color="auto"/>
        <w:right w:val="none" w:sz="0" w:space="0" w:color="auto"/>
      </w:divBdr>
    </w:div>
    <w:div w:id="1021323325">
      <w:marLeft w:val="0"/>
      <w:marRight w:val="0"/>
      <w:marTop w:val="10"/>
      <w:marBottom w:val="10"/>
      <w:divBdr>
        <w:top w:val="none" w:sz="0" w:space="0" w:color="auto"/>
        <w:left w:val="none" w:sz="0" w:space="0" w:color="auto"/>
        <w:bottom w:val="none" w:sz="0" w:space="0" w:color="auto"/>
        <w:right w:val="none" w:sz="0" w:space="0" w:color="auto"/>
      </w:divBdr>
    </w:div>
    <w:div w:id="1056513088">
      <w:marLeft w:val="0"/>
      <w:marRight w:val="0"/>
      <w:marTop w:val="10"/>
      <w:marBottom w:val="10"/>
      <w:divBdr>
        <w:top w:val="none" w:sz="0" w:space="0" w:color="auto"/>
        <w:left w:val="none" w:sz="0" w:space="0" w:color="auto"/>
        <w:bottom w:val="none" w:sz="0" w:space="0" w:color="auto"/>
        <w:right w:val="none" w:sz="0" w:space="0" w:color="auto"/>
      </w:divBdr>
    </w:div>
    <w:div w:id="1089354365">
      <w:marLeft w:val="0"/>
      <w:marRight w:val="0"/>
      <w:marTop w:val="10"/>
      <w:marBottom w:val="10"/>
      <w:divBdr>
        <w:top w:val="none" w:sz="0" w:space="0" w:color="auto"/>
        <w:left w:val="none" w:sz="0" w:space="0" w:color="auto"/>
        <w:bottom w:val="none" w:sz="0" w:space="0" w:color="auto"/>
        <w:right w:val="none" w:sz="0" w:space="0" w:color="auto"/>
      </w:divBdr>
    </w:div>
    <w:div w:id="1152989854">
      <w:marLeft w:val="0"/>
      <w:marRight w:val="0"/>
      <w:marTop w:val="10"/>
      <w:marBottom w:val="10"/>
      <w:divBdr>
        <w:top w:val="none" w:sz="0" w:space="0" w:color="auto"/>
        <w:left w:val="none" w:sz="0" w:space="0" w:color="auto"/>
        <w:bottom w:val="none" w:sz="0" w:space="0" w:color="auto"/>
        <w:right w:val="none" w:sz="0" w:space="0" w:color="auto"/>
      </w:divBdr>
    </w:div>
    <w:div w:id="1224489573">
      <w:marLeft w:val="0"/>
      <w:marRight w:val="0"/>
      <w:marTop w:val="10"/>
      <w:marBottom w:val="10"/>
      <w:divBdr>
        <w:top w:val="none" w:sz="0" w:space="0" w:color="auto"/>
        <w:left w:val="none" w:sz="0" w:space="0" w:color="auto"/>
        <w:bottom w:val="none" w:sz="0" w:space="0" w:color="auto"/>
        <w:right w:val="none" w:sz="0" w:space="0" w:color="auto"/>
      </w:divBdr>
    </w:div>
    <w:div w:id="1263681586">
      <w:marLeft w:val="0"/>
      <w:marRight w:val="0"/>
      <w:marTop w:val="10"/>
      <w:marBottom w:val="10"/>
      <w:divBdr>
        <w:top w:val="none" w:sz="0" w:space="0" w:color="auto"/>
        <w:left w:val="none" w:sz="0" w:space="0" w:color="auto"/>
        <w:bottom w:val="none" w:sz="0" w:space="0" w:color="auto"/>
        <w:right w:val="none" w:sz="0" w:space="0" w:color="auto"/>
      </w:divBdr>
    </w:div>
    <w:div w:id="1298221532">
      <w:marLeft w:val="0"/>
      <w:marRight w:val="0"/>
      <w:marTop w:val="10"/>
      <w:marBottom w:val="10"/>
      <w:divBdr>
        <w:top w:val="none" w:sz="0" w:space="0" w:color="auto"/>
        <w:left w:val="none" w:sz="0" w:space="0" w:color="auto"/>
        <w:bottom w:val="none" w:sz="0" w:space="0" w:color="auto"/>
        <w:right w:val="none" w:sz="0" w:space="0" w:color="auto"/>
      </w:divBdr>
    </w:div>
    <w:div w:id="1355884885">
      <w:marLeft w:val="0"/>
      <w:marRight w:val="0"/>
      <w:marTop w:val="10"/>
      <w:marBottom w:val="10"/>
      <w:divBdr>
        <w:top w:val="none" w:sz="0" w:space="0" w:color="auto"/>
        <w:left w:val="none" w:sz="0" w:space="0" w:color="auto"/>
        <w:bottom w:val="none" w:sz="0" w:space="0" w:color="auto"/>
        <w:right w:val="none" w:sz="0" w:space="0" w:color="auto"/>
      </w:divBdr>
    </w:div>
    <w:div w:id="1378704060">
      <w:marLeft w:val="0"/>
      <w:marRight w:val="0"/>
      <w:marTop w:val="10"/>
      <w:marBottom w:val="10"/>
      <w:divBdr>
        <w:top w:val="none" w:sz="0" w:space="0" w:color="auto"/>
        <w:left w:val="none" w:sz="0" w:space="0" w:color="auto"/>
        <w:bottom w:val="none" w:sz="0" w:space="0" w:color="auto"/>
        <w:right w:val="none" w:sz="0" w:space="0" w:color="auto"/>
      </w:divBdr>
    </w:div>
    <w:div w:id="1469543816">
      <w:marLeft w:val="0"/>
      <w:marRight w:val="0"/>
      <w:marTop w:val="10"/>
      <w:marBottom w:val="10"/>
      <w:divBdr>
        <w:top w:val="none" w:sz="0" w:space="0" w:color="auto"/>
        <w:left w:val="none" w:sz="0" w:space="0" w:color="auto"/>
        <w:bottom w:val="none" w:sz="0" w:space="0" w:color="auto"/>
        <w:right w:val="none" w:sz="0" w:space="0" w:color="auto"/>
      </w:divBdr>
    </w:div>
    <w:div w:id="1472746218">
      <w:marLeft w:val="0"/>
      <w:marRight w:val="720"/>
      <w:marTop w:val="10"/>
      <w:marBottom w:val="10"/>
      <w:divBdr>
        <w:top w:val="none" w:sz="0" w:space="0" w:color="auto"/>
        <w:left w:val="none" w:sz="0" w:space="0" w:color="auto"/>
        <w:bottom w:val="none" w:sz="0" w:space="0" w:color="auto"/>
        <w:right w:val="none" w:sz="0" w:space="0" w:color="auto"/>
      </w:divBdr>
    </w:div>
    <w:div w:id="1507864489">
      <w:marLeft w:val="0"/>
      <w:marRight w:val="0"/>
      <w:marTop w:val="10"/>
      <w:marBottom w:val="10"/>
      <w:divBdr>
        <w:top w:val="none" w:sz="0" w:space="0" w:color="auto"/>
        <w:left w:val="none" w:sz="0" w:space="0" w:color="auto"/>
        <w:bottom w:val="none" w:sz="0" w:space="0" w:color="auto"/>
        <w:right w:val="none" w:sz="0" w:space="0" w:color="auto"/>
      </w:divBdr>
    </w:div>
    <w:div w:id="1534461072">
      <w:marLeft w:val="0"/>
      <w:marRight w:val="0"/>
      <w:marTop w:val="10"/>
      <w:marBottom w:val="10"/>
      <w:divBdr>
        <w:top w:val="none" w:sz="0" w:space="0" w:color="auto"/>
        <w:left w:val="none" w:sz="0" w:space="0" w:color="auto"/>
        <w:bottom w:val="none" w:sz="0" w:space="0" w:color="auto"/>
        <w:right w:val="none" w:sz="0" w:space="0" w:color="auto"/>
      </w:divBdr>
    </w:div>
    <w:div w:id="1624800213">
      <w:marLeft w:val="0"/>
      <w:marRight w:val="0"/>
      <w:marTop w:val="10"/>
      <w:marBottom w:val="10"/>
      <w:divBdr>
        <w:top w:val="none" w:sz="0" w:space="0" w:color="auto"/>
        <w:left w:val="none" w:sz="0" w:space="0" w:color="auto"/>
        <w:bottom w:val="none" w:sz="0" w:space="0" w:color="auto"/>
        <w:right w:val="none" w:sz="0" w:space="0" w:color="auto"/>
      </w:divBdr>
    </w:div>
    <w:div w:id="1667586639">
      <w:marLeft w:val="0"/>
      <w:marRight w:val="0"/>
      <w:marTop w:val="10"/>
      <w:marBottom w:val="10"/>
      <w:divBdr>
        <w:top w:val="none" w:sz="0" w:space="0" w:color="auto"/>
        <w:left w:val="none" w:sz="0" w:space="0" w:color="auto"/>
        <w:bottom w:val="none" w:sz="0" w:space="0" w:color="auto"/>
        <w:right w:val="none" w:sz="0" w:space="0" w:color="auto"/>
      </w:divBdr>
    </w:div>
    <w:div w:id="1707677941">
      <w:marLeft w:val="0"/>
      <w:marRight w:val="0"/>
      <w:marTop w:val="10"/>
      <w:marBottom w:val="10"/>
      <w:divBdr>
        <w:top w:val="none" w:sz="0" w:space="0" w:color="auto"/>
        <w:left w:val="none" w:sz="0" w:space="0" w:color="auto"/>
        <w:bottom w:val="none" w:sz="0" w:space="0" w:color="auto"/>
        <w:right w:val="none" w:sz="0" w:space="0" w:color="auto"/>
      </w:divBdr>
    </w:div>
    <w:div w:id="1749959746">
      <w:marLeft w:val="0"/>
      <w:marRight w:val="0"/>
      <w:marTop w:val="10"/>
      <w:marBottom w:val="10"/>
      <w:divBdr>
        <w:top w:val="none" w:sz="0" w:space="0" w:color="auto"/>
        <w:left w:val="none" w:sz="0" w:space="0" w:color="auto"/>
        <w:bottom w:val="none" w:sz="0" w:space="0" w:color="auto"/>
        <w:right w:val="none" w:sz="0" w:space="0" w:color="auto"/>
      </w:divBdr>
    </w:div>
    <w:div w:id="1767531959">
      <w:marLeft w:val="0"/>
      <w:marRight w:val="0"/>
      <w:marTop w:val="10"/>
      <w:marBottom w:val="10"/>
      <w:divBdr>
        <w:top w:val="none" w:sz="0" w:space="0" w:color="auto"/>
        <w:left w:val="none" w:sz="0" w:space="0" w:color="auto"/>
        <w:bottom w:val="none" w:sz="0" w:space="0" w:color="auto"/>
        <w:right w:val="none" w:sz="0" w:space="0" w:color="auto"/>
      </w:divBdr>
    </w:div>
    <w:div w:id="1798138686">
      <w:marLeft w:val="0"/>
      <w:marRight w:val="0"/>
      <w:marTop w:val="10"/>
      <w:marBottom w:val="10"/>
      <w:divBdr>
        <w:top w:val="none" w:sz="0" w:space="0" w:color="auto"/>
        <w:left w:val="none" w:sz="0" w:space="0" w:color="auto"/>
        <w:bottom w:val="none" w:sz="0" w:space="0" w:color="auto"/>
        <w:right w:val="none" w:sz="0" w:space="0" w:color="auto"/>
      </w:divBdr>
    </w:div>
    <w:div w:id="1847790893">
      <w:marLeft w:val="0"/>
      <w:marRight w:val="0"/>
      <w:marTop w:val="10"/>
      <w:marBottom w:val="10"/>
      <w:divBdr>
        <w:top w:val="none" w:sz="0" w:space="0" w:color="auto"/>
        <w:left w:val="none" w:sz="0" w:space="0" w:color="auto"/>
        <w:bottom w:val="none" w:sz="0" w:space="0" w:color="auto"/>
        <w:right w:val="none" w:sz="0" w:space="0" w:color="auto"/>
      </w:divBdr>
    </w:div>
    <w:div w:id="1896432066">
      <w:marLeft w:val="0"/>
      <w:marRight w:val="0"/>
      <w:marTop w:val="10"/>
      <w:marBottom w:val="10"/>
      <w:divBdr>
        <w:top w:val="none" w:sz="0" w:space="0" w:color="auto"/>
        <w:left w:val="none" w:sz="0" w:space="0" w:color="auto"/>
        <w:bottom w:val="none" w:sz="0" w:space="0" w:color="auto"/>
        <w:right w:val="none" w:sz="0" w:space="0" w:color="auto"/>
      </w:divBdr>
    </w:div>
    <w:div w:id="1908342910">
      <w:marLeft w:val="0"/>
      <w:marRight w:val="0"/>
      <w:marTop w:val="10"/>
      <w:marBottom w:val="10"/>
      <w:divBdr>
        <w:top w:val="none" w:sz="0" w:space="0" w:color="auto"/>
        <w:left w:val="none" w:sz="0" w:space="0" w:color="auto"/>
        <w:bottom w:val="none" w:sz="0" w:space="0" w:color="auto"/>
        <w:right w:val="none" w:sz="0" w:space="0" w:color="auto"/>
      </w:divBdr>
    </w:div>
    <w:div w:id="1947496251">
      <w:marLeft w:val="0"/>
      <w:marRight w:val="0"/>
      <w:marTop w:val="10"/>
      <w:marBottom w:val="10"/>
      <w:divBdr>
        <w:top w:val="none" w:sz="0" w:space="0" w:color="auto"/>
        <w:left w:val="none" w:sz="0" w:space="0" w:color="auto"/>
        <w:bottom w:val="none" w:sz="0" w:space="0" w:color="auto"/>
        <w:right w:val="none" w:sz="0" w:space="0" w:color="auto"/>
      </w:divBdr>
    </w:div>
    <w:div w:id="1955014780">
      <w:marLeft w:val="0"/>
      <w:marRight w:val="0"/>
      <w:marTop w:val="10"/>
      <w:marBottom w:val="10"/>
      <w:divBdr>
        <w:top w:val="none" w:sz="0" w:space="0" w:color="auto"/>
        <w:left w:val="none" w:sz="0" w:space="0" w:color="auto"/>
        <w:bottom w:val="none" w:sz="0" w:space="0" w:color="auto"/>
        <w:right w:val="none" w:sz="0" w:space="0" w:color="auto"/>
      </w:divBdr>
    </w:div>
    <w:div w:id="1968586419">
      <w:marLeft w:val="0"/>
      <w:marRight w:val="0"/>
      <w:marTop w:val="10"/>
      <w:marBottom w:val="10"/>
      <w:divBdr>
        <w:top w:val="none" w:sz="0" w:space="0" w:color="auto"/>
        <w:left w:val="none" w:sz="0" w:space="0" w:color="auto"/>
        <w:bottom w:val="none" w:sz="0" w:space="0" w:color="auto"/>
        <w:right w:val="none" w:sz="0" w:space="0" w:color="auto"/>
      </w:divBdr>
    </w:div>
    <w:div w:id="1971859949">
      <w:marLeft w:val="0"/>
      <w:marRight w:val="720"/>
      <w:marTop w:val="10"/>
      <w:marBottom w:val="10"/>
      <w:divBdr>
        <w:top w:val="none" w:sz="0" w:space="0" w:color="auto"/>
        <w:left w:val="none" w:sz="0" w:space="0" w:color="auto"/>
        <w:bottom w:val="none" w:sz="0" w:space="0" w:color="auto"/>
        <w:right w:val="none" w:sz="0" w:space="0" w:color="auto"/>
      </w:divBdr>
    </w:div>
    <w:div w:id="2025477353">
      <w:marLeft w:val="0"/>
      <w:marRight w:val="720"/>
      <w:marTop w:val="10"/>
      <w:marBottom w:val="10"/>
      <w:divBdr>
        <w:top w:val="none" w:sz="0" w:space="0" w:color="auto"/>
        <w:left w:val="none" w:sz="0" w:space="0" w:color="auto"/>
        <w:bottom w:val="none" w:sz="0" w:space="0" w:color="auto"/>
        <w:right w:val="none" w:sz="0" w:space="0" w:color="auto"/>
      </w:divBdr>
    </w:div>
    <w:div w:id="2101291757">
      <w:marLeft w:val="0"/>
      <w:marRight w:val="0"/>
      <w:marTop w:val="10"/>
      <w:marBottom w:val="10"/>
      <w:divBdr>
        <w:top w:val="none" w:sz="0" w:space="0" w:color="auto"/>
        <w:left w:val="none" w:sz="0" w:space="0" w:color="auto"/>
        <w:bottom w:val="none" w:sz="0" w:space="0" w:color="auto"/>
        <w:right w:val="none" w:sz="0" w:space="0" w:color="auto"/>
      </w:divBdr>
    </w:div>
    <w:div w:id="21218718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