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E9BBD" w14:textId="77777777" w:rsidR="00A962D9" w:rsidRDefault="00A962D9">
      <w:pPr>
        <w:spacing w:line="500" w:lineRule="atLeast"/>
        <w:jc w:val="center"/>
        <w:divId w:val="892694471"/>
        <w:rPr>
          <w:rFonts w:ascii="黑体" w:eastAsia="黑体" w:hAnsi="黑体"/>
          <w:sz w:val="36"/>
          <w:szCs w:val="36"/>
        </w:rPr>
      </w:pPr>
      <w:r>
        <w:rPr>
          <w:rFonts w:ascii="黑体" w:eastAsia="黑体" w:hAnsi="黑体" w:hint="eastAsia"/>
          <w:sz w:val="36"/>
          <w:szCs w:val="36"/>
        </w:rPr>
        <w:t>广东省佛山市南海区人民法院</w:t>
      </w:r>
    </w:p>
    <w:p w14:paraId="23598E88" w14:textId="77777777" w:rsidR="00A962D9" w:rsidRDefault="00A962D9">
      <w:pPr>
        <w:spacing w:line="500" w:lineRule="atLeast"/>
        <w:jc w:val="center"/>
        <w:divId w:val="12001270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BDCE66" w14:textId="77777777" w:rsidR="00A962D9" w:rsidRDefault="00A962D9">
      <w:pPr>
        <w:spacing w:line="500" w:lineRule="atLeast"/>
        <w:jc w:val="right"/>
        <w:divId w:val="1463114036"/>
        <w:rPr>
          <w:rFonts w:hint="eastAsia"/>
          <w:sz w:val="30"/>
          <w:szCs w:val="30"/>
        </w:rPr>
      </w:pPr>
      <w:r>
        <w:rPr>
          <w:rFonts w:hint="eastAsia"/>
          <w:sz w:val="30"/>
          <w:szCs w:val="30"/>
        </w:rPr>
        <w:t>（</w:t>
      </w:r>
      <w:r>
        <w:rPr>
          <w:rFonts w:hint="eastAsia"/>
          <w:sz w:val="30"/>
          <w:szCs w:val="30"/>
        </w:rPr>
        <w:t>2015</w:t>
      </w:r>
      <w:r>
        <w:rPr>
          <w:rFonts w:hint="eastAsia"/>
          <w:sz w:val="30"/>
          <w:szCs w:val="30"/>
        </w:rPr>
        <w:t>）佛南法刑初字第</w:t>
      </w:r>
      <w:r>
        <w:rPr>
          <w:rFonts w:hint="eastAsia"/>
          <w:sz w:val="30"/>
          <w:szCs w:val="30"/>
        </w:rPr>
        <w:t>262</w:t>
      </w:r>
      <w:r>
        <w:rPr>
          <w:rFonts w:hint="eastAsia"/>
          <w:sz w:val="30"/>
          <w:szCs w:val="30"/>
        </w:rPr>
        <w:t>号</w:t>
      </w:r>
    </w:p>
    <w:p w14:paraId="35A3F479" w14:textId="77777777" w:rsidR="00A962D9" w:rsidRDefault="00A962D9">
      <w:pPr>
        <w:spacing w:line="500" w:lineRule="atLeast"/>
        <w:ind w:firstLine="600"/>
        <w:divId w:val="1090859124"/>
        <w:rPr>
          <w:rFonts w:hint="eastAsia"/>
          <w:sz w:val="30"/>
          <w:szCs w:val="30"/>
        </w:rPr>
      </w:pPr>
      <w:r>
        <w:rPr>
          <w:rFonts w:hint="eastAsia"/>
          <w:sz w:val="30"/>
          <w:szCs w:val="30"/>
        </w:rPr>
        <w:t>公诉机关佛山市南海区人民检察院。</w:t>
      </w:r>
    </w:p>
    <w:p w14:paraId="6DE6A27E" w14:textId="77777777" w:rsidR="00A962D9" w:rsidRDefault="00A962D9">
      <w:pPr>
        <w:spacing w:line="500" w:lineRule="atLeast"/>
        <w:ind w:firstLine="600"/>
        <w:divId w:val="1859735601"/>
        <w:rPr>
          <w:rFonts w:hint="eastAsia"/>
          <w:sz w:val="30"/>
          <w:szCs w:val="30"/>
        </w:rPr>
      </w:pPr>
      <w:r>
        <w:rPr>
          <w:rFonts w:hint="eastAsia"/>
          <w:sz w:val="30"/>
          <w:szCs w:val="30"/>
        </w:rPr>
        <w:t>被告人黄家某，男，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日出生于佛山市南海区，汉族，大专文化，原佛山市南海区里水镇万顷园艺统筹开发局副局长，住南海区里水镇贤僚南洲村南一街</w:t>
      </w:r>
      <w:r>
        <w:rPr>
          <w:rFonts w:hint="eastAsia"/>
          <w:sz w:val="30"/>
          <w:szCs w:val="30"/>
        </w:rPr>
        <w:t>23</w:t>
      </w:r>
      <w:r>
        <w:rPr>
          <w:rFonts w:hint="eastAsia"/>
          <w:sz w:val="30"/>
          <w:szCs w:val="30"/>
        </w:rPr>
        <w:t>号，因本案于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日被取保候审。</w:t>
      </w:r>
    </w:p>
    <w:p w14:paraId="43F4A220" w14:textId="77777777" w:rsidR="00A962D9" w:rsidRDefault="00A962D9">
      <w:pPr>
        <w:spacing w:line="500" w:lineRule="atLeast"/>
        <w:ind w:firstLine="600"/>
        <w:divId w:val="396972759"/>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4010</w:t>
      </w:r>
      <w:r>
        <w:rPr>
          <w:rFonts w:hint="eastAsia"/>
          <w:sz w:val="30"/>
          <w:szCs w:val="30"/>
        </w:rPr>
        <w:t>号起诉书指控被告人黄家某犯贪污罪，于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适用普通程序，组成合议庭，公开开庭审理了本案。南海区人民检察院指派检察员王全出庭支持公诉，被告人黄家某到庭参加诉讼。本案因公诉机关补充侦查而延期审理，现已审理终结。</w:t>
      </w:r>
    </w:p>
    <w:p w14:paraId="1AFC8443" w14:textId="77777777" w:rsidR="00A962D9" w:rsidRDefault="00A962D9">
      <w:pPr>
        <w:spacing w:line="500" w:lineRule="atLeast"/>
        <w:ind w:firstLine="600"/>
        <w:divId w:val="368917181"/>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人黄家某担任佛山市南海区里水镇贤僚村委会书记。期间，每年春节黄家某伙同郑建某、郑铭某（均另案处理）等其他党支部、村委会委员，利用职务上的便利，通过虚开或虚增党员、军人、村民代表节日慰问金等支出的方式，以发放春节补贴的名义，共同侵吞公款共计</w:t>
      </w:r>
      <w:r>
        <w:rPr>
          <w:rFonts w:hint="eastAsia"/>
          <w:sz w:val="30"/>
          <w:szCs w:val="30"/>
        </w:rPr>
        <w:t>21</w:t>
      </w:r>
      <w:r>
        <w:rPr>
          <w:rFonts w:hint="eastAsia"/>
          <w:sz w:val="30"/>
          <w:szCs w:val="30"/>
        </w:rPr>
        <w:t>万元，其中黄家某分得</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日，黄家某主动到中共南海区纪律检查委员会交代犯罪事实。</w:t>
      </w:r>
    </w:p>
    <w:p w14:paraId="646AC1A0" w14:textId="77777777" w:rsidR="00A962D9" w:rsidRDefault="00A962D9">
      <w:pPr>
        <w:spacing w:line="500" w:lineRule="atLeast"/>
        <w:ind w:firstLine="600"/>
        <w:divId w:val="1904171208"/>
        <w:rPr>
          <w:rFonts w:hint="eastAsia"/>
          <w:sz w:val="30"/>
          <w:szCs w:val="30"/>
        </w:rPr>
      </w:pPr>
      <w:r>
        <w:rPr>
          <w:rFonts w:hint="eastAsia"/>
          <w:sz w:val="30"/>
          <w:szCs w:val="30"/>
        </w:rPr>
        <w:t>就上述指控，公诉机关向法庭出示了相关在案证据予以证实，并认为被告人黄家某的行为已触犯了《中华人民共和国刑法》第三百八十二条第二款、第三百八十三条第一款第（一）项之规定，应当以贪污罪追究其刑事责任；黄家某犯罪后自动投案，如实供述自己的罪行，是自首，应当依照《中华人民共和国刑法》第六十七条第一款之规定处罚。</w:t>
      </w:r>
    </w:p>
    <w:p w14:paraId="6E92F54F" w14:textId="77777777" w:rsidR="00A962D9" w:rsidRDefault="00A962D9">
      <w:pPr>
        <w:spacing w:line="500" w:lineRule="atLeast"/>
        <w:ind w:firstLine="600"/>
        <w:divId w:val="314458055"/>
        <w:rPr>
          <w:rFonts w:hint="eastAsia"/>
          <w:sz w:val="30"/>
          <w:szCs w:val="30"/>
        </w:rPr>
      </w:pPr>
      <w:r>
        <w:rPr>
          <w:rFonts w:hint="eastAsia"/>
          <w:sz w:val="30"/>
          <w:szCs w:val="30"/>
        </w:rPr>
        <w:lastRenderedPageBreak/>
        <w:t>被告人黄家某对公诉机关指控的事实无异议，但辩称他们只是违规发放补贴，且是村委会集体讨论决定的，其行为不构成贪污罪。</w:t>
      </w:r>
    </w:p>
    <w:p w14:paraId="16D9BDE7" w14:textId="77777777" w:rsidR="00A962D9" w:rsidRDefault="00A962D9">
      <w:pPr>
        <w:spacing w:line="500" w:lineRule="atLeast"/>
        <w:ind w:firstLine="600"/>
        <w:divId w:val="1076976681"/>
        <w:rPr>
          <w:rFonts w:hint="eastAsia"/>
          <w:sz w:val="30"/>
          <w:szCs w:val="30"/>
        </w:rPr>
      </w:pPr>
      <w:r>
        <w:rPr>
          <w:rFonts w:hint="eastAsia"/>
          <w:sz w:val="30"/>
          <w:szCs w:val="30"/>
        </w:rPr>
        <w:t>经审理查明，公诉机关指控被告人黄家某伙同他人职务侵占的基本事实清楚，证据确实、充分，本院予以确认。</w:t>
      </w:r>
    </w:p>
    <w:p w14:paraId="3A571777" w14:textId="77777777" w:rsidR="00A962D9" w:rsidRDefault="00A962D9">
      <w:pPr>
        <w:spacing w:line="500" w:lineRule="atLeast"/>
        <w:ind w:firstLine="600"/>
        <w:divId w:val="1055811491"/>
        <w:rPr>
          <w:rFonts w:hint="eastAsia"/>
          <w:sz w:val="30"/>
          <w:szCs w:val="30"/>
        </w:rPr>
      </w:pPr>
      <w:r>
        <w:rPr>
          <w:rFonts w:hint="eastAsia"/>
          <w:sz w:val="30"/>
          <w:szCs w:val="30"/>
        </w:rPr>
        <w:t>另查明，案发后，被告人黄家某退出其个人所分得的违法所得</w:t>
      </w:r>
      <w:r>
        <w:rPr>
          <w:rFonts w:hint="eastAsia"/>
          <w:sz w:val="30"/>
          <w:szCs w:val="30"/>
        </w:rPr>
        <w:t>4</w:t>
      </w:r>
      <w:r>
        <w:rPr>
          <w:rFonts w:hint="eastAsia"/>
          <w:sz w:val="30"/>
          <w:szCs w:val="30"/>
        </w:rPr>
        <w:t>万元，现暂存于佛山市南海区人民检察院。</w:t>
      </w:r>
    </w:p>
    <w:p w14:paraId="3A2C142F" w14:textId="77777777" w:rsidR="00A962D9" w:rsidRDefault="00A962D9">
      <w:pPr>
        <w:spacing w:line="500" w:lineRule="atLeast"/>
        <w:ind w:firstLine="600"/>
        <w:divId w:val="114718029"/>
        <w:rPr>
          <w:rFonts w:hint="eastAsia"/>
          <w:sz w:val="30"/>
          <w:szCs w:val="30"/>
        </w:rPr>
      </w:pPr>
      <w:r>
        <w:rPr>
          <w:rFonts w:hint="eastAsia"/>
          <w:sz w:val="30"/>
          <w:szCs w:val="30"/>
        </w:rPr>
        <w:t>本院认为，被告人黄家某身为村委会工作人员，伙同他人利用职务上的便利，将本单位财物非法占为己有，数额较大，其行为已构成职务侵占罪。关于黄家某的行为能否认定为贪污的问题，经查，黄家某供称他们违规发放的补贴来源于村集体收入和年底镇下拨到他们村的各种经费补助；证人郑建某亦称他们村各项开支大部分来自镇、区等上级单位下拨到村的各种经费，这些经费和村委会自有的收入是混合使用的，他们违规发放的补贴应该是镇、区等上级单位下拨到村的各种经费和村委会自有经费里的一部分；证人郑铭某也只是称他们违规发放的补贴应当全部来源于镇、区等上级单位下拨到村的各种经费。从上可以看出，现有证据无法确定黄家某等人违规发放的补贴是否全部来自镇、区等上级单位下拨的经费，也无法确定其中多少是来自镇、区等上级单位下拨的经费，多少是村自有的经费，故根据疑点利益归被告人的原则，本院对黄家某等人违规发放的补贴来源于镇、区等上级单位下拨的经费这一事实不予认定，也即黄家某等人的行为不应认定为贪污，采纳黄家某的相关辩解。黄家某犯罪后自动投案，如实供述了自己的罪行，是自首，且案发后退出了其个人分得的全部违法所得，依法对其从轻处罚并适用缓刑。依照《中华人民共和国刑法》第二百</w:t>
      </w:r>
      <w:r>
        <w:rPr>
          <w:rFonts w:hint="eastAsia"/>
          <w:sz w:val="30"/>
          <w:szCs w:val="30"/>
        </w:rPr>
        <w:t>七十一条第一款、第六十七条第一款、第七十二条第一款、第七十三条第二、三款、第六十四条之规定，判决如下：</w:t>
      </w:r>
    </w:p>
    <w:p w14:paraId="480F34C0" w14:textId="77777777" w:rsidR="00A962D9" w:rsidRDefault="00A962D9">
      <w:pPr>
        <w:spacing w:line="500" w:lineRule="atLeast"/>
        <w:ind w:firstLine="600"/>
        <w:divId w:val="916984226"/>
        <w:rPr>
          <w:rFonts w:hint="eastAsia"/>
          <w:sz w:val="30"/>
          <w:szCs w:val="30"/>
        </w:rPr>
      </w:pPr>
      <w:r>
        <w:rPr>
          <w:rFonts w:hint="eastAsia"/>
          <w:sz w:val="30"/>
          <w:szCs w:val="30"/>
        </w:rPr>
        <w:t>一、被告人黄家某犯职务侵占罪，判处有期徒刑一年六个月，缓刑三年（缓刑考验期限，从判决确定之日起计算）。</w:t>
      </w:r>
    </w:p>
    <w:p w14:paraId="0A679640" w14:textId="77777777" w:rsidR="00A962D9" w:rsidRDefault="00A962D9">
      <w:pPr>
        <w:spacing w:line="500" w:lineRule="atLeast"/>
        <w:ind w:firstLine="600"/>
        <w:divId w:val="1989280702"/>
        <w:rPr>
          <w:rFonts w:hint="eastAsia"/>
          <w:sz w:val="30"/>
          <w:szCs w:val="30"/>
        </w:rPr>
      </w:pPr>
      <w:r>
        <w:rPr>
          <w:rFonts w:hint="eastAsia"/>
          <w:sz w:val="30"/>
          <w:szCs w:val="30"/>
        </w:rPr>
        <w:t>二、被告人黄家某退出的违法所得</w:t>
      </w:r>
      <w:r>
        <w:rPr>
          <w:rFonts w:hint="eastAsia"/>
          <w:sz w:val="30"/>
          <w:szCs w:val="30"/>
        </w:rPr>
        <w:t>4</w:t>
      </w:r>
      <w:r>
        <w:rPr>
          <w:rFonts w:hint="eastAsia"/>
          <w:sz w:val="30"/>
          <w:szCs w:val="30"/>
        </w:rPr>
        <w:t>万元，返还佛山市南海区里水镇贤僚村委会。</w:t>
      </w:r>
    </w:p>
    <w:p w14:paraId="42FBC953" w14:textId="77777777" w:rsidR="00A962D9" w:rsidRDefault="00A962D9">
      <w:pPr>
        <w:spacing w:line="500" w:lineRule="atLeast"/>
        <w:ind w:firstLine="600"/>
        <w:divId w:val="13626111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0675835" w14:textId="77777777" w:rsidR="00A962D9" w:rsidRDefault="00A962D9">
      <w:pPr>
        <w:spacing w:line="500" w:lineRule="atLeast"/>
        <w:jc w:val="right"/>
        <w:divId w:val="1995066699"/>
        <w:rPr>
          <w:rFonts w:hint="eastAsia"/>
          <w:sz w:val="30"/>
          <w:szCs w:val="30"/>
        </w:rPr>
      </w:pPr>
      <w:r>
        <w:rPr>
          <w:rFonts w:hint="eastAsia"/>
          <w:sz w:val="30"/>
          <w:szCs w:val="30"/>
        </w:rPr>
        <w:t>审　判　长　　黄丛西</w:t>
      </w:r>
    </w:p>
    <w:p w14:paraId="27AFC80A" w14:textId="77777777" w:rsidR="00A962D9" w:rsidRDefault="00A962D9">
      <w:pPr>
        <w:spacing w:line="500" w:lineRule="atLeast"/>
        <w:jc w:val="right"/>
        <w:divId w:val="1263761229"/>
        <w:rPr>
          <w:rFonts w:hint="eastAsia"/>
          <w:sz w:val="30"/>
          <w:szCs w:val="30"/>
        </w:rPr>
      </w:pPr>
      <w:r>
        <w:rPr>
          <w:rFonts w:hint="eastAsia"/>
          <w:sz w:val="30"/>
          <w:szCs w:val="30"/>
        </w:rPr>
        <w:t>代理审判员　　李月雲</w:t>
      </w:r>
    </w:p>
    <w:p w14:paraId="1D99F8DC" w14:textId="77777777" w:rsidR="00A962D9" w:rsidRDefault="00A962D9">
      <w:pPr>
        <w:spacing w:line="500" w:lineRule="atLeast"/>
        <w:jc w:val="right"/>
        <w:divId w:val="2016806272"/>
        <w:rPr>
          <w:rFonts w:hint="eastAsia"/>
          <w:sz w:val="30"/>
          <w:szCs w:val="30"/>
        </w:rPr>
      </w:pPr>
      <w:r>
        <w:rPr>
          <w:rFonts w:hint="eastAsia"/>
          <w:sz w:val="30"/>
          <w:szCs w:val="30"/>
        </w:rPr>
        <w:t>人民陪审员　　都海莲</w:t>
      </w:r>
    </w:p>
    <w:p w14:paraId="36ECBF81" w14:textId="77777777" w:rsidR="00A962D9" w:rsidRDefault="00A962D9">
      <w:pPr>
        <w:spacing w:line="500" w:lineRule="atLeast"/>
        <w:jc w:val="right"/>
        <w:divId w:val="29232736"/>
        <w:rPr>
          <w:rFonts w:hint="eastAsia"/>
          <w:sz w:val="30"/>
          <w:szCs w:val="30"/>
        </w:rPr>
      </w:pPr>
      <w:r>
        <w:rPr>
          <w:rFonts w:hint="eastAsia"/>
          <w:sz w:val="30"/>
          <w:szCs w:val="30"/>
        </w:rPr>
        <w:t>二〇一五年五月十一日</w:t>
      </w:r>
    </w:p>
    <w:p w14:paraId="337B7874" w14:textId="77777777" w:rsidR="00A962D9" w:rsidRDefault="00A962D9">
      <w:pPr>
        <w:spacing w:line="500" w:lineRule="atLeast"/>
        <w:jc w:val="right"/>
        <w:divId w:val="231891525"/>
        <w:rPr>
          <w:rFonts w:hint="eastAsia"/>
          <w:sz w:val="30"/>
          <w:szCs w:val="30"/>
        </w:rPr>
      </w:pPr>
      <w:r>
        <w:rPr>
          <w:rFonts w:hint="eastAsia"/>
          <w:sz w:val="30"/>
          <w:szCs w:val="30"/>
        </w:rPr>
        <w:t>书　记　员　　周敏儿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8EC6" w14:textId="77777777" w:rsidR="00A962D9" w:rsidRDefault="00A962D9" w:rsidP="00A962D9">
      <w:pPr>
        <w:rPr>
          <w:rFonts w:hint="eastAsia"/>
        </w:rPr>
      </w:pPr>
      <w:r>
        <w:separator/>
      </w:r>
    </w:p>
  </w:endnote>
  <w:endnote w:type="continuationSeparator" w:id="0">
    <w:p w14:paraId="72FAC4C2" w14:textId="77777777" w:rsidR="00A962D9" w:rsidRDefault="00A962D9" w:rsidP="00A962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720D" w14:textId="77777777" w:rsidR="00A962D9" w:rsidRDefault="00A962D9" w:rsidP="00A962D9">
      <w:pPr>
        <w:rPr>
          <w:rFonts w:hint="eastAsia"/>
        </w:rPr>
      </w:pPr>
      <w:r>
        <w:separator/>
      </w:r>
    </w:p>
  </w:footnote>
  <w:footnote w:type="continuationSeparator" w:id="0">
    <w:p w14:paraId="169A2B4D" w14:textId="77777777" w:rsidR="00A962D9" w:rsidRDefault="00A962D9" w:rsidP="00A962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62D9"/>
    <w:rsid w:val="002A6721"/>
    <w:rsid w:val="00A9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C125B"/>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62D9"/>
    <w:pPr>
      <w:tabs>
        <w:tab w:val="center" w:pos="4153"/>
        <w:tab w:val="right" w:pos="8306"/>
      </w:tabs>
      <w:snapToGrid w:val="0"/>
      <w:jc w:val="center"/>
    </w:pPr>
    <w:rPr>
      <w:sz w:val="18"/>
      <w:szCs w:val="18"/>
    </w:rPr>
  </w:style>
  <w:style w:type="character" w:customStyle="1" w:styleId="a4">
    <w:name w:val="页眉 字符"/>
    <w:basedOn w:val="a0"/>
    <w:link w:val="a3"/>
    <w:uiPriority w:val="99"/>
    <w:rsid w:val="00A962D9"/>
    <w:rPr>
      <w:rFonts w:ascii="宋体" w:eastAsia="宋体" w:hAnsi="宋体" w:cs="宋体"/>
      <w:sz w:val="18"/>
      <w:szCs w:val="18"/>
    </w:rPr>
  </w:style>
  <w:style w:type="paragraph" w:styleId="a5">
    <w:name w:val="footer"/>
    <w:basedOn w:val="a"/>
    <w:link w:val="a6"/>
    <w:uiPriority w:val="99"/>
    <w:unhideWhenUsed/>
    <w:rsid w:val="00A962D9"/>
    <w:pPr>
      <w:tabs>
        <w:tab w:val="center" w:pos="4153"/>
        <w:tab w:val="right" w:pos="8306"/>
      </w:tabs>
      <w:snapToGrid w:val="0"/>
    </w:pPr>
    <w:rPr>
      <w:sz w:val="18"/>
      <w:szCs w:val="18"/>
    </w:rPr>
  </w:style>
  <w:style w:type="character" w:customStyle="1" w:styleId="a6">
    <w:name w:val="页脚 字符"/>
    <w:basedOn w:val="a0"/>
    <w:link w:val="a5"/>
    <w:uiPriority w:val="99"/>
    <w:rsid w:val="00A962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2736">
      <w:marLeft w:val="0"/>
      <w:marRight w:val="720"/>
      <w:marTop w:val="10"/>
      <w:marBottom w:val="10"/>
      <w:divBdr>
        <w:top w:val="none" w:sz="0" w:space="0" w:color="auto"/>
        <w:left w:val="none" w:sz="0" w:space="0" w:color="auto"/>
        <w:bottom w:val="none" w:sz="0" w:space="0" w:color="auto"/>
        <w:right w:val="none" w:sz="0" w:space="0" w:color="auto"/>
      </w:divBdr>
    </w:div>
    <w:div w:id="114718029">
      <w:marLeft w:val="0"/>
      <w:marRight w:val="0"/>
      <w:marTop w:val="10"/>
      <w:marBottom w:val="10"/>
      <w:divBdr>
        <w:top w:val="none" w:sz="0" w:space="0" w:color="auto"/>
        <w:left w:val="none" w:sz="0" w:space="0" w:color="auto"/>
        <w:bottom w:val="none" w:sz="0" w:space="0" w:color="auto"/>
        <w:right w:val="none" w:sz="0" w:space="0" w:color="auto"/>
      </w:divBdr>
    </w:div>
    <w:div w:id="136261114">
      <w:marLeft w:val="0"/>
      <w:marRight w:val="0"/>
      <w:marTop w:val="10"/>
      <w:marBottom w:val="10"/>
      <w:divBdr>
        <w:top w:val="none" w:sz="0" w:space="0" w:color="auto"/>
        <w:left w:val="none" w:sz="0" w:space="0" w:color="auto"/>
        <w:bottom w:val="none" w:sz="0" w:space="0" w:color="auto"/>
        <w:right w:val="none" w:sz="0" w:space="0" w:color="auto"/>
      </w:divBdr>
    </w:div>
    <w:div w:id="231891525">
      <w:marLeft w:val="0"/>
      <w:marRight w:val="720"/>
      <w:marTop w:val="10"/>
      <w:marBottom w:val="10"/>
      <w:divBdr>
        <w:top w:val="none" w:sz="0" w:space="0" w:color="auto"/>
        <w:left w:val="none" w:sz="0" w:space="0" w:color="auto"/>
        <w:bottom w:val="none" w:sz="0" w:space="0" w:color="auto"/>
        <w:right w:val="none" w:sz="0" w:space="0" w:color="auto"/>
      </w:divBdr>
    </w:div>
    <w:div w:id="314458055">
      <w:marLeft w:val="0"/>
      <w:marRight w:val="0"/>
      <w:marTop w:val="10"/>
      <w:marBottom w:val="10"/>
      <w:divBdr>
        <w:top w:val="none" w:sz="0" w:space="0" w:color="auto"/>
        <w:left w:val="none" w:sz="0" w:space="0" w:color="auto"/>
        <w:bottom w:val="none" w:sz="0" w:space="0" w:color="auto"/>
        <w:right w:val="none" w:sz="0" w:space="0" w:color="auto"/>
      </w:divBdr>
    </w:div>
    <w:div w:id="368917181">
      <w:marLeft w:val="0"/>
      <w:marRight w:val="0"/>
      <w:marTop w:val="10"/>
      <w:marBottom w:val="10"/>
      <w:divBdr>
        <w:top w:val="none" w:sz="0" w:space="0" w:color="auto"/>
        <w:left w:val="none" w:sz="0" w:space="0" w:color="auto"/>
        <w:bottom w:val="none" w:sz="0" w:space="0" w:color="auto"/>
        <w:right w:val="none" w:sz="0" w:space="0" w:color="auto"/>
      </w:divBdr>
    </w:div>
    <w:div w:id="396972759">
      <w:marLeft w:val="0"/>
      <w:marRight w:val="0"/>
      <w:marTop w:val="10"/>
      <w:marBottom w:val="10"/>
      <w:divBdr>
        <w:top w:val="none" w:sz="0" w:space="0" w:color="auto"/>
        <w:left w:val="none" w:sz="0" w:space="0" w:color="auto"/>
        <w:bottom w:val="none" w:sz="0" w:space="0" w:color="auto"/>
        <w:right w:val="none" w:sz="0" w:space="0" w:color="auto"/>
      </w:divBdr>
    </w:div>
    <w:div w:id="892694471">
      <w:marLeft w:val="0"/>
      <w:marRight w:val="0"/>
      <w:marTop w:val="10"/>
      <w:marBottom w:val="10"/>
      <w:divBdr>
        <w:top w:val="none" w:sz="0" w:space="0" w:color="auto"/>
        <w:left w:val="none" w:sz="0" w:space="0" w:color="auto"/>
        <w:bottom w:val="none" w:sz="0" w:space="0" w:color="auto"/>
        <w:right w:val="none" w:sz="0" w:space="0" w:color="auto"/>
      </w:divBdr>
    </w:div>
    <w:div w:id="916984226">
      <w:marLeft w:val="0"/>
      <w:marRight w:val="0"/>
      <w:marTop w:val="10"/>
      <w:marBottom w:val="10"/>
      <w:divBdr>
        <w:top w:val="none" w:sz="0" w:space="0" w:color="auto"/>
        <w:left w:val="none" w:sz="0" w:space="0" w:color="auto"/>
        <w:bottom w:val="none" w:sz="0" w:space="0" w:color="auto"/>
        <w:right w:val="none" w:sz="0" w:space="0" w:color="auto"/>
      </w:divBdr>
    </w:div>
    <w:div w:id="1055811491">
      <w:marLeft w:val="0"/>
      <w:marRight w:val="0"/>
      <w:marTop w:val="10"/>
      <w:marBottom w:val="10"/>
      <w:divBdr>
        <w:top w:val="none" w:sz="0" w:space="0" w:color="auto"/>
        <w:left w:val="none" w:sz="0" w:space="0" w:color="auto"/>
        <w:bottom w:val="none" w:sz="0" w:space="0" w:color="auto"/>
        <w:right w:val="none" w:sz="0" w:space="0" w:color="auto"/>
      </w:divBdr>
    </w:div>
    <w:div w:id="1076976681">
      <w:marLeft w:val="0"/>
      <w:marRight w:val="0"/>
      <w:marTop w:val="10"/>
      <w:marBottom w:val="10"/>
      <w:divBdr>
        <w:top w:val="none" w:sz="0" w:space="0" w:color="auto"/>
        <w:left w:val="none" w:sz="0" w:space="0" w:color="auto"/>
        <w:bottom w:val="none" w:sz="0" w:space="0" w:color="auto"/>
        <w:right w:val="none" w:sz="0" w:space="0" w:color="auto"/>
      </w:divBdr>
    </w:div>
    <w:div w:id="1090859124">
      <w:marLeft w:val="0"/>
      <w:marRight w:val="0"/>
      <w:marTop w:val="10"/>
      <w:marBottom w:val="10"/>
      <w:divBdr>
        <w:top w:val="none" w:sz="0" w:space="0" w:color="auto"/>
        <w:left w:val="none" w:sz="0" w:space="0" w:color="auto"/>
        <w:bottom w:val="none" w:sz="0" w:space="0" w:color="auto"/>
        <w:right w:val="none" w:sz="0" w:space="0" w:color="auto"/>
      </w:divBdr>
    </w:div>
    <w:div w:id="1200127084">
      <w:marLeft w:val="0"/>
      <w:marRight w:val="0"/>
      <w:marTop w:val="10"/>
      <w:marBottom w:val="10"/>
      <w:divBdr>
        <w:top w:val="none" w:sz="0" w:space="0" w:color="auto"/>
        <w:left w:val="none" w:sz="0" w:space="0" w:color="auto"/>
        <w:bottom w:val="none" w:sz="0" w:space="0" w:color="auto"/>
        <w:right w:val="none" w:sz="0" w:space="0" w:color="auto"/>
      </w:divBdr>
    </w:div>
    <w:div w:id="1263761229">
      <w:marLeft w:val="0"/>
      <w:marRight w:val="720"/>
      <w:marTop w:val="10"/>
      <w:marBottom w:val="10"/>
      <w:divBdr>
        <w:top w:val="none" w:sz="0" w:space="0" w:color="auto"/>
        <w:left w:val="none" w:sz="0" w:space="0" w:color="auto"/>
        <w:bottom w:val="none" w:sz="0" w:space="0" w:color="auto"/>
        <w:right w:val="none" w:sz="0" w:space="0" w:color="auto"/>
      </w:divBdr>
    </w:div>
    <w:div w:id="1463114036">
      <w:marLeft w:val="0"/>
      <w:marRight w:val="0"/>
      <w:marTop w:val="10"/>
      <w:marBottom w:val="10"/>
      <w:divBdr>
        <w:top w:val="none" w:sz="0" w:space="0" w:color="auto"/>
        <w:left w:val="none" w:sz="0" w:space="0" w:color="auto"/>
        <w:bottom w:val="none" w:sz="0" w:space="0" w:color="auto"/>
        <w:right w:val="none" w:sz="0" w:space="0" w:color="auto"/>
      </w:divBdr>
    </w:div>
    <w:div w:id="1859735601">
      <w:marLeft w:val="0"/>
      <w:marRight w:val="0"/>
      <w:marTop w:val="10"/>
      <w:marBottom w:val="10"/>
      <w:divBdr>
        <w:top w:val="none" w:sz="0" w:space="0" w:color="auto"/>
        <w:left w:val="none" w:sz="0" w:space="0" w:color="auto"/>
        <w:bottom w:val="none" w:sz="0" w:space="0" w:color="auto"/>
        <w:right w:val="none" w:sz="0" w:space="0" w:color="auto"/>
      </w:divBdr>
    </w:div>
    <w:div w:id="1904171208">
      <w:marLeft w:val="0"/>
      <w:marRight w:val="0"/>
      <w:marTop w:val="10"/>
      <w:marBottom w:val="10"/>
      <w:divBdr>
        <w:top w:val="none" w:sz="0" w:space="0" w:color="auto"/>
        <w:left w:val="none" w:sz="0" w:space="0" w:color="auto"/>
        <w:bottom w:val="none" w:sz="0" w:space="0" w:color="auto"/>
        <w:right w:val="none" w:sz="0" w:space="0" w:color="auto"/>
      </w:divBdr>
    </w:div>
    <w:div w:id="1989280702">
      <w:marLeft w:val="0"/>
      <w:marRight w:val="0"/>
      <w:marTop w:val="10"/>
      <w:marBottom w:val="10"/>
      <w:divBdr>
        <w:top w:val="none" w:sz="0" w:space="0" w:color="auto"/>
        <w:left w:val="none" w:sz="0" w:space="0" w:color="auto"/>
        <w:bottom w:val="none" w:sz="0" w:space="0" w:color="auto"/>
        <w:right w:val="none" w:sz="0" w:space="0" w:color="auto"/>
      </w:divBdr>
    </w:div>
    <w:div w:id="1995066699">
      <w:marLeft w:val="0"/>
      <w:marRight w:val="720"/>
      <w:marTop w:val="10"/>
      <w:marBottom w:val="10"/>
      <w:divBdr>
        <w:top w:val="none" w:sz="0" w:space="0" w:color="auto"/>
        <w:left w:val="none" w:sz="0" w:space="0" w:color="auto"/>
        <w:bottom w:val="none" w:sz="0" w:space="0" w:color="auto"/>
        <w:right w:val="none" w:sz="0" w:space="0" w:color="auto"/>
      </w:divBdr>
    </w:div>
    <w:div w:id="201680627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