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59DD" w14:textId="77777777" w:rsidR="00EA54A9" w:rsidRDefault="00EA54A9">
      <w:pPr>
        <w:spacing w:line="500" w:lineRule="atLeast"/>
        <w:jc w:val="center"/>
        <w:divId w:val="1835146978"/>
        <w:rPr>
          <w:rFonts w:ascii="黑体" w:eastAsia="黑体" w:hAnsi="黑体"/>
          <w:sz w:val="36"/>
          <w:szCs w:val="36"/>
        </w:rPr>
      </w:pPr>
      <w:r>
        <w:rPr>
          <w:rFonts w:ascii="黑体" w:eastAsia="黑体" w:hAnsi="黑体" w:hint="eastAsia"/>
          <w:sz w:val="36"/>
          <w:szCs w:val="36"/>
        </w:rPr>
        <w:t>广东省清远市清新区人民法院</w:t>
      </w:r>
    </w:p>
    <w:p w14:paraId="5AB33153" w14:textId="77777777" w:rsidR="00EA54A9" w:rsidRDefault="00EA54A9">
      <w:pPr>
        <w:spacing w:line="500" w:lineRule="atLeast"/>
        <w:jc w:val="center"/>
        <w:divId w:val="14747859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782647" w14:textId="77777777" w:rsidR="00EA54A9" w:rsidRDefault="00EA54A9">
      <w:pPr>
        <w:spacing w:line="500" w:lineRule="atLeast"/>
        <w:jc w:val="right"/>
        <w:divId w:val="86548615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12</w:t>
      </w:r>
      <w:r>
        <w:rPr>
          <w:rFonts w:hint="eastAsia"/>
          <w:sz w:val="30"/>
          <w:szCs w:val="30"/>
        </w:rPr>
        <w:t>号</w:t>
      </w:r>
    </w:p>
    <w:p w14:paraId="47614590" w14:textId="77777777" w:rsidR="00EA54A9" w:rsidRDefault="00EA54A9">
      <w:pPr>
        <w:spacing w:line="500" w:lineRule="atLeast"/>
        <w:ind w:firstLine="600"/>
        <w:divId w:val="2143691747"/>
        <w:rPr>
          <w:rFonts w:hint="eastAsia"/>
          <w:sz w:val="30"/>
          <w:szCs w:val="30"/>
        </w:rPr>
      </w:pPr>
      <w:r>
        <w:rPr>
          <w:rFonts w:hint="eastAsia"/>
          <w:sz w:val="30"/>
          <w:szCs w:val="30"/>
        </w:rPr>
        <w:t>公诉机关清远市清新区人民检察院。</w:t>
      </w:r>
    </w:p>
    <w:p w14:paraId="79B681FF" w14:textId="77777777" w:rsidR="00EA54A9" w:rsidRDefault="00EA54A9">
      <w:pPr>
        <w:spacing w:line="500" w:lineRule="atLeast"/>
        <w:ind w:firstLine="600"/>
        <w:divId w:val="1510024536"/>
        <w:rPr>
          <w:rFonts w:hint="eastAsia"/>
          <w:sz w:val="30"/>
          <w:szCs w:val="30"/>
        </w:rPr>
      </w:pPr>
      <w:r>
        <w:rPr>
          <w:rFonts w:hint="eastAsia"/>
          <w:sz w:val="30"/>
          <w:szCs w:val="30"/>
        </w:rPr>
        <w:t>被告人黄延安，男。因涉嫌犯受贿罪，于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日被清远市清新区监察委员会采取留置措施，</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日被逮捕。现羁押于清远市清新区看守所。</w:t>
      </w:r>
    </w:p>
    <w:p w14:paraId="69A607EC" w14:textId="77777777" w:rsidR="00EA54A9" w:rsidRDefault="00EA54A9">
      <w:pPr>
        <w:spacing w:line="500" w:lineRule="atLeast"/>
        <w:ind w:firstLine="600"/>
        <w:divId w:val="719090971"/>
        <w:rPr>
          <w:rFonts w:hint="eastAsia"/>
          <w:sz w:val="30"/>
          <w:szCs w:val="30"/>
        </w:rPr>
      </w:pPr>
      <w:r>
        <w:rPr>
          <w:rFonts w:hint="eastAsia"/>
          <w:sz w:val="30"/>
          <w:szCs w:val="30"/>
        </w:rPr>
        <w:t>辩护人林海宝、邱煜蓓，均系广东正鑫律师事务所律师。</w:t>
      </w:r>
    </w:p>
    <w:p w14:paraId="218AE558" w14:textId="77777777" w:rsidR="00EA54A9" w:rsidRDefault="00EA54A9">
      <w:pPr>
        <w:spacing w:line="500" w:lineRule="atLeast"/>
        <w:ind w:firstLine="600"/>
        <w:divId w:val="1128550771"/>
        <w:rPr>
          <w:rFonts w:hint="eastAsia"/>
          <w:sz w:val="30"/>
          <w:szCs w:val="30"/>
        </w:rPr>
      </w:pPr>
      <w:r>
        <w:rPr>
          <w:rFonts w:hint="eastAsia"/>
          <w:sz w:val="30"/>
          <w:szCs w:val="30"/>
        </w:rPr>
        <w:t>清远市清新区人民检察院以清新检诉刑诉</w:t>
      </w:r>
      <w:r>
        <w:rPr>
          <w:rFonts w:hint="eastAsia"/>
          <w:sz w:val="30"/>
          <w:szCs w:val="30"/>
        </w:rPr>
        <w:t>[2018]511</w:t>
      </w:r>
      <w:r>
        <w:rPr>
          <w:rFonts w:hint="eastAsia"/>
          <w:sz w:val="30"/>
          <w:szCs w:val="30"/>
        </w:rPr>
        <w:t>号起诉书指控被告人黄延安犯受贿罪，于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于同日立案，并依法组成合议庭，公开开庭审理了本案。清远市清新区人民检察院指派检察员钟卫国出庭支持公诉，被告人黄延安及其辩护人林海宝、邱煜蓓均到庭参加诉讼。现已审理终结。</w:t>
      </w:r>
    </w:p>
    <w:p w14:paraId="688D1711" w14:textId="77777777" w:rsidR="00EA54A9" w:rsidRDefault="00EA54A9">
      <w:pPr>
        <w:spacing w:line="500" w:lineRule="atLeast"/>
        <w:ind w:firstLine="600"/>
        <w:divId w:val="1092355221"/>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年期间，被告人黄延安利用其担任阳山县七拱镇镇长、镇党委书记的职务之便，收受贿赂共计折合人民币（下同）</w:t>
      </w:r>
      <w:r>
        <w:rPr>
          <w:rFonts w:hint="eastAsia"/>
          <w:sz w:val="30"/>
          <w:szCs w:val="30"/>
        </w:rPr>
        <w:t>823470</w:t>
      </w:r>
      <w:r>
        <w:rPr>
          <w:rFonts w:hint="eastAsia"/>
          <w:sz w:val="30"/>
          <w:szCs w:val="30"/>
        </w:rPr>
        <w:t>元。具体事实如下：</w:t>
      </w:r>
    </w:p>
    <w:p w14:paraId="07BAC690" w14:textId="77777777" w:rsidR="00EA54A9" w:rsidRDefault="00EA54A9">
      <w:pPr>
        <w:spacing w:line="500" w:lineRule="atLeast"/>
        <w:ind w:firstLine="600"/>
        <w:divId w:val="1563980582"/>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年，被告人黄延安利用其担任阳山县七拱镇镇长职务之便，为邱某在阳山县七拱镇合上一级、二级水电站股权置换、增容改造工程等提供帮助，收受邱某给予二级水电站价值</w:t>
      </w:r>
      <w:r>
        <w:rPr>
          <w:rFonts w:hint="eastAsia"/>
          <w:sz w:val="30"/>
          <w:szCs w:val="30"/>
        </w:rPr>
        <w:t>80000</w:t>
      </w:r>
      <w:r>
        <w:rPr>
          <w:rFonts w:hint="eastAsia"/>
          <w:sz w:val="30"/>
          <w:szCs w:val="30"/>
        </w:rPr>
        <w:t>元的干股。</w:t>
      </w:r>
    </w:p>
    <w:p w14:paraId="23603E8F" w14:textId="77777777" w:rsidR="00EA54A9" w:rsidRDefault="00EA54A9">
      <w:pPr>
        <w:spacing w:line="500" w:lineRule="atLeast"/>
        <w:ind w:firstLine="600"/>
        <w:divId w:val="611863327"/>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年，被告人黄延安利用担任阳山县七拱镇党委书记的职务之便，为邱某等人投资七拱镇西路水电站增容改造项目提供帮助。事后，邱某等投资者给予被告人黄延安该电站</w:t>
      </w:r>
      <w:r>
        <w:rPr>
          <w:rFonts w:hint="eastAsia"/>
          <w:sz w:val="30"/>
          <w:szCs w:val="30"/>
        </w:rPr>
        <w:t>80</w:t>
      </w:r>
      <w:r>
        <w:rPr>
          <w:rFonts w:hint="eastAsia"/>
          <w:sz w:val="30"/>
          <w:szCs w:val="30"/>
        </w:rPr>
        <w:t>千瓦的干股，并将股份登记在其亲属的名下，但一直没有获得分红。至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月，被告人黄延安要求退股，邱某同意以每</w:t>
      </w:r>
      <w:r>
        <w:rPr>
          <w:rFonts w:hint="eastAsia"/>
          <w:sz w:val="30"/>
          <w:szCs w:val="30"/>
        </w:rPr>
        <w:lastRenderedPageBreak/>
        <w:t>千瓦</w:t>
      </w:r>
      <w:r>
        <w:rPr>
          <w:rFonts w:hint="eastAsia"/>
          <w:sz w:val="30"/>
          <w:szCs w:val="30"/>
        </w:rPr>
        <w:t>8000</w:t>
      </w:r>
      <w:r>
        <w:rPr>
          <w:rFonts w:hint="eastAsia"/>
          <w:sz w:val="30"/>
          <w:szCs w:val="30"/>
        </w:rPr>
        <w:t>元的价格收购其持有的</w:t>
      </w:r>
      <w:r>
        <w:rPr>
          <w:rFonts w:hint="eastAsia"/>
          <w:sz w:val="30"/>
          <w:szCs w:val="30"/>
        </w:rPr>
        <w:t>80</w:t>
      </w:r>
      <w:r>
        <w:rPr>
          <w:rFonts w:hint="eastAsia"/>
          <w:sz w:val="30"/>
          <w:szCs w:val="30"/>
        </w:rPr>
        <w:t>千瓦电站股份后，邱某支付了</w:t>
      </w:r>
      <w:r>
        <w:rPr>
          <w:rFonts w:hint="eastAsia"/>
          <w:sz w:val="30"/>
          <w:szCs w:val="30"/>
        </w:rPr>
        <w:t>640000</w:t>
      </w:r>
      <w:r>
        <w:rPr>
          <w:rFonts w:hint="eastAsia"/>
          <w:sz w:val="30"/>
          <w:szCs w:val="30"/>
        </w:rPr>
        <w:t>元给被告人黄延安，又以股份分红名义给予被告人黄延安</w:t>
      </w:r>
      <w:r>
        <w:rPr>
          <w:rFonts w:hint="eastAsia"/>
          <w:sz w:val="30"/>
          <w:szCs w:val="30"/>
        </w:rPr>
        <w:t>103470</w:t>
      </w:r>
      <w:r>
        <w:rPr>
          <w:rFonts w:hint="eastAsia"/>
          <w:sz w:val="30"/>
          <w:szCs w:val="30"/>
        </w:rPr>
        <w:t>元。</w:t>
      </w:r>
    </w:p>
    <w:p w14:paraId="3E4CA8ED" w14:textId="77777777" w:rsidR="00EA54A9" w:rsidRDefault="00EA54A9">
      <w:pPr>
        <w:spacing w:line="500" w:lineRule="atLeast"/>
        <w:ind w:firstLine="600"/>
        <w:divId w:val="65156564"/>
        <w:rPr>
          <w:rFonts w:hint="eastAsia"/>
          <w:sz w:val="30"/>
          <w:szCs w:val="30"/>
        </w:rPr>
      </w:pPr>
      <w:r>
        <w:rPr>
          <w:rFonts w:hint="eastAsia"/>
          <w:sz w:val="30"/>
          <w:szCs w:val="30"/>
        </w:rPr>
        <w:t>本案审理过程中，被告人黄延安的家属代为退出全部赃款</w:t>
      </w:r>
      <w:r>
        <w:rPr>
          <w:rFonts w:hint="eastAsia"/>
          <w:sz w:val="30"/>
          <w:szCs w:val="30"/>
        </w:rPr>
        <w:t>823470</w:t>
      </w:r>
      <w:r>
        <w:rPr>
          <w:rFonts w:hint="eastAsia"/>
          <w:sz w:val="30"/>
          <w:szCs w:val="30"/>
        </w:rPr>
        <w:t>元。</w:t>
      </w:r>
    </w:p>
    <w:p w14:paraId="1DF94FAF" w14:textId="77777777" w:rsidR="00EA54A9" w:rsidRDefault="00EA54A9">
      <w:pPr>
        <w:spacing w:line="500" w:lineRule="atLeast"/>
        <w:ind w:firstLine="600"/>
        <w:divId w:val="315569401"/>
        <w:rPr>
          <w:rFonts w:hint="eastAsia"/>
          <w:sz w:val="30"/>
          <w:szCs w:val="30"/>
        </w:rPr>
      </w:pPr>
      <w:r>
        <w:rPr>
          <w:rFonts w:hint="eastAsia"/>
          <w:sz w:val="30"/>
          <w:szCs w:val="30"/>
        </w:rPr>
        <w:t>上述事实，被告人黄延安在开庭审理过程中亦无异议，并有书证立案决定书、指定管辖决定书、到案经过，黄延安个人身份组织材料，西路、合上电站的相关材料包括关于西路电站改造的会议纪要，关于西路电站合资贷款有关问题的会议纪要，关于合上二级和西路电站承包问题的会议纪要，西路、合上二级、成功坑、礼家坑等电站结算电量分摊确认表复印表，关于合上二级和西路电站股权转换问题的会议纪要，《关于合资改造西路电站的协议》、阳山县七拱西路水电站承包经营合同，西路电站承包经营合同，《七拱公社与阳山县信用社联合兴建合上二级电站协议书》，《合上一、二级电站股权转让协议书》，《合上一、二级电站产权归属及管理协议书》，《阳山县七拱合上二级水电站承包经营合同》，工商登记资料；银行凭证等；证人伍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、伍某</w:t>
      </w:r>
      <w:r>
        <w:rPr>
          <w:rFonts w:hint="eastAsia"/>
          <w:sz w:val="30"/>
          <w:szCs w:val="30"/>
        </w:rPr>
        <w:t>2</w:t>
      </w:r>
      <w:r>
        <w:rPr>
          <w:rFonts w:hint="eastAsia"/>
          <w:sz w:val="30"/>
          <w:szCs w:val="30"/>
        </w:rPr>
        <w:t>、叶某、王某、江某、刘某、陈某、黄某</w:t>
      </w:r>
      <w:r>
        <w:rPr>
          <w:rFonts w:hint="eastAsia"/>
          <w:sz w:val="30"/>
          <w:szCs w:val="30"/>
        </w:rPr>
        <w:t>2</w:t>
      </w:r>
      <w:r>
        <w:rPr>
          <w:rFonts w:hint="eastAsia"/>
          <w:sz w:val="30"/>
          <w:szCs w:val="30"/>
        </w:rPr>
        <w:t>、邱某的证言等证据证实，足以认定。</w:t>
      </w:r>
    </w:p>
    <w:p w14:paraId="0072C046" w14:textId="77777777" w:rsidR="00EA54A9" w:rsidRDefault="00EA54A9">
      <w:pPr>
        <w:spacing w:line="500" w:lineRule="atLeast"/>
        <w:ind w:firstLine="600"/>
        <w:divId w:val="1262029092"/>
        <w:rPr>
          <w:rFonts w:hint="eastAsia"/>
          <w:sz w:val="30"/>
          <w:szCs w:val="30"/>
        </w:rPr>
      </w:pPr>
      <w:r>
        <w:rPr>
          <w:rFonts w:hint="eastAsia"/>
          <w:sz w:val="30"/>
          <w:szCs w:val="30"/>
        </w:rPr>
        <w:t>对于被告人黄延安的辩护人提出邱某以股份分红名义分给被告人黄延安</w:t>
      </w:r>
      <w:r>
        <w:rPr>
          <w:rFonts w:hint="eastAsia"/>
          <w:sz w:val="30"/>
          <w:szCs w:val="30"/>
        </w:rPr>
        <w:t>103470</w:t>
      </w:r>
      <w:r>
        <w:rPr>
          <w:rFonts w:hint="eastAsia"/>
          <w:sz w:val="30"/>
          <w:szCs w:val="30"/>
        </w:rPr>
        <w:t>元不应纳入受贿金额的意见，经查，根据《最高人民法院、最高人民检察院关于办理受贿刑事案件适用法律若干问题的意见》第二条之规定，“干股是指未出资而获得的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分红名义获取利益的，实际获利数额应当认定为受贿数额。”本案中，邱某以</w:t>
      </w:r>
      <w:r>
        <w:rPr>
          <w:rFonts w:hint="eastAsia"/>
          <w:sz w:val="30"/>
          <w:szCs w:val="30"/>
        </w:rPr>
        <w:t>640000</w:t>
      </w:r>
      <w:r>
        <w:rPr>
          <w:rFonts w:hint="eastAsia"/>
          <w:sz w:val="30"/>
          <w:szCs w:val="30"/>
        </w:rPr>
        <w:t>元收购被告人黄延安持有的</w:t>
      </w:r>
      <w:r>
        <w:rPr>
          <w:rFonts w:hint="eastAsia"/>
          <w:sz w:val="30"/>
          <w:szCs w:val="30"/>
        </w:rPr>
        <w:t>80</w:t>
      </w:r>
      <w:r>
        <w:rPr>
          <w:rFonts w:hint="eastAsia"/>
          <w:sz w:val="30"/>
          <w:szCs w:val="30"/>
        </w:rPr>
        <w:t>千瓦股份时一并以股份分红名义支付了</w:t>
      </w:r>
      <w:r>
        <w:rPr>
          <w:rFonts w:hint="eastAsia"/>
          <w:sz w:val="30"/>
          <w:szCs w:val="30"/>
        </w:rPr>
        <w:t>103470</w:t>
      </w:r>
      <w:r>
        <w:rPr>
          <w:rFonts w:hint="eastAsia"/>
          <w:sz w:val="30"/>
          <w:szCs w:val="30"/>
        </w:rPr>
        <w:t>元</w:t>
      </w:r>
      <w:r>
        <w:rPr>
          <w:rFonts w:hint="eastAsia"/>
          <w:sz w:val="30"/>
          <w:szCs w:val="30"/>
        </w:rPr>
        <w:t>,</w:t>
      </w:r>
      <w:r>
        <w:rPr>
          <w:rFonts w:hint="eastAsia"/>
          <w:sz w:val="30"/>
          <w:szCs w:val="30"/>
        </w:rPr>
        <w:t>合共</w:t>
      </w:r>
      <w:r>
        <w:rPr>
          <w:rFonts w:hint="eastAsia"/>
          <w:sz w:val="30"/>
          <w:szCs w:val="30"/>
        </w:rPr>
        <w:t>743470</w:t>
      </w:r>
      <w:r>
        <w:rPr>
          <w:rFonts w:hint="eastAsia"/>
          <w:sz w:val="30"/>
          <w:szCs w:val="30"/>
        </w:rPr>
        <w:t>元。该事实有邱某的证言与被告人黄延安的供述相互印证，并有银行流水佐证，因此，被告人黄延安以股份分红名义获取的</w:t>
      </w:r>
      <w:r>
        <w:rPr>
          <w:rFonts w:hint="eastAsia"/>
          <w:sz w:val="30"/>
          <w:szCs w:val="30"/>
        </w:rPr>
        <w:t>103470</w:t>
      </w:r>
      <w:r>
        <w:rPr>
          <w:rFonts w:hint="eastAsia"/>
          <w:sz w:val="30"/>
          <w:szCs w:val="30"/>
        </w:rPr>
        <w:t>元，符合上述规定，应当认定为受贿的数额。故本院对该项意见不予采纳。</w:t>
      </w:r>
    </w:p>
    <w:p w14:paraId="4D46ECC9" w14:textId="77777777" w:rsidR="00EA54A9" w:rsidRDefault="00EA54A9">
      <w:pPr>
        <w:spacing w:line="500" w:lineRule="atLeast"/>
        <w:ind w:firstLine="600"/>
        <w:divId w:val="1171220328"/>
        <w:rPr>
          <w:rFonts w:hint="eastAsia"/>
          <w:sz w:val="30"/>
          <w:szCs w:val="30"/>
        </w:rPr>
      </w:pPr>
      <w:r>
        <w:rPr>
          <w:rFonts w:hint="eastAsia"/>
          <w:sz w:val="30"/>
          <w:szCs w:val="30"/>
        </w:rPr>
        <w:t>本院认为，被告人黄延安身为国家机关工作人员，利用职务之便，为他人谋取利益，收受他人给予的贿赂，数额巨大，其行为已构成受贿罪，应依法追究其刑事责任。故公诉机关指控被告人黄延安犯受贿罪的事实及罪名成立，本院予以采纳。鉴于被告人黄延安归案后能坦白认罪，且退清赃款，并已主动缴纳了罚金，确有悔罪表现，本院依法给予其从轻处罚。被告人黄延安及其辩护人以上述理由请求从轻处罚的理由成立，本院予以采纳。但其辩护人请求适用缓刑的意见，本院不予采纳。依照《中华人民共和国刑法》第三百八十五条第一款，第三百八十六条，第三百八十三条第一款第（二）项、第三款，第六十七条第三款，第六十四条，第四十七条及《最高人民法院最高人民检察院关于办理贪污贿赂刑事案件适用法律若干问题的解释》第二条第一款、第十九条第一款的规定，判决如下：</w:t>
      </w:r>
    </w:p>
    <w:p w14:paraId="34F6AD11" w14:textId="77777777" w:rsidR="00EA54A9" w:rsidRDefault="00EA54A9">
      <w:pPr>
        <w:spacing w:line="500" w:lineRule="atLeast"/>
        <w:ind w:firstLine="600"/>
        <w:divId w:val="613750562"/>
        <w:rPr>
          <w:rFonts w:hint="eastAsia"/>
          <w:sz w:val="30"/>
          <w:szCs w:val="30"/>
        </w:rPr>
      </w:pPr>
      <w:r>
        <w:rPr>
          <w:rFonts w:hint="eastAsia"/>
          <w:sz w:val="30"/>
          <w:szCs w:val="30"/>
        </w:rPr>
        <w:t>一、被告人黄延安犯受贿罪，判处有期徒刑三年二个月，并处罚金人民币</w:t>
      </w:r>
      <w:r>
        <w:rPr>
          <w:rFonts w:hint="eastAsia"/>
          <w:sz w:val="30"/>
          <w:szCs w:val="30"/>
        </w:rPr>
        <w:t>500000</w:t>
      </w:r>
      <w:r>
        <w:rPr>
          <w:rFonts w:hint="eastAsia"/>
          <w:sz w:val="30"/>
          <w:szCs w:val="30"/>
        </w:rPr>
        <w:t>元。</w:t>
      </w:r>
    </w:p>
    <w:p w14:paraId="765A4681" w14:textId="77777777" w:rsidR="00EA54A9" w:rsidRDefault="00EA54A9">
      <w:pPr>
        <w:spacing w:line="500" w:lineRule="atLeast"/>
        <w:ind w:firstLine="600"/>
        <w:divId w:val="2138521453"/>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w:t>
      </w:r>
    </w:p>
    <w:p w14:paraId="004FC132" w14:textId="77777777" w:rsidR="00EA54A9" w:rsidRDefault="00EA54A9">
      <w:pPr>
        <w:spacing w:line="500" w:lineRule="atLeast"/>
        <w:ind w:firstLine="600"/>
        <w:divId w:val="1215384273"/>
        <w:rPr>
          <w:rFonts w:hint="eastAsia"/>
          <w:sz w:val="30"/>
          <w:szCs w:val="30"/>
        </w:rPr>
      </w:pPr>
      <w:r>
        <w:rPr>
          <w:rFonts w:hint="eastAsia"/>
          <w:sz w:val="30"/>
          <w:szCs w:val="30"/>
        </w:rPr>
        <w:t>二、被告人黄延安所退赃款人民币</w:t>
      </w:r>
      <w:r>
        <w:rPr>
          <w:rFonts w:hint="eastAsia"/>
          <w:sz w:val="30"/>
          <w:szCs w:val="30"/>
        </w:rPr>
        <w:t>823470</w:t>
      </w:r>
      <w:r>
        <w:rPr>
          <w:rFonts w:hint="eastAsia"/>
          <w:sz w:val="30"/>
          <w:szCs w:val="30"/>
        </w:rPr>
        <w:t>元，予以没收，上缴国库。</w:t>
      </w:r>
    </w:p>
    <w:p w14:paraId="0EB3583C" w14:textId="77777777" w:rsidR="00EA54A9" w:rsidRDefault="00EA54A9">
      <w:pPr>
        <w:spacing w:line="500" w:lineRule="atLeast"/>
        <w:ind w:firstLine="600"/>
        <w:divId w:val="1248661217"/>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114CAAB3" w14:textId="77777777" w:rsidR="00EA54A9" w:rsidRDefault="00EA54A9">
      <w:pPr>
        <w:spacing w:line="500" w:lineRule="atLeast"/>
        <w:jc w:val="right"/>
        <w:divId w:val="1717853675"/>
        <w:rPr>
          <w:rFonts w:hint="eastAsia"/>
          <w:sz w:val="30"/>
          <w:szCs w:val="30"/>
        </w:rPr>
      </w:pPr>
      <w:r>
        <w:rPr>
          <w:rFonts w:hint="eastAsia"/>
          <w:sz w:val="30"/>
          <w:szCs w:val="30"/>
        </w:rPr>
        <w:t>审　判　长　　吴楚燕</w:t>
      </w:r>
    </w:p>
    <w:p w14:paraId="453D6003" w14:textId="77777777" w:rsidR="00EA54A9" w:rsidRDefault="00EA54A9">
      <w:pPr>
        <w:spacing w:line="500" w:lineRule="atLeast"/>
        <w:jc w:val="right"/>
        <w:divId w:val="350837735"/>
        <w:rPr>
          <w:rFonts w:hint="eastAsia"/>
          <w:sz w:val="30"/>
          <w:szCs w:val="30"/>
        </w:rPr>
      </w:pPr>
      <w:r>
        <w:rPr>
          <w:rFonts w:hint="eastAsia"/>
          <w:sz w:val="30"/>
          <w:szCs w:val="30"/>
        </w:rPr>
        <w:t>人民陪审员　　钟灵敏</w:t>
      </w:r>
    </w:p>
    <w:p w14:paraId="5E992DF5" w14:textId="77777777" w:rsidR="00EA54A9" w:rsidRDefault="00EA54A9">
      <w:pPr>
        <w:spacing w:line="500" w:lineRule="atLeast"/>
        <w:jc w:val="right"/>
        <w:divId w:val="1064521031"/>
        <w:rPr>
          <w:rFonts w:hint="eastAsia"/>
          <w:sz w:val="30"/>
          <w:szCs w:val="30"/>
        </w:rPr>
      </w:pPr>
      <w:r>
        <w:rPr>
          <w:rFonts w:hint="eastAsia"/>
          <w:sz w:val="30"/>
          <w:szCs w:val="30"/>
        </w:rPr>
        <w:t>人民陪审员　　江金炽</w:t>
      </w:r>
    </w:p>
    <w:p w14:paraId="3584FE60" w14:textId="77777777" w:rsidR="00EA54A9" w:rsidRDefault="00EA54A9">
      <w:pPr>
        <w:spacing w:line="500" w:lineRule="atLeast"/>
        <w:jc w:val="right"/>
        <w:divId w:val="701128183"/>
        <w:rPr>
          <w:rFonts w:hint="eastAsia"/>
          <w:sz w:val="30"/>
          <w:szCs w:val="30"/>
        </w:rPr>
      </w:pPr>
      <w:r>
        <w:rPr>
          <w:rFonts w:hint="eastAsia"/>
          <w:sz w:val="30"/>
          <w:szCs w:val="30"/>
        </w:rPr>
        <w:t>二〇一九年四月四日</w:t>
      </w:r>
    </w:p>
    <w:p w14:paraId="4A1F71B4" w14:textId="77777777" w:rsidR="00EA54A9" w:rsidRDefault="00EA54A9">
      <w:pPr>
        <w:spacing w:line="500" w:lineRule="atLeast"/>
        <w:jc w:val="right"/>
        <w:divId w:val="1670523345"/>
        <w:rPr>
          <w:rFonts w:hint="eastAsia"/>
          <w:sz w:val="30"/>
          <w:szCs w:val="30"/>
        </w:rPr>
      </w:pPr>
      <w:r>
        <w:rPr>
          <w:rFonts w:hint="eastAsia"/>
          <w:sz w:val="30"/>
          <w:szCs w:val="30"/>
        </w:rPr>
        <w:t>书　记　员　　邓月凤</w:t>
      </w:r>
    </w:p>
    <w:p w14:paraId="3359F583" w14:textId="77777777" w:rsidR="00EA54A9" w:rsidRDefault="00EA54A9">
      <w:pPr>
        <w:spacing w:line="500" w:lineRule="atLeast"/>
        <w:ind w:firstLine="600"/>
        <w:divId w:val="1229614579"/>
        <w:rPr>
          <w:rFonts w:hint="eastAsia"/>
          <w:sz w:val="30"/>
          <w:szCs w:val="30"/>
        </w:rPr>
      </w:pPr>
      <w:r>
        <w:rPr>
          <w:rFonts w:hint="eastAsia"/>
          <w:sz w:val="30"/>
          <w:szCs w:val="30"/>
        </w:rPr>
        <w:t>附相关法律条文：</w:t>
      </w:r>
    </w:p>
    <w:p w14:paraId="1D2C6461" w14:textId="77777777" w:rsidR="00EA54A9" w:rsidRDefault="00EA54A9">
      <w:pPr>
        <w:spacing w:line="500" w:lineRule="atLeast"/>
        <w:ind w:firstLine="600"/>
        <w:divId w:val="831338366"/>
        <w:rPr>
          <w:rFonts w:hint="eastAsia"/>
          <w:sz w:val="30"/>
          <w:szCs w:val="30"/>
        </w:rPr>
      </w:pPr>
      <w:r>
        <w:rPr>
          <w:rFonts w:hint="eastAsia"/>
          <w:sz w:val="30"/>
          <w:szCs w:val="30"/>
        </w:rPr>
        <w:t>《中华人民共和国刑法》</w:t>
      </w:r>
    </w:p>
    <w:p w14:paraId="4B13A325" w14:textId="77777777" w:rsidR="00EA54A9" w:rsidRDefault="00EA54A9">
      <w:pPr>
        <w:spacing w:line="500" w:lineRule="atLeast"/>
        <w:ind w:firstLine="600"/>
        <w:divId w:val="127170404"/>
        <w:rPr>
          <w:rFonts w:hint="eastAsia"/>
          <w:sz w:val="30"/>
          <w:szCs w:val="30"/>
        </w:rPr>
      </w:pPr>
      <w:r>
        <w:rPr>
          <w:rFonts w:hint="eastAsia"/>
          <w:sz w:val="30"/>
          <w:szCs w:val="30"/>
        </w:rPr>
        <w:t>第三百八十三条对犯贪污罪的，根据情节轻重，分别依照下列规定处罚：</w:t>
      </w:r>
    </w:p>
    <w:p w14:paraId="4B66AE56" w14:textId="77777777" w:rsidR="00EA54A9" w:rsidRDefault="00EA54A9">
      <w:pPr>
        <w:spacing w:line="500" w:lineRule="atLeast"/>
        <w:ind w:firstLine="600"/>
        <w:divId w:val="18313658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D3B08A9" w14:textId="77777777" w:rsidR="00EA54A9" w:rsidRDefault="00EA54A9">
      <w:pPr>
        <w:spacing w:line="500" w:lineRule="atLeast"/>
        <w:ind w:firstLine="600"/>
        <w:divId w:val="41247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CC8190F" w14:textId="77777777" w:rsidR="00EA54A9" w:rsidRDefault="00EA54A9">
      <w:pPr>
        <w:spacing w:line="500" w:lineRule="atLeast"/>
        <w:ind w:firstLine="600"/>
        <w:divId w:val="140275491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37609E0" w14:textId="77777777" w:rsidR="00EA54A9" w:rsidRDefault="00EA54A9">
      <w:pPr>
        <w:spacing w:line="500" w:lineRule="atLeast"/>
        <w:ind w:firstLine="600"/>
        <w:divId w:val="1201742139"/>
        <w:rPr>
          <w:rFonts w:hint="eastAsia"/>
          <w:sz w:val="30"/>
          <w:szCs w:val="30"/>
        </w:rPr>
      </w:pPr>
      <w:r>
        <w:rPr>
          <w:rFonts w:hint="eastAsia"/>
          <w:sz w:val="30"/>
          <w:szCs w:val="30"/>
        </w:rPr>
        <w:t>对多次贪污未经处理的，按照累计贪污数额处罚。</w:t>
      </w:r>
    </w:p>
    <w:p w14:paraId="22659D69" w14:textId="77777777" w:rsidR="00EA54A9" w:rsidRDefault="00EA54A9">
      <w:pPr>
        <w:spacing w:line="500" w:lineRule="atLeast"/>
        <w:ind w:firstLine="600"/>
        <w:divId w:val="149194795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F54801D" w14:textId="77777777" w:rsidR="00EA54A9" w:rsidRDefault="00EA54A9">
      <w:pPr>
        <w:spacing w:line="500" w:lineRule="atLeast"/>
        <w:ind w:firstLine="600"/>
        <w:divId w:val="15373094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7C3B080" w14:textId="77777777" w:rsidR="00EA54A9" w:rsidRDefault="00EA54A9">
      <w:pPr>
        <w:spacing w:line="500" w:lineRule="atLeast"/>
        <w:ind w:firstLine="600"/>
        <w:divId w:val="200593823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95701C9" w14:textId="77777777" w:rsidR="00EA54A9" w:rsidRDefault="00EA54A9">
      <w:pPr>
        <w:spacing w:line="500" w:lineRule="atLeast"/>
        <w:ind w:firstLine="600"/>
        <w:divId w:val="1357464926"/>
        <w:rPr>
          <w:rFonts w:hint="eastAsia"/>
          <w:sz w:val="30"/>
          <w:szCs w:val="30"/>
        </w:rPr>
      </w:pPr>
      <w:r>
        <w:rPr>
          <w:rFonts w:hint="eastAsia"/>
          <w:sz w:val="30"/>
          <w:szCs w:val="30"/>
        </w:rPr>
        <w:t>国家工作人员在经济往来中，违反国家规定，收受各种名义的回扣、手续费，归个人所有的，以受贿论处。</w:t>
      </w:r>
    </w:p>
    <w:p w14:paraId="69EC22FB" w14:textId="77777777" w:rsidR="00EA54A9" w:rsidRDefault="00EA54A9">
      <w:pPr>
        <w:spacing w:line="500" w:lineRule="atLeast"/>
        <w:ind w:firstLine="600"/>
        <w:divId w:val="82517232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306E268" w14:textId="77777777" w:rsidR="00EA54A9" w:rsidRDefault="00EA54A9">
      <w:pPr>
        <w:spacing w:line="500" w:lineRule="atLeast"/>
        <w:ind w:firstLine="600"/>
        <w:divId w:val="7471907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2886D9" w14:textId="77777777" w:rsidR="00EA54A9" w:rsidRDefault="00EA54A9">
      <w:pPr>
        <w:spacing w:line="500" w:lineRule="atLeast"/>
        <w:ind w:firstLine="600"/>
        <w:divId w:val="41557849"/>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5FCA0F38" w14:textId="77777777" w:rsidR="00EA54A9" w:rsidRDefault="00EA54A9">
      <w:pPr>
        <w:spacing w:line="500" w:lineRule="atLeast"/>
        <w:ind w:firstLine="600"/>
        <w:divId w:val="525019155"/>
        <w:rPr>
          <w:rFonts w:hint="eastAsia"/>
          <w:sz w:val="30"/>
          <w:szCs w:val="30"/>
        </w:rPr>
      </w:pPr>
      <w:r>
        <w:rPr>
          <w:rFonts w:hint="eastAsia"/>
          <w:sz w:val="30"/>
          <w:szCs w:val="30"/>
        </w:rPr>
        <w:t>被告人虽不具有前两款规定的自首情节，但是如实供述自己罪行的，可以从轻处罚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5B6AFC2" w14:textId="77777777" w:rsidR="00EA54A9" w:rsidRDefault="00EA54A9">
      <w:pPr>
        <w:spacing w:line="500" w:lineRule="atLeast"/>
        <w:ind w:firstLine="600"/>
        <w:divId w:val="209662884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C818C34" w14:textId="77777777" w:rsidR="00EA54A9" w:rsidRDefault="00EA54A9">
      <w:pPr>
        <w:spacing w:line="500" w:lineRule="atLeast"/>
        <w:ind w:firstLine="600"/>
        <w:divId w:val="1050812449"/>
        <w:rPr>
          <w:rFonts w:hint="eastAsia"/>
          <w:sz w:val="30"/>
          <w:szCs w:val="30"/>
        </w:rPr>
      </w:pPr>
      <w:r>
        <w:rPr>
          <w:rFonts w:hint="eastAsia"/>
          <w:sz w:val="30"/>
          <w:szCs w:val="30"/>
        </w:rPr>
        <w:t>第四十七条有期徒刑的刑期，从判决执行之日起计算；判决执行以前先行羁押的，羁押一日折抵刑期一日。</w:t>
      </w:r>
    </w:p>
    <w:p w14:paraId="00EC81DC" w14:textId="77777777" w:rsidR="00EA54A9" w:rsidRDefault="00EA54A9">
      <w:pPr>
        <w:spacing w:line="500" w:lineRule="atLeast"/>
        <w:ind w:firstLine="600"/>
        <w:divId w:val="520166674"/>
        <w:rPr>
          <w:rFonts w:hint="eastAsia"/>
          <w:sz w:val="30"/>
          <w:szCs w:val="30"/>
        </w:rPr>
      </w:pPr>
      <w:r>
        <w:rPr>
          <w:rFonts w:hint="eastAsia"/>
          <w:sz w:val="30"/>
          <w:szCs w:val="30"/>
        </w:rPr>
        <w:t>《最高人民法院最高人民检察院关于办理贪污贿赂刑事案件适用法律若干问题的解释》</w:t>
      </w:r>
    </w:p>
    <w:p w14:paraId="0C3E75AB" w14:textId="77777777" w:rsidR="00EA54A9" w:rsidRDefault="00EA54A9">
      <w:pPr>
        <w:spacing w:line="500" w:lineRule="atLeast"/>
        <w:ind w:firstLine="600"/>
        <w:divId w:val="113398515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334E30F" w14:textId="77777777" w:rsidR="00EA54A9" w:rsidRDefault="00EA54A9">
      <w:pPr>
        <w:spacing w:line="500" w:lineRule="atLeast"/>
        <w:ind w:firstLine="600"/>
        <w:divId w:val="75563048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EF795CC" w14:textId="77777777" w:rsidR="00EA54A9" w:rsidRDefault="00EA54A9">
      <w:pPr>
        <w:spacing w:line="500" w:lineRule="atLeast"/>
        <w:ind w:firstLine="600"/>
        <w:divId w:val="13258166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B3A7F16" w14:textId="77777777" w:rsidR="00EA54A9" w:rsidRDefault="00EA54A9">
      <w:pPr>
        <w:spacing w:line="500" w:lineRule="atLeast"/>
        <w:ind w:firstLine="600"/>
        <w:divId w:val="92460517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E2A4FE0" w14:textId="77777777" w:rsidR="00EA54A9" w:rsidRDefault="00EA54A9">
      <w:pPr>
        <w:spacing w:line="500" w:lineRule="atLeast"/>
        <w:ind w:firstLine="600"/>
        <w:divId w:val="17466879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0679" w14:textId="77777777" w:rsidR="00EA54A9" w:rsidRDefault="00EA54A9" w:rsidP="00EA54A9">
      <w:pPr>
        <w:rPr>
          <w:rFonts w:hint="eastAsia"/>
        </w:rPr>
      </w:pPr>
      <w:r>
        <w:separator/>
      </w:r>
    </w:p>
  </w:endnote>
  <w:endnote w:type="continuationSeparator" w:id="0">
    <w:p w14:paraId="0E4F584E" w14:textId="77777777" w:rsidR="00EA54A9" w:rsidRDefault="00EA54A9" w:rsidP="00EA54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5BEB4" w14:textId="77777777" w:rsidR="00EA54A9" w:rsidRDefault="00EA54A9" w:rsidP="00EA54A9">
      <w:pPr>
        <w:rPr>
          <w:rFonts w:hint="eastAsia"/>
        </w:rPr>
      </w:pPr>
      <w:r>
        <w:separator/>
      </w:r>
    </w:p>
  </w:footnote>
  <w:footnote w:type="continuationSeparator" w:id="0">
    <w:p w14:paraId="53A2DC7B" w14:textId="77777777" w:rsidR="00EA54A9" w:rsidRDefault="00EA54A9" w:rsidP="00EA54A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54A9"/>
    <w:rsid w:val="002A6721"/>
    <w:rsid w:val="00EA5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51A17"/>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54A9"/>
    <w:pPr>
      <w:tabs>
        <w:tab w:val="center" w:pos="4153"/>
        <w:tab w:val="right" w:pos="8306"/>
      </w:tabs>
      <w:snapToGrid w:val="0"/>
      <w:jc w:val="center"/>
    </w:pPr>
    <w:rPr>
      <w:sz w:val="18"/>
      <w:szCs w:val="18"/>
    </w:rPr>
  </w:style>
  <w:style w:type="character" w:customStyle="1" w:styleId="a4">
    <w:name w:val="页眉 字符"/>
    <w:basedOn w:val="a0"/>
    <w:link w:val="a3"/>
    <w:uiPriority w:val="99"/>
    <w:rsid w:val="00EA54A9"/>
    <w:rPr>
      <w:rFonts w:ascii="宋体" w:eastAsia="宋体" w:hAnsi="宋体" w:cs="宋体"/>
      <w:sz w:val="18"/>
      <w:szCs w:val="18"/>
    </w:rPr>
  </w:style>
  <w:style w:type="paragraph" w:styleId="a5">
    <w:name w:val="footer"/>
    <w:basedOn w:val="a"/>
    <w:link w:val="a6"/>
    <w:uiPriority w:val="99"/>
    <w:unhideWhenUsed/>
    <w:rsid w:val="00EA54A9"/>
    <w:pPr>
      <w:tabs>
        <w:tab w:val="center" w:pos="4153"/>
        <w:tab w:val="right" w:pos="8306"/>
      </w:tabs>
      <w:snapToGrid w:val="0"/>
    </w:pPr>
    <w:rPr>
      <w:sz w:val="18"/>
      <w:szCs w:val="18"/>
    </w:rPr>
  </w:style>
  <w:style w:type="character" w:customStyle="1" w:styleId="a6">
    <w:name w:val="页脚 字符"/>
    <w:basedOn w:val="a0"/>
    <w:link w:val="a5"/>
    <w:uiPriority w:val="99"/>
    <w:rsid w:val="00EA54A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7963">
      <w:marLeft w:val="0"/>
      <w:marRight w:val="0"/>
      <w:marTop w:val="10"/>
      <w:marBottom w:val="10"/>
      <w:divBdr>
        <w:top w:val="none" w:sz="0" w:space="0" w:color="auto"/>
        <w:left w:val="none" w:sz="0" w:space="0" w:color="auto"/>
        <w:bottom w:val="none" w:sz="0" w:space="0" w:color="auto"/>
        <w:right w:val="none" w:sz="0" w:space="0" w:color="auto"/>
      </w:divBdr>
    </w:div>
    <w:div w:id="41557849">
      <w:marLeft w:val="0"/>
      <w:marRight w:val="0"/>
      <w:marTop w:val="10"/>
      <w:marBottom w:val="10"/>
      <w:divBdr>
        <w:top w:val="none" w:sz="0" w:space="0" w:color="auto"/>
        <w:left w:val="none" w:sz="0" w:space="0" w:color="auto"/>
        <w:bottom w:val="none" w:sz="0" w:space="0" w:color="auto"/>
        <w:right w:val="none" w:sz="0" w:space="0" w:color="auto"/>
      </w:divBdr>
    </w:div>
    <w:div w:id="65156564">
      <w:marLeft w:val="0"/>
      <w:marRight w:val="0"/>
      <w:marTop w:val="10"/>
      <w:marBottom w:val="10"/>
      <w:divBdr>
        <w:top w:val="none" w:sz="0" w:space="0" w:color="auto"/>
        <w:left w:val="none" w:sz="0" w:space="0" w:color="auto"/>
        <w:bottom w:val="none" w:sz="0" w:space="0" w:color="auto"/>
        <w:right w:val="none" w:sz="0" w:space="0" w:color="auto"/>
      </w:divBdr>
    </w:div>
    <w:div w:id="127170404">
      <w:marLeft w:val="0"/>
      <w:marRight w:val="0"/>
      <w:marTop w:val="10"/>
      <w:marBottom w:val="10"/>
      <w:divBdr>
        <w:top w:val="none" w:sz="0" w:space="0" w:color="auto"/>
        <w:left w:val="none" w:sz="0" w:space="0" w:color="auto"/>
        <w:bottom w:val="none" w:sz="0" w:space="0" w:color="auto"/>
        <w:right w:val="none" w:sz="0" w:space="0" w:color="auto"/>
      </w:divBdr>
    </w:div>
    <w:div w:id="315569401">
      <w:marLeft w:val="0"/>
      <w:marRight w:val="0"/>
      <w:marTop w:val="10"/>
      <w:marBottom w:val="10"/>
      <w:divBdr>
        <w:top w:val="none" w:sz="0" w:space="0" w:color="auto"/>
        <w:left w:val="none" w:sz="0" w:space="0" w:color="auto"/>
        <w:bottom w:val="none" w:sz="0" w:space="0" w:color="auto"/>
        <w:right w:val="none" w:sz="0" w:space="0" w:color="auto"/>
      </w:divBdr>
    </w:div>
    <w:div w:id="350837735">
      <w:marLeft w:val="0"/>
      <w:marRight w:val="720"/>
      <w:marTop w:val="10"/>
      <w:marBottom w:val="10"/>
      <w:divBdr>
        <w:top w:val="none" w:sz="0" w:space="0" w:color="auto"/>
        <w:left w:val="none" w:sz="0" w:space="0" w:color="auto"/>
        <w:bottom w:val="none" w:sz="0" w:space="0" w:color="auto"/>
        <w:right w:val="none" w:sz="0" w:space="0" w:color="auto"/>
      </w:divBdr>
    </w:div>
    <w:div w:id="520166674">
      <w:marLeft w:val="0"/>
      <w:marRight w:val="0"/>
      <w:marTop w:val="10"/>
      <w:marBottom w:val="10"/>
      <w:divBdr>
        <w:top w:val="none" w:sz="0" w:space="0" w:color="auto"/>
        <w:left w:val="none" w:sz="0" w:space="0" w:color="auto"/>
        <w:bottom w:val="none" w:sz="0" w:space="0" w:color="auto"/>
        <w:right w:val="none" w:sz="0" w:space="0" w:color="auto"/>
      </w:divBdr>
    </w:div>
    <w:div w:id="525019155">
      <w:marLeft w:val="0"/>
      <w:marRight w:val="0"/>
      <w:marTop w:val="10"/>
      <w:marBottom w:val="10"/>
      <w:divBdr>
        <w:top w:val="none" w:sz="0" w:space="0" w:color="auto"/>
        <w:left w:val="none" w:sz="0" w:space="0" w:color="auto"/>
        <w:bottom w:val="none" w:sz="0" w:space="0" w:color="auto"/>
        <w:right w:val="none" w:sz="0" w:space="0" w:color="auto"/>
      </w:divBdr>
    </w:div>
    <w:div w:id="611863327">
      <w:marLeft w:val="0"/>
      <w:marRight w:val="0"/>
      <w:marTop w:val="10"/>
      <w:marBottom w:val="10"/>
      <w:divBdr>
        <w:top w:val="none" w:sz="0" w:space="0" w:color="auto"/>
        <w:left w:val="none" w:sz="0" w:space="0" w:color="auto"/>
        <w:bottom w:val="none" w:sz="0" w:space="0" w:color="auto"/>
        <w:right w:val="none" w:sz="0" w:space="0" w:color="auto"/>
      </w:divBdr>
    </w:div>
    <w:div w:id="613750562">
      <w:marLeft w:val="0"/>
      <w:marRight w:val="0"/>
      <w:marTop w:val="10"/>
      <w:marBottom w:val="10"/>
      <w:divBdr>
        <w:top w:val="none" w:sz="0" w:space="0" w:color="auto"/>
        <w:left w:val="none" w:sz="0" w:space="0" w:color="auto"/>
        <w:bottom w:val="none" w:sz="0" w:space="0" w:color="auto"/>
        <w:right w:val="none" w:sz="0" w:space="0" w:color="auto"/>
      </w:divBdr>
    </w:div>
    <w:div w:id="701128183">
      <w:marLeft w:val="0"/>
      <w:marRight w:val="720"/>
      <w:marTop w:val="10"/>
      <w:marBottom w:val="10"/>
      <w:divBdr>
        <w:top w:val="none" w:sz="0" w:space="0" w:color="auto"/>
        <w:left w:val="none" w:sz="0" w:space="0" w:color="auto"/>
        <w:bottom w:val="none" w:sz="0" w:space="0" w:color="auto"/>
        <w:right w:val="none" w:sz="0" w:space="0" w:color="auto"/>
      </w:divBdr>
    </w:div>
    <w:div w:id="719090971">
      <w:marLeft w:val="0"/>
      <w:marRight w:val="0"/>
      <w:marTop w:val="10"/>
      <w:marBottom w:val="10"/>
      <w:divBdr>
        <w:top w:val="none" w:sz="0" w:space="0" w:color="auto"/>
        <w:left w:val="none" w:sz="0" w:space="0" w:color="auto"/>
        <w:bottom w:val="none" w:sz="0" w:space="0" w:color="auto"/>
        <w:right w:val="none" w:sz="0" w:space="0" w:color="auto"/>
      </w:divBdr>
    </w:div>
    <w:div w:id="747190736">
      <w:marLeft w:val="0"/>
      <w:marRight w:val="0"/>
      <w:marTop w:val="10"/>
      <w:marBottom w:val="10"/>
      <w:divBdr>
        <w:top w:val="none" w:sz="0" w:space="0" w:color="auto"/>
        <w:left w:val="none" w:sz="0" w:space="0" w:color="auto"/>
        <w:bottom w:val="none" w:sz="0" w:space="0" w:color="auto"/>
        <w:right w:val="none" w:sz="0" w:space="0" w:color="auto"/>
      </w:divBdr>
    </w:div>
    <w:div w:id="755630486">
      <w:marLeft w:val="0"/>
      <w:marRight w:val="0"/>
      <w:marTop w:val="10"/>
      <w:marBottom w:val="10"/>
      <w:divBdr>
        <w:top w:val="none" w:sz="0" w:space="0" w:color="auto"/>
        <w:left w:val="none" w:sz="0" w:space="0" w:color="auto"/>
        <w:bottom w:val="none" w:sz="0" w:space="0" w:color="auto"/>
        <w:right w:val="none" w:sz="0" w:space="0" w:color="auto"/>
      </w:divBdr>
    </w:div>
    <w:div w:id="825172328">
      <w:marLeft w:val="0"/>
      <w:marRight w:val="0"/>
      <w:marTop w:val="10"/>
      <w:marBottom w:val="10"/>
      <w:divBdr>
        <w:top w:val="none" w:sz="0" w:space="0" w:color="auto"/>
        <w:left w:val="none" w:sz="0" w:space="0" w:color="auto"/>
        <w:bottom w:val="none" w:sz="0" w:space="0" w:color="auto"/>
        <w:right w:val="none" w:sz="0" w:space="0" w:color="auto"/>
      </w:divBdr>
    </w:div>
    <w:div w:id="831338366">
      <w:marLeft w:val="0"/>
      <w:marRight w:val="0"/>
      <w:marTop w:val="10"/>
      <w:marBottom w:val="10"/>
      <w:divBdr>
        <w:top w:val="none" w:sz="0" w:space="0" w:color="auto"/>
        <w:left w:val="none" w:sz="0" w:space="0" w:color="auto"/>
        <w:bottom w:val="none" w:sz="0" w:space="0" w:color="auto"/>
        <w:right w:val="none" w:sz="0" w:space="0" w:color="auto"/>
      </w:divBdr>
    </w:div>
    <w:div w:id="865486159">
      <w:marLeft w:val="0"/>
      <w:marRight w:val="0"/>
      <w:marTop w:val="10"/>
      <w:marBottom w:val="10"/>
      <w:divBdr>
        <w:top w:val="none" w:sz="0" w:space="0" w:color="auto"/>
        <w:left w:val="none" w:sz="0" w:space="0" w:color="auto"/>
        <w:bottom w:val="none" w:sz="0" w:space="0" w:color="auto"/>
        <w:right w:val="none" w:sz="0" w:space="0" w:color="auto"/>
      </w:divBdr>
    </w:div>
    <w:div w:id="924605175">
      <w:marLeft w:val="0"/>
      <w:marRight w:val="0"/>
      <w:marTop w:val="10"/>
      <w:marBottom w:val="10"/>
      <w:divBdr>
        <w:top w:val="none" w:sz="0" w:space="0" w:color="auto"/>
        <w:left w:val="none" w:sz="0" w:space="0" w:color="auto"/>
        <w:bottom w:val="none" w:sz="0" w:space="0" w:color="auto"/>
        <w:right w:val="none" w:sz="0" w:space="0" w:color="auto"/>
      </w:divBdr>
    </w:div>
    <w:div w:id="1050812449">
      <w:marLeft w:val="0"/>
      <w:marRight w:val="0"/>
      <w:marTop w:val="10"/>
      <w:marBottom w:val="10"/>
      <w:divBdr>
        <w:top w:val="none" w:sz="0" w:space="0" w:color="auto"/>
        <w:left w:val="none" w:sz="0" w:space="0" w:color="auto"/>
        <w:bottom w:val="none" w:sz="0" w:space="0" w:color="auto"/>
        <w:right w:val="none" w:sz="0" w:space="0" w:color="auto"/>
      </w:divBdr>
    </w:div>
    <w:div w:id="1064521031">
      <w:marLeft w:val="0"/>
      <w:marRight w:val="720"/>
      <w:marTop w:val="10"/>
      <w:marBottom w:val="10"/>
      <w:divBdr>
        <w:top w:val="none" w:sz="0" w:space="0" w:color="auto"/>
        <w:left w:val="none" w:sz="0" w:space="0" w:color="auto"/>
        <w:bottom w:val="none" w:sz="0" w:space="0" w:color="auto"/>
        <w:right w:val="none" w:sz="0" w:space="0" w:color="auto"/>
      </w:divBdr>
    </w:div>
    <w:div w:id="1092355221">
      <w:marLeft w:val="0"/>
      <w:marRight w:val="0"/>
      <w:marTop w:val="10"/>
      <w:marBottom w:val="10"/>
      <w:divBdr>
        <w:top w:val="none" w:sz="0" w:space="0" w:color="auto"/>
        <w:left w:val="none" w:sz="0" w:space="0" w:color="auto"/>
        <w:bottom w:val="none" w:sz="0" w:space="0" w:color="auto"/>
        <w:right w:val="none" w:sz="0" w:space="0" w:color="auto"/>
      </w:divBdr>
    </w:div>
    <w:div w:id="1128550771">
      <w:marLeft w:val="0"/>
      <w:marRight w:val="0"/>
      <w:marTop w:val="10"/>
      <w:marBottom w:val="10"/>
      <w:divBdr>
        <w:top w:val="none" w:sz="0" w:space="0" w:color="auto"/>
        <w:left w:val="none" w:sz="0" w:space="0" w:color="auto"/>
        <w:bottom w:val="none" w:sz="0" w:space="0" w:color="auto"/>
        <w:right w:val="none" w:sz="0" w:space="0" w:color="auto"/>
      </w:divBdr>
    </w:div>
    <w:div w:id="1133985150">
      <w:marLeft w:val="0"/>
      <w:marRight w:val="0"/>
      <w:marTop w:val="10"/>
      <w:marBottom w:val="10"/>
      <w:divBdr>
        <w:top w:val="none" w:sz="0" w:space="0" w:color="auto"/>
        <w:left w:val="none" w:sz="0" w:space="0" w:color="auto"/>
        <w:bottom w:val="none" w:sz="0" w:space="0" w:color="auto"/>
        <w:right w:val="none" w:sz="0" w:space="0" w:color="auto"/>
      </w:divBdr>
    </w:div>
    <w:div w:id="1171220328">
      <w:marLeft w:val="0"/>
      <w:marRight w:val="0"/>
      <w:marTop w:val="10"/>
      <w:marBottom w:val="10"/>
      <w:divBdr>
        <w:top w:val="none" w:sz="0" w:space="0" w:color="auto"/>
        <w:left w:val="none" w:sz="0" w:space="0" w:color="auto"/>
        <w:bottom w:val="none" w:sz="0" w:space="0" w:color="auto"/>
        <w:right w:val="none" w:sz="0" w:space="0" w:color="auto"/>
      </w:divBdr>
    </w:div>
    <w:div w:id="1201742139">
      <w:marLeft w:val="0"/>
      <w:marRight w:val="0"/>
      <w:marTop w:val="10"/>
      <w:marBottom w:val="10"/>
      <w:divBdr>
        <w:top w:val="none" w:sz="0" w:space="0" w:color="auto"/>
        <w:left w:val="none" w:sz="0" w:space="0" w:color="auto"/>
        <w:bottom w:val="none" w:sz="0" w:space="0" w:color="auto"/>
        <w:right w:val="none" w:sz="0" w:space="0" w:color="auto"/>
      </w:divBdr>
    </w:div>
    <w:div w:id="1215384273">
      <w:marLeft w:val="0"/>
      <w:marRight w:val="0"/>
      <w:marTop w:val="10"/>
      <w:marBottom w:val="10"/>
      <w:divBdr>
        <w:top w:val="none" w:sz="0" w:space="0" w:color="auto"/>
        <w:left w:val="none" w:sz="0" w:space="0" w:color="auto"/>
        <w:bottom w:val="none" w:sz="0" w:space="0" w:color="auto"/>
        <w:right w:val="none" w:sz="0" w:space="0" w:color="auto"/>
      </w:divBdr>
    </w:div>
    <w:div w:id="1229614579">
      <w:marLeft w:val="0"/>
      <w:marRight w:val="0"/>
      <w:marTop w:val="10"/>
      <w:marBottom w:val="10"/>
      <w:divBdr>
        <w:top w:val="none" w:sz="0" w:space="0" w:color="auto"/>
        <w:left w:val="none" w:sz="0" w:space="0" w:color="auto"/>
        <w:bottom w:val="none" w:sz="0" w:space="0" w:color="auto"/>
        <w:right w:val="none" w:sz="0" w:space="0" w:color="auto"/>
      </w:divBdr>
    </w:div>
    <w:div w:id="1248661217">
      <w:marLeft w:val="0"/>
      <w:marRight w:val="0"/>
      <w:marTop w:val="10"/>
      <w:marBottom w:val="10"/>
      <w:divBdr>
        <w:top w:val="none" w:sz="0" w:space="0" w:color="auto"/>
        <w:left w:val="none" w:sz="0" w:space="0" w:color="auto"/>
        <w:bottom w:val="none" w:sz="0" w:space="0" w:color="auto"/>
        <w:right w:val="none" w:sz="0" w:space="0" w:color="auto"/>
      </w:divBdr>
    </w:div>
    <w:div w:id="1262029092">
      <w:marLeft w:val="0"/>
      <w:marRight w:val="0"/>
      <w:marTop w:val="10"/>
      <w:marBottom w:val="10"/>
      <w:divBdr>
        <w:top w:val="none" w:sz="0" w:space="0" w:color="auto"/>
        <w:left w:val="none" w:sz="0" w:space="0" w:color="auto"/>
        <w:bottom w:val="none" w:sz="0" w:space="0" w:color="auto"/>
        <w:right w:val="none" w:sz="0" w:space="0" w:color="auto"/>
      </w:divBdr>
    </w:div>
    <w:div w:id="1325816653">
      <w:marLeft w:val="0"/>
      <w:marRight w:val="0"/>
      <w:marTop w:val="10"/>
      <w:marBottom w:val="10"/>
      <w:divBdr>
        <w:top w:val="none" w:sz="0" w:space="0" w:color="auto"/>
        <w:left w:val="none" w:sz="0" w:space="0" w:color="auto"/>
        <w:bottom w:val="none" w:sz="0" w:space="0" w:color="auto"/>
        <w:right w:val="none" w:sz="0" w:space="0" w:color="auto"/>
      </w:divBdr>
    </w:div>
    <w:div w:id="1357464926">
      <w:marLeft w:val="0"/>
      <w:marRight w:val="0"/>
      <w:marTop w:val="10"/>
      <w:marBottom w:val="10"/>
      <w:divBdr>
        <w:top w:val="none" w:sz="0" w:space="0" w:color="auto"/>
        <w:left w:val="none" w:sz="0" w:space="0" w:color="auto"/>
        <w:bottom w:val="none" w:sz="0" w:space="0" w:color="auto"/>
        <w:right w:val="none" w:sz="0" w:space="0" w:color="auto"/>
      </w:divBdr>
    </w:div>
    <w:div w:id="1402754913">
      <w:marLeft w:val="0"/>
      <w:marRight w:val="0"/>
      <w:marTop w:val="10"/>
      <w:marBottom w:val="10"/>
      <w:divBdr>
        <w:top w:val="none" w:sz="0" w:space="0" w:color="auto"/>
        <w:left w:val="none" w:sz="0" w:space="0" w:color="auto"/>
        <w:bottom w:val="none" w:sz="0" w:space="0" w:color="auto"/>
        <w:right w:val="none" w:sz="0" w:space="0" w:color="auto"/>
      </w:divBdr>
    </w:div>
    <w:div w:id="1474785936">
      <w:marLeft w:val="0"/>
      <w:marRight w:val="0"/>
      <w:marTop w:val="10"/>
      <w:marBottom w:val="10"/>
      <w:divBdr>
        <w:top w:val="none" w:sz="0" w:space="0" w:color="auto"/>
        <w:left w:val="none" w:sz="0" w:space="0" w:color="auto"/>
        <w:bottom w:val="none" w:sz="0" w:space="0" w:color="auto"/>
        <w:right w:val="none" w:sz="0" w:space="0" w:color="auto"/>
      </w:divBdr>
    </w:div>
    <w:div w:id="1491947958">
      <w:marLeft w:val="0"/>
      <w:marRight w:val="0"/>
      <w:marTop w:val="10"/>
      <w:marBottom w:val="10"/>
      <w:divBdr>
        <w:top w:val="none" w:sz="0" w:space="0" w:color="auto"/>
        <w:left w:val="none" w:sz="0" w:space="0" w:color="auto"/>
        <w:bottom w:val="none" w:sz="0" w:space="0" w:color="auto"/>
        <w:right w:val="none" w:sz="0" w:space="0" w:color="auto"/>
      </w:divBdr>
    </w:div>
    <w:div w:id="1510024536">
      <w:marLeft w:val="0"/>
      <w:marRight w:val="0"/>
      <w:marTop w:val="10"/>
      <w:marBottom w:val="10"/>
      <w:divBdr>
        <w:top w:val="none" w:sz="0" w:space="0" w:color="auto"/>
        <w:left w:val="none" w:sz="0" w:space="0" w:color="auto"/>
        <w:bottom w:val="none" w:sz="0" w:space="0" w:color="auto"/>
        <w:right w:val="none" w:sz="0" w:space="0" w:color="auto"/>
      </w:divBdr>
    </w:div>
    <w:div w:id="1537309411">
      <w:marLeft w:val="0"/>
      <w:marRight w:val="0"/>
      <w:marTop w:val="10"/>
      <w:marBottom w:val="10"/>
      <w:divBdr>
        <w:top w:val="none" w:sz="0" w:space="0" w:color="auto"/>
        <w:left w:val="none" w:sz="0" w:space="0" w:color="auto"/>
        <w:bottom w:val="none" w:sz="0" w:space="0" w:color="auto"/>
        <w:right w:val="none" w:sz="0" w:space="0" w:color="auto"/>
      </w:divBdr>
    </w:div>
    <w:div w:id="1563980582">
      <w:marLeft w:val="0"/>
      <w:marRight w:val="0"/>
      <w:marTop w:val="10"/>
      <w:marBottom w:val="10"/>
      <w:divBdr>
        <w:top w:val="none" w:sz="0" w:space="0" w:color="auto"/>
        <w:left w:val="none" w:sz="0" w:space="0" w:color="auto"/>
        <w:bottom w:val="none" w:sz="0" w:space="0" w:color="auto"/>
        <w:right w:val="none" w:sz="0" w:space="0" w:color="auto"/>
      </w:divBdr>
    </w:div>
    <w:div w:id="1670523345">
      <w:marLeft w:val="0"/>
      <w:marRight w:val="720"/>
      <w:marTop w:val="10"/>
      <w:marBottom w:val="10"/>
      <w:divBdr>
        <w:top w:val="none" w:sz="0" w:space="0" w:color="auto"/>
        <w:left w:val="none" w:sz="0" w:space="0" w:color="auto"/>
        <w:bottom w:val="none" w:sz="0" w:space="0" w:color="auto"/>
        <w:right w:val="none" w:sz="0" w:space="0" w:color="auto"/>
      </w:divBdr>
    </w:div>
    <w:div w:id="1717853675">
      <w:marLeft w:val="0"/>
      <w:marRight w:val="720"/>
      <w:marTop w:val="10"/>
      <w:marBottom w:val="10"/>
      <w:divBdr>
        <w:top w:val="none" w:sz="0" w:space="0" w:color="auto"/>
        <w:left w:val="none" w:sz="0" w:space="0" w:color="auto"/>
        <w:bottom w:val="none" w:sz="0" w:space="0" w:color="auto"/>
        <w:right w:val="none" w:sz="0" w:space="0" w:color="auto"/>
      </w:divBdr>
    </w:div>
    <w:div w:id="1746687969">
      <w:marLeft w:val="0"/>
      <w:marRight w:val="0"/>
      <w:marTop w:val="10"/>
      <w:marBottom w:val="10"/>
      <w:divBdr>
        <w:top w:val="none" w:sz="0" w:space="0" w:color="auto"/>
        <w:left w:val="none" w:sz="0" w:space="0" w:color="auto"/>
        <w:bottom w:val="none" w:sz="0" w:space="0" w:color="auto"/>
        <w:right w:val="none" w:sz="0" w:space="0" w:color="auto"/>
      </w:divBdr>
    </w:div>
    <w:div w:id="1831365846">
      <w:marLeft w:val="0"/>
      <w:marRight w:val="0"/>
      <w:marTop w:val="10"/>
      <w:marBottom w:val="10"/>
      <w:divBdr>
        <w:top w:val="none" w:sz="0" w:space="0" w:color="auto"/>
        <w:left w:val="none" w:sz="0" w:space="0" w:color="auto"/>
        <w:bottom w:val="none" w:sz="0" w:space="0" w:color="auto"/>
        <w:right w:val="none" w:sz="0" w:space="0" w:color="auto"/>
      </w:divBdr>
    </w:div>
    <w:div w:id="1835146978">
      <w:marLeft w:val="0"/>
      <w:marRight w:val="0"/>
      <w:marTop w:val="10"/>
      <w:marBottom w:val="10"/>
      <w:divBdr>
        <w:top w:val="none" w:sz="0" w:space="0" w:color="auto"/>
        <w:left w:val="none" w:sz="0" w:space="0" w:color="auto"/>
        <w:bottom w:val="none" w:sz="0" w:space="0" w:color="auto"/>
        <w:right w:val="none" w:sz="0" w:space="0" w:color="auto"/>
      </w:divBdr>
    </w:div>
    <w:div w:id="2005938238">
      <w:marLeft w:val="0"/>
      <w:marRight w:val="0"/>
      <w:marTop w:val="10"/>
      <w:marBottom w:val="10"/>
      <w:divBdr>
        <w:top w:val="none" w:sz="0" w:space="0" w:color="auto"/>
        <w:left w:val="none" w:sz="0" w:space="0" w:color="auto"/>
        <w:bottom w:val="none" w:sz="0" w:space="0" w:color="auto"/>
        <w:right w:val="none" w:sz="0" w:space="0" w:color="auto"/>
      </w:divBdr>
    </w:div>
    <w:div w:id="2096628841">
      <w:marLeft w:val="0"/>
      <w:marRight w:val="0"/>
      <w:marTop w:val="10"/>
      <w:marBottom w:val="10"/>
      <w:divBdr>
        <w:top w:val="none" w:sz="0" w:space="0" w:color="auto"/>
        <w:left w:val="none" w:sz="0" w:space="0" w:color="auto"/>
        <w:bottom w:val="none" w:sz="0" w:space="0" w:color="auto"/>
        <w:right w:val="none" w:sz="0" w:space="0" w:color="auto"/>
      </w:divBdr>
    </w:div>
    <w:div w:id="2138521453">
      <w:marLeft w:val="0"/>
      <w:marRight w:val="0"/>
      <w:marTop w:val="10"/>
      <w:marBottom w:val="10"/>
      <w:divBdr>
        <w:top w:val="none" w:sz="0" w:space="0" w:color="auto"/>
        <w:left w:val="none" w:sz="0" w:space="0" w:color="auto"/>
        <w:bottom w:val="none" w:sz="0" w:space="0" w:color="auto"/>
        <w:right w:val="none" w:sz="0" w:space="0" w:color="auto"/>
      </w:divBdr>
    </w:div>
    <w:div w:id="2143691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