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6153" w:rsidRDefault="00296153">
      <w:pPr>
        <w:spacing w:line="500" w:lineRule="atLeast"/>
        <w:jc w:val="center"/>
        <w:divId w:val="1554199274"/>
        <w:rPr>
          <w:rFonts w:ascii="黑体" w:eastAsia="黑体" w:hAnsi="黑体"/>
          <w:sz w:val="36"/>
          <w:szCs w:val="36"/>
        </w:rPr>
      </w:pPr>
      <w:r>
        <w:rPr>
          <w:rFonts w:ascii="黑体" w:eastAsia="黑体" w:hAnsi="黑体" w:hint="eastAsia"/>
          <w:sz w:val="36"/>
          <w:szCs w:val="36"/>
        </w:rPr>
        <w:t>广东省深圳市福田区人民法院</w:t>
      </w:r>
    </w:p>
    <w:p w:rsidR="00296153" w:rsidRDefault="00296153">
      <w:pPr>
        <w:spacing w:line="500" w:lineRule="atLeast"/>
        <w:jc w:val="center"/>
        <w:divId w:val="13285521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6153" w:rsidRDefault="00296153">
      <w:pPr>
        <w:spacing w:line="500" w:lineRule="atLeast"/>
        <w:jc w:val="right"/>
        <w:divId w:val="1728798403"/>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1839</w:t>
      </w:r>
      <w:r>
        <w:rPr>
          <w:rFonts w:hint="eastAsia"/>
          <w:sz w:val="30"/>
          <w:szCs w:val="30"/>
        </w:rPr>
        <w:t>号</w:t>
      </w:r>
    </w:p>
    <w:p w:rsidR="00296153" w:rsidRDefault="00296153">
      <w:pPr>
        <w:spacing w:line="500" w:lineRule="atLeast"/>
        <w:ind w:firstLine="600"/>
        <w:divId w:val="1951929846"/>
        <w:rPr>
          <w:rFonts w:hint="eastAsia"/>
          <w:sz w:val="30"/>
          <w:szCs w:val="30"/>
        </w:rPr>
      </w:pPr>
      <w:r>
        <w:rPr>
          <w:rFonts w:hint="eastAsia"/>
          <w:sz w:val="30"/>
          <w:szCs w:val="30"/>
        </w:rPr>
        <w:t>公诉机关深圳市福田区人民检察院。</w:t>
      </w:r>
    </w:p>
    <w:p w:rsidR="00296153" w:rsidRDefault="00296153">
      <w:pPr>
        <w:spacing w:line="500" w:lineRule="atLeast"/>
        <w:ind w:firstLine="600"/>
        <w:divId w:val="522474187"/>
        <w:rPr>
          <w:rFonts w:hint="eastAsia"/>
          <w:sz w:val="30"/>
          <w:szCs w:val="30"/>
        </w:rPr>
      </w:pPr>
      <w:r>
        <w:rPr>
          <w:rFonts w:hint="eastAsia"/>
          <w:sz w:val="30"/>
          <w:szCs w:val="30"/>
        </w:rPr>
        <w:t>被告人黄志强，男，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日出生，汉族，研究生文化，原深圳巴士集团股份有限公司副总经理，户籍地址深圳市福田区，暂住本市福田区。因涉嫌犯受贿罪，经深圳市福田区人民检察院决定，于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日被深圳市公安局福田分局刑事拘留；后经深圳市人民检察院决定，于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日被逮捕。现羁押于深圳市福田区看守所。</w:t>
      </w:r>
    </w:p>
    <w:p w:rsidR="00296153" w:rsidRDefault="00296153">
      <w:pPr>
        <w:spacing w:line="500" w:lineRule="atLeast"/>
        <w:ind w:firstLine="600"/>
        <w:divId w:val="1564639003"/>
        <w:rPr>
          <w:rFonts w:hint="eastAsia"/>
          <w:sz w:val="30"/>
          <w:szCs w:val="30"/>
        </w:rPr>
      </w:pPr>
      <w:r>
        <w:rPr>
          <w:rFonts w:hint="eastAsia"/>
          <w:sz w:val="30"/>
          <w:szCs w:val="30"/>
        </w:rPr>
        <w:t>辩护人张云勇，北京衡熠律师事务所律师。</w:t>
      </w:r>
    </w:p>
    <w:p w:rsidR="00296153" w:rsidRDefault="00296153">
      <w:pPr>
        <w:spacing w:line="500" w:lineRule="atLeast"/>
        <w:ind w:firstLine="600"/>
        <w:divId w:val="1856730658"/>
        <w:rPr>
          <w:rFonts w:hint="eastAsia"/>
          <w:sz w:val="30"/>
          <w:szCs w:val="30"/>
        </w:rPr>
      </w:pPr>
      <w:r>
        <w:rPr>
          <w:rFonts w:hint="eastAsia"/>
          <w:sz w:val="30"/>
          <w:szCs w:val="30"/>
        </w:rPr>
        <w:t>辩护人刘国江，广东君言律师事务所律师。</w:t>
      </w:r>
    </w:p>
    <w:p w:rsidR="00296153" w:rsidRDefault="00296153">
      <w:pPr>
        <w:spacing w:line="500" w:lineRule="atLeast"/>
        <w:ind w:firstLine="600"/>
        <w:divId w:val="264046027"/>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2346</w:t>
      </w:r>
      <w:r>
        <w:rPr>
          <w:rFonts w:hint="eastAsia"/>
          <w:sz w:val="30"/>
          <w:szCs w:val="30"/>
        </w:rPr>
        <w:t>号起诉书指控被告人黄志强犯受贿罪，于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日公开开庭审理了本案，深圳市福田区人民检察院指派检察员苏佩钦出庭支持公诉，被告人黄志强及其辩护人张云勇、刘国江均到庭参加诉讼。该案经延期审理，现已审理终结。</w:t>
      </w:r>
    </w:p>
    <w:p w:rsidR="00296153" w:rsidRDefault="00296153">
      <w:pPr>
        <w:spacing w:line="500" w:lineRule="atLeast"/>
        <w:ind w:firstLine="600"/>
        <w:divId w:val="1291980738"/>
        <w:rPr>
          <w:rFonts w:hint="eastAsia"/>
          <w:sz w:val="30"/>
          <w:szCs w:val="30"/>
        </w:rPr>
      </w:pPr>
      <w:r>
        <w:rPr>
          <w:rFonts w:hint="eastAsia"/>
          <w:sz w:val="30"/>
          <w:szCs w:val="30"/>
        </w:rPr>
        <w:t>公诉机关指控称，被告人黄志强原系深圳市巴士集团股份有限公司副总经理，分管公司运营和技术部。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年期间，被告人黄志强利用职务上的便利，在深圳市共信达汽车配件贸易有限公司（另案处理）承揽深圳市巴士集团股份有限公司的汽车配件业务中提供帮助，多次非法收受该公司法定代表人、总经理钟某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的好处费共人民币</w:t>
      </w:r>
      <w:r>
        <w:rPr>
          <w:rFonts w:hint="eastAsia"/>
          <w:sz w:val="30"/>
          <w:szCs w:val="30"/>
        </w:rPr>
        <w:t>70</w:t>
      </w:r>
      <w:r>
        <w:rPr>
          <w:rFonts w:hint="eastAsia"/>
          <w:sz w:val="30"/>
          <w:szCs w:val="30"/>
        </w:rPr>
        <w:t>万元。</w:t>
      </w:r>
    </w:p>
    <w:p w:rsidR="00296153" w:rsidRDefault="00296153">
      <w:pPr>
        <w:spacing w:line="500" w:lineRule="atLeast"/>
        <w:ind w:firstLine="600"/>
        <w:divId w:val="110176644"/>
        <w:rPr>
          <w:rFonts w:hint="eastAsia"/>
          <w:sz w:val="30"/>
          <w:szCs w:val="30"/>
        </w:rPr>
      </w:pPr>
      <w:r>
        <w:rPr>
          <w:rFonts w:hint="eastAsia"/>
          <w:sz w:val="30"/>
          <w:szCs w:val="30"/>
        </w:rPr>
        <w:lastRenderedPageBreak/>
        <w:t>另查明，</w:t>
      </w:r>
      <w:r>
        <w:rPr>
          <w:rFonts w:hint="eastAsia"/>
          <w:sz w:val="30"/>
          <w:szCs w:val="30"/>
        </w:rPr>
        <w:t>2014</w:t>
      </w:r>
      <w:r>
        <w:rPr>
          <w:rFonts w:hint="eastAsia"/>
          <w:sz w:val="30"/>
          <w:szCs w:val="30"/>
        </w:rPr>
        <w:t>年下半年，被告人黄志强的儿子黄某在本市福田区花卉市场租赁了一个店铺，钟某为其支付了人民币</w:t>
      </w:r>
      <w:r>
        <w:rPr>
          <w:rFonts w:hint="eastAsia"/>
          <w:sz w:val="30"/>
          <w:szCs w:val="30"/>
        </w:rPr>
        <w:t>17</w:t>
      </w:r>
      <w:r>
        <w:rPr>
          <w:rFonts w:hint="eastAsia"/>
          <w:sz w:val="30"/>
          <w:szCs w:val="30"/>
        </w:rPr>
        <w:t>万元的店铺转让费。</w:t>
      </w:r>
    </w:p>
    <w:p w:rsidR="00296153" w:rsidRDefault="00296153">
      <w:pPr>
        <w:spacing w:line="500" w:lineRule="atLeast"/>
        <w:ind w:firstLine="600"/>
        <w:divId w:val="137049641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日，中共深圳市纪律检查委员会工作人员在被告人黄志强办公室，将其带回纪委工作基地接受调查。</w:t>
      </w:r>
    </w:p>
    <w:p w:rsidR="00296153" w:rsidRDefault="00296153">
      <w:pPr>
        <w:spacing w:line="500" w:lineRule="atLeast"/>
        <w:ind w:firstLine="600"/>
        <w:divId w:val="1524442245"/>
        <w:rPr>
          <w:rFonts w:hint="eastAsia"/>
          <w:sz w:val="30"/>
          <w:szCs w:val="30"/>
        </w:rPr>
      </w:pPr>
      <w:r>
        <w:rPr>
          <w:rFonts w:hint="eastAsia"/>
          <w:sz w:val="30"/>
          <w:szCs w:val="30"/>
        </w:rPr>
        <w:t>公诉机关就指控事实，提供了书证、证人证言、被告人的供述和辩解等证据予以证实。公诉机关据此认为，被告人黄志强的行为已构成受贿罪，应依法追究刑事责任，并诉请本院依法判处。</w:t>
      </w:r>
    </w:p>
    <w:p w:rsidR="00296153" w:rsidRDefault="00296153">
      <w:pPr>
        <w:spacing w:line="500" w:lineRule="atLeast"/>
        <w:ind w:firstLine="600"/>
        <w:divId w:val="397367007"/>
        <w:rPr>
          <w:rFonts w:hint="eastAsia"/>
          <w:sz w:val="30"/>
          <w:szCs w:val="30"/>
        </w:rPr>
      </w:pPr>
      <w:r>
        <w:rPr>
          <w:rFonts w:hint="eastAsia"/>
          <w:sz w:val="30"/>
          <w:szCs w:val="30"/>
        </w:rPr>
        <w:t>被告人黄志强对公诉机关的指控无异议，并当庭表示认罪，但辩称其中人民币</w:t>
      </w:r>
      <w:r>
        <w:rPr>
          <w:rFonts w:hint="eastAsia"/>
          <w:sz w:val="30"/>
          <w:szCs w:val="30"/>
        </w:rPr>
        <w:t>17</w:t>
      </w:r>
      <w:r>
        <w:rPr>
          <w:rFonts w:hint="eastAsia"/>
          <w:sz w:val="30"/>
          <w:szCs w:val="30"/>
        </w:rPr>
        <w:t>万元是钟某借给其的，和其他</w:t>
      </w:r>
      <w:r>
        <w:rPr>
          <w:rFonts w:hint="eastAsia"/>
          <w:sz w:val="30"/>
          <w:szCs w:val="30"/>
        </w:rPr>
        <w:t>70</w:t>
      </w:r>
      <w:r>
        <w:rPr>
          <w:rFonts w:hint="eastAsia"/>
          <w:sz w:val="30"/>
          <w:szCs w:val="30"/>
        </w:rPr>
        <w:t>万元不同，其是想让其儿子还款的，但因一忙就疏忽了。辩护人张云勇律师发表辩护意见称，</w:t>
      </w:r>
      <w:r>
        <w:rPr>
          <w:rFonts w:hint="eastAsia"/>
          <w:sz w:val="30"/>
          <w:szCs w:val="30"/>
        </w:rPr>
        <w:t>1</w:t>
      </w:r>
      <w:r>
        <w:rPr>
          <w:rFonts w:hint="eastAsia"/>
          <w:sz w:val="30"/>
          <w:szCs w:val="30"/>
        </w:rPr>
        <w:t>、被告人黄志强的身份不是国家人员，其虽有受贿行为，但不应构成受贿罪；</w:t>
      </w:r>
      <w:r>
        <w:rPr>
          <w:rFonts w:hint="eastAsia"/>
          <w:sz w:val="30"/>
          <w:szCs w:val="30"/>
        </w:rPr>
        <w:t>2</w:t>
      </w:r>
      <w:r>
        <w:rPr>
          <w:rFonts w:hint="eastAsia"/>
          <w:sz w:val="30"/>
          <w:szCs w:val="30"/>
        </w:rPr>
        <w:t>、被告人黄志强虽对钟某公司的灭火器材做过指导和技术要求，但巴士集团并没有采购钟某公司的灭火器材，不存在利用职务便利谋取利益的问题。辩护人刘国江律师发表辩护意见称，</w:t>
      </w:r>
      <w:r>
        <w:rPr>
          <w:rFonts w:hint="eastAsia"/>
          <w:sz w:val="30"/>
          <w:szCs w:val="30"/>
        </w:rPr>
        <w:t>1</w:t>
      </w:r>
      <w:r>
        <w:rPr>
          <w:rFonts w:hint="eastAsia"/>
          <w:sz w:val="30"/>
          <w:szCs w:val="30"/>
        </w:rPr>
        <w:t>、对公诉机关指控被告人黄志强犯受贿罪不持异议，但认定金额有误，起诉书指控的</w:t>
      </w:r>
      <w:r>
        <w:rPr>
          <w:rFonts w:hint="eastAsia"/>
          <w:sz w:val="30"/>
          <w:szCs w:val="30"/>
        </w:rPr>
        <w:t>17</w:t>
      </w:r>
      <w:r>
        <w:rPr>
          <w:rFonts w:hint="eastAsia"/>
          <w:sz w:val="30"/>
          <w:szCs w:val="30"/>
        </w:rPr>
        <w:t>万系钟某借给黄志强儿子开店铺的借款，且案发后家人已经还款，不应认定为受贿款；</w:t>
      </w:r>
      <w:r>
        <w:rPr>
          <w:rFonts w:hint="eastAsia"/>
          <w:sz w:val="30"/>
          <w:szCs w:val="30"/>
        </w:rPr>
        <w:t>2</w:t>
      </w:r>
      <w:r>
        <w:rPr>
          <w:rFonts w:hint="eastAsia"/>
          <w:sz w:val="30"/>
          <w:szCs w:val="30"/>
        </w:rPr>
        <w:t>、黄志强在与钟某的多年交往中，曾赠送给钟某大量珍贵的古玩、字画、瓷器、玉器及家具，估价在六十万元左右，应从被告人黄志强的受贿款中扣除；</w:t>
      </w:r>
      <w:r>
        <w:rPr>
          <w:rFonts w:hint="eastAsia"/>
          <w:sz w:val="30"/>
          <w:szCs w:val="30"/>
        </w:rPr>
        <w:t>3</w:t>
      </w:r>
      <w:r>
        <w:rPr>
          <w:rFonts w:hint="eastAsia"/>
          <w:sz w:val="30"/>
          <w:szCs w:val="30"/>
        </w:rPr>
        <w:t>、钟某的共信达公司在被告人黄志强任职前就与巴士集团存在业务关系，而被告人黄志强任职后并不负责招标采购，对于共信达公司是否能够顺利中标没有决定权，故其没有利用职务便利为共信达公司谋取利益；</w:t>
      </w:r>
      <w:r>
        <w:rPr>
          <w:rFonts w:hint="eastAsia"/>
          <w:sz w:val="30"/>
          <w:szCs w:val="30"/>
        </w:rPr>
        <w:t>4</w:t>
      </w:r>
      <w:r>
        <w:rPr>
          <w:rFonts w:hint="eastAsia"/>
          <w:sz w:val="30"/>
          <w:szCs w:val="30"/>
        </w:rPr>
        <w:t>、被告人黄志强主动交代的收受钟某款项的事实是办案机关尚未掌握的事实，应认定为自首，对其从轻、减轻处罚；</w:t>
      </w:r>
      <w:r>
        <w:rPr>
          <w:rFonts w:hint="eastAsia"/>
          <w:sz w:val="30"/>
          <w:szCs w:val="30"/>
        </w:rPr>
        <w:t>5</w:t>
      </w:r>
      <w:r>
        <w:rPr>
          <w:rFonts w:hint="eastAsia"/>
          <w:sz w:val="30"/>
          <w:szCs w:val="30"/>
        </w:rPr>
        <w:t>、被告人黄志强协助办案机关规劝行贿人钟某如实供述行贿事实，应认定为立功，对其从轻、减轻处</w:t>
      </w:r>
      <w:r>
        <w:rPr>
          <w:rFonts w:hint="eastAsia"/>
          <w:sz w:val="30"/>
          <w:szCs w:val="30"/>
        </w:rPr>
        <w:t>罚；</w:t>
      </w:r>
      <w:r>
        <w:rPr>
          <w:rFonts w:hint="eastAsia"/>
          <w:sz w:val="30"/>
          <w:szCs w:val="30"/>
        </w:rPr>
        <w:t>6</w:t>
      </w:r>
      <w:r>
        <w:rPr>
          <w:rFonts w:hint="eastAsia"/>
          <w:sz w:val="30"/>
          <w:szCs w:val="30"/>
        </w:rPr>
        <w:t>、被告人黄志强患有多种疾病，身体状况较差，不适宜长期羁押，其系初犯、无前科，被告人黄志强认罪、悔罪，且愿意退赃，可酌情从轻处罚。</w:t>
      </w:r>
    </w:p>
    <w:p w:rsidR="00296153" w:rsidRDefault="00296153">
      <w:pPr>
        <w:spacing w:line="500" w:lineRule="atLeast"/>
        <w:ind w:firstLine="600"/>
        <w:divId w:val="1010177859"/>
        <w:rPr>
          <w:rFonts w:hint="eastAsia"/>
          <w:sz w:val="30"/>
          <w:szCs w:val="30"/>
        </w:rPr>
      </w:pPr>
      <w:r>
        <w:rPr>
          <w:rFonts w:hint="eastAsia"/>
          <w:sz w:val="30"/>
          <w:szCs w:val="30"/>
        </w:rPr>
        <w:t>经审理查明，被告人黄志强原系深圳巴士集团股份有限公司副总经理，分管公司运营和技术部。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年期间，被告人黄志强利用职务上的便利，在深圳市共信达汽车配件贸易有限公司（另案处理）承揽深圳市巴士集团股份有限公司的汽车配件业务中提供帮助，多次非法收受该公司法定代表人、总经理钟某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的好处费共人民币</w:t>
      </w:r>
      <w:r>
        <w:rPr>
          <w:rFonts w:hint="eastAsia"/>
          <w:sz w:val="30"/>
          <w:szCs w:val="30"/>
        </w:rPr>
        <w:t>70</w:t>
      </w:r>
      <w:r>
        <w:rPr>
          <w:rFonts w:hint="eastAsia"/>
          <w:sz w:val="30"/>
          <w:szCs w:val="30"/>
        </w:rPr>
        <w:t>万元。另，</w:t>
      </w:r>
      <w:r>
        <w:rPr>
          <w:rFonts w:hint="eastAsia"/>
          <w:sz w:val="30"/>
          <w:szCs w:val="30"/>
        </w:rPr>
        <w:t>2014</w:t>
      </w:r>
      <w:r>
        <w:rPr>
          <w:rFonts w:hint="eastAsia"/>
          <w:sz w:val="30"/>
          <w:szCs w:val="30"/>
        </w:rPr>
        <w:t>年下半年，被告人黄志强的儿子黄某在本市福田区花卉市场租赁了一个店铺，钟某为其支付了人民币</w:t>
      </w:r>
      <w:r>
        <w:rPr>
          <w:rFonts w:hint="eastAsia"/>
          <w:sz w:val="30"/>
          <w:szCs w:val="30"/>
        </w:rPr>
        <w:t>17</w:t>
      </w:r>
      <w:r>
        <w:rPr>
          <w:rFonts w:hint="eastAsia"/>
          <w:sz w:val="30"/>
          <w:szCs w:val="30"/>
        </w:rPr>
        <w:t>万元的店铺转让费。</w:t>
      </w:r>
    </w:p>
    <w:p w:rsidR="00296153" w:rsidRDefault="00296153">
      <w:pPr>
        <w:spacing w:line="500" w:lineRule="atLeast"/>
        <w:ind w:firstLine="600"/>
        <w:divId w:val="91442920"/>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日，中共深圳市纪律检查委员会工作人员在被告人黄志强办公室，将其带回纪委工作基地接受调查。</w:t>
      </w:r>
    </w:p>
    <w:p w:rsidR="00296153" w:rsidRDefault="00296153">
      <w:pPr>
        <w:spacing w:line="500" w:lineRule="atLeast"/>
        <w:ind w:firstLine="600"/>
        <w:divId w:val="77614647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日，被告人黄志强家属退还钟某支付的店铺转让费人民币</w:t>
      </w:r>
      <w:r>
        <w:rPr>
          <w:rFonts w:hint="eastAsia"/>
          <w:sz w:val="30"/>
          <w:szCs w:val="30"/>
        </w:rPr>
        <w:t>17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日，被告人黄志强家属向本院退缴赃款人民币</w:t>
      </w:r>
      <w:r>
        <w:rPr>
          <w:rFonts w:hint="eastAsia"/>
          <w:sz w:val="30"/>
          <w:szCs w:val="30"/>
        </w:rPr>
        <w:t>10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日再次向本院退缴赃款人民币</w:t>
      </w:r>
      <w:r>
        <w:rPr>
          <w:rFonts w:hint="eastAsia"/>
          <w:sz w:val="30"/>
          <w:szCs w:val="30"/>
        </w:rPr>
        <w:t>60</w:t>
      </w:r>
      <w:r>
        <w:rPr>
          <w:rFonts w:hint="eastAsia"/>
          <w:sz w:val="30"/>
          <w:szCs w:val="30"/>
        </w:rPr>
        <w:t>万元。</w:t>
      </w:r>
    </w:p>
    <w:p w:rsidR="00296153" w:rsidRDefault="00296153">
      <w:pPr>
        <w:spacing w:line="500" w:lineRule="atLeast"/>
        <w:ind w:firstLine="600"/>
        <w:divId w:val="745689418"/>
        <w:rPr>
          <w:rFonts w:hint="eastAsia"/>
          <w:sz w:val="30"/>
          <w:szCs w:val="30"/>
        </w:rPr>
      </w:pPr>
      <w:r>
        <w:rPr>
          <w:rFonts w:hint="eastAsia"/>
          <w:sz w:val="30"/>
          <w:szCs w:val="30"/>
        </w:rPr>
        <w:t>再查，中共深圳市纪律检查委员会于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具《关于深圳巴士集团原副总经理黄志强在组织调查期间表现的情况说明》，确认被告人黄志强在调查期间主动交代了组织未掌握的收受共信达公司总经理钟某贿赂款的违纪问题。深圳市福田区人民检察院职务犯罪侦查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日出具《情况说明》，确认被告人黄志强曾协助办案人员劝说行贿人钟某如实供述自己的罪行。</w:t>
      </w:r>
    </w:p>
    <w:p w:rsidR="00296153" w:rsidRDefault="00296153">
      <w:pPr>
        <w:spacing w:line="500" w:lineRule="atLeast"/>
        <w:ind w:firstLine="600"/>
        <w:divId w:val="609556610"/>
        <w:rPr>
          <w:rFonts w:hint="eastAsia"/>
          <w:sz w:val="30"/>
          <w:szCs w:val="30"/>
        </w:rPr>
      </w:pPr>
      <w:r>
        <w:rPr>
          <w:rFonts w:hint="eastAsia"/>
          <w:sz w:val="30"/>
          <w:szCs w:val="30"/>
        </w:rPr>
        <w:t>上述事实，有控辩双方提交并经庭审质证的如下证据证实：</w:t>
      </w:r>
      <w:r>
        <w:rPr>
          <w:rFonts w:hint="eastAsia"/>
          <w:sz w:val="30"/>
          <w:szCs w:val="30"/>
        </w:rPr>
        <w:t>1.</w:t>
      </w:r>
      <w:r>
        <w:rPr>
          <w:rFonts w:hint="eastAsia"/>
          <w:sz w:val="30"/>
          <w:szCs w:val="30"/>
        </w:rPr>
        <w:t>书证：被告人黄志强的身份材料，犯罪嫌疑单位深圳市共信达汽车配件贸易有限公司、深圳巴士集团股份有限公司的工商资料，深圳巴士集团股份有限公司出具的《关于技术选型工作情况的介绍》，深圳巴士集团股份有限公司历年向深圳市共信达汽车配件贸易有限公司采购物资种类情况简某、采购金额汇总表，黄志强的个人信息、任职文件、职责说明，银行交易凭证，中共深圳市纪律检查委员会出具的《关于黄志强在组织调查期间表现的情况说明》等；</w:t>
      </w:r>
      <w:r>
        <w:rPr>
          <w:rFonts w:hint="eastAsia"/>
          <w:sz w:val="30"/>
          <w:szCs w:val="30"/>
        </w:rPr>
        <w:t>2.</w:t>
      </w:r>
      <w:r>
        <w:rPr>
          <w:rFonts w:hint="eastAsia"/>
          <w:sz w:val="30"/>
          <w:szCs w:val="30"/>
        </w:rPr>
        <w:t>证人证言：证人钟某、钟某的证言；</w:t>
      </w:r>
      <w:r>
        <w:rPr>
          <w:rFonts w:hint="eastAsia"/>
          <w:sz w:val="30"/>
          <w:szCs w:val="30"/>
        </w:rPr>
        <w:t>3.</w:t>
      </w:r>
      <w:r>
        <w:rPr>
          <w:rFonts w:hint="eastAsia"/>
          <w:sz w:val="30"/>
          <w:szCs w:val="30"/>
        </w:rPr>
        <w:t>被告人的供述与辩解：被告人黄志强的供述与辩解等，以上证据，确实、充分，足以认定，本院予以确认。</w:t>
      </w:r>
    </w:p>
    <w:p w:rsidR="00296153" w:rsidRDefault="00296153">
      <w:pPr>
        <w:spacing w:line="500" w:lineRule="atLeast"/>
        <w:ind w:firstLine="600"/>
        <w:divId w:val="1092354824"/>
        <w:rPr>
          <w:rFonts w:hint="eastAsia"/>
          <w:sz w:val="30"/>
          <w:szCs w:val="30"/>
        </w:rPr>
      </w:pPr>
      <w:r>
        <w:rPr>
          <w:rFonts w:hint="eastAsia"/>
          <w:sz w:val="30"/>
          <w:szCs w:val="30"/>
        </w:rPr>
        <w:t>就本案争议焦点，本院现结合上述证据及庭审查明事实予以综合分析、评判如下：</w:t>
      </w:r>
    </w:p>
    <w:p w:rsidR="00296153" w:rsidRDefault="00296153">
      <w:pPr>
        <w:spacing w:line="500" w:lineRule="atLeast"/>
        <w:ind w:firstLine="600"/>
        <w:divId w:val="1662808147"/>
        <w:rPr>
          <w:rFonts w:hint="eastAsia"/>
          <w:sz w:val="30"/>
          <w:szCs w:val="30"/>
        </w:rPr>
      </w:pPr>
      <w:r>
        <w:rPr>
          <w:rFonts w:hint="eastAsia"/>
          <w:sz w:val="30"/>
          <w:szCs w:val="30"/>
        </w:rPr>
        <w:t>关于被告人黄志强犯受贿罪主体适格性问题，根据随案的深圳巴士集团股份有限公司及其股东的相关工商资料，深圳市科技工贸和信息化委员会文件、深圳市人民政府国有资产监督管理委员会关于黄志强任职的函、深圳巴士集团股份有限公司的请示函等多份书证，可以证实被告人黄志强案发时系深圳巴士集团股份有限公司副总经理，其的任职形式是以国资方推荐、其所在集团公司提名请示、国资方同意、复函等方式进行，其在集团公司代表国有投资主体行使监督、管理等职权，应认定受国家机关委派在国有控股的股份有限公司中从事组织、领导、管理等工作的人员，应当以国家工作人员论处，其具备受贿罪的主体资格。其辩护人提出的被告人黄志强系由其所在的巴士集团提名、仅仅在国资委备案、非国家机关委派，不具有受贿罪的主体资格等辩护意见，本院不予采纳。</w:t>
      </w:r>
    </w:p>
    <w:p w:rsidR="00296153" w:rsidRDefault="00296153">
      <w:pPr>
        <w:spacing w:line="500" w:lineRule="atLeast"/>
        <w:ind w:firstLine="600"/>
        <w:divId w:val="928545614"/>
        <w:rPr>
          <w:rFonts w:hint="eastAsia"/>
          <w:sz w:val="30"/>
          <w:szCs w:val="30"/>
        </w:rPr>
      </w:pPr>
      <w:r>
        <w:rPr>
          <w:rFonts w:hint="eastAsia"/>
          <w:sz w:val="30"/>
          <w:szCs w:val="30"/>
        </w:rPr>
        <w:t>关于被告人黄志强是否利用职务便利为他人谋取利益的问题，根据深圳巴士集团股份有限公司历年向深圳市共信达汽车配件贸易有限公司采购物资种类情况简某、采购金额汇总表，黄志强的个人信息、任职文件、职责说明等书证、被告人黄志强的供述、行贿人钟某的证言等证据，可以证实被告人黄志强虽不直接负责产品的招标、采购等工作，但其负责产品的技术选型工作，负责集团采购产品的具体参数、技术要求等、并负责产品的使用评估，对产品具有一定的否决权，且其亦承认对共信达公司的产品进行了技术辅导，而钟某亦承认送钱是为了办事顺利，可见，被告人黄志强正是利用其管理技术选型工作的职务便利，通过技术指导、帮助等方式使共信达公司获得优势竞争地位进而中标并在日常业务过程中获得关照，对其行为应认定为利用职务便利为他人谋取利益，辩护人关于没有负责招标、采购工作，不是利用职务便利等辩解，本院亦不予采纳。</w:t>
      </w:r>
    </w:p>
    <w:p w:rsidR="00296153" w:rsidRDefault="00296153">
      <w:pPr>
        <w:spacing w:line="500" w:lineRule="atLeast"/>
        <w:ind w:firstLine="600"/>
        <w:divId w:val="387922117"/>
        <w:rPr>
          <w:rFonts w:hint="eastAsia"/>
          <w:sz w:val="30"/>
          <w:szCs w:val="30"/>
        </w:rPr>
      </w:pPr>
      <w:r>
        <w:rPr>
          <w:rFonts w:hint="eastAsia"/>
          <w:sz w:val="30"/>
          <w:szCs w:val="30"/>
        </w:rPr>
        <w:t>关于受贿金额的认定问题，被告人收受钟某人民币</w:t>
      </w:r>
      <w:r>
        <w:rPr>
          <w:rFonts w:hint="eastAsia"/>
          <w:sz w:val="30"/>
          <w:szCs w:val="30"/>
        </w:rPr>
        <w:t>70</w:t>
      </w:r>
      <w:r>
        <w:rPr>
          <w:rFonts w:hint="eastAsia"/>
          <w:sz w:val="30"/>
          <w:szCs w:val="30"/>
        </w:rPr>
        <w:t>万元的事实，有被告人黄志强的供述、钟某的证言，二者相互印证，足以证实，本院予以确认。关于钟某支付被告人黄志强儿子店铺转让费人民币</w:t>
      </w:r>
      <w:r>
        <w:rPr>
          <w:rFonts w:hint="eastAsia"/>
          <w:sz w:val="30"/>
          <w:szCs w:val="30"/>
        </w:rPr>
        <w:t>17</w:t>
      </w:r>
      <w:r>
        <w:rPr>
          <w:rFonts w:hint="eastAsia"/>
          <w:sz w:val="30"/>
          <w:szCs w:val="30"/>
        </w:rPr>
        <w:t>万的定性，行贿人钟某的多份证言中均证实其支付该笔款项的目的一是为了帮助被告人黄志强的儿子，同时也是为了希望被告人黄志强在公司业务方面给继续给其关照，而且其明确向被告人黄志强表述过该笔款不用还了，故就钟某而言该笔款项明显具有行贿的主观心态；而被告人黄志强供述其在钟某表示将该款项送给其时曾某过该款项先作为其儿子店铺经营的本钱，等经营起来再还给钟某，但钟某说不用了，因此，结合双方关系，被告人黄志强在本身具有还款能力的情形下，既未出具欠条、又未催促儿子及时归还，其内心亦明知钟某支付款项系为得到其关照而仍予以接受，二人对此亦达成合意，可以认定被告人黄志强具有受贿的主观心态，被告人黄志强家属案发后以借款名义归还人民币</w:t>
      </w:r>
      <w:r>
        <w:rPr>
          <w:rFonts w:hint="eastAsia"/>
          <w:sz w:val="30"/>
          <w:szCs w:val="30"/>
        </w:rPr>
        <w:t>17</w:t>
      </w:r>
      <w:r>
        <w:rPr>
          <w:rFonts w:hint="eastAsia"/>
          <w:sz w:val="30"/>
          <w:szCs w:val="30"/>
        </w:rPr>
        <w:t>万元给钟某的行为，并不影响被告人黄志强收受该笔</w:t>
      </w:r>
      <w:r>
        <w:rPr>
          <w:rFonts w:hint="eastAsia"/>
          <w:sz w:val="30"/>
          <w:szCs w:val="30"/>
        </w:rPr>
        <w:t>17</w:t>
      </w:r>
      <w:r>
        <w:rPr>
          <w:rFonts w:hint="eastAsia"/>
          <w:sz w:val="30"/>
          <w:szCs w:val="30"/>
        </w:rPr>
        <w:t>万元人民币贿赂款的性质认定。辩护人提出的该</w:t>
      </w:r>
      <w:r>
        <w:rPr>
          <w:rFonts w:hint="eastAsia"/>
          <w:sz w:val="30"/>
          <w:szCs w:val="30"/>
        </w:rPr>
        <w:t>17</w:t>
      </w:r>
      <w:r>
        <w:rPr>
          <w:rFonts w:hint="eastAsia"/>
          <w:sz w:val="30"/>
          <w:szCs w:val="30"/>
        </w:rPr>
        <w:t>万元人民币不应认定受贿款的辩护意见，本院不予采纳。关于辩护人提出的被告人黄志强曾赠送大量珍贵字画、家具等物品给钟某、应抵扣受贿款的意见，但结合双方身份关系，二人此前并非亲戚、同</w:t>
      </w:r>
      <w:r>
        <w:rPr>
          <w:rFonts w:hint="eastAsia"/>
          <w:sz w:val="30"/>
          <w:szCs w:val="30"/>
        </w:rPr>
        <w:t>学、挚友等关系，一方收受另一方款项并非基于特定关系、场合无法推脱而收受；另一方亦非出于礼节等原因不宜直接退还金钱而及时返赠等值物品，因此，被告人黄志强赠送钟某礼品的行为不能视为其退还行贿款的行为，不应从受贿款项中予以扣除。辩护人的上述辩护意见，本院不予采纳。</w:t>
      </w:r>
    </w:p>
    <w:p w:rsidR="00296153" w:rsidRDefault="00296153">
      <w:pPr>
        <w:spacing w:line="500" w:lineRule="atLeast"/>
        <w:ind w:firstLine="600"/>
        <w:divId w:val="31200523"/>
        <w:rPr>
          <w:rFonts w:hint="eastAsia"/>
          <w:sz w:val="30"/>
          <w:szCs w:val="30"/>
        </w:rPr>
      </w:pPr>
      <w:r>
        <w:rPr>
          <w:rFonts w:hint="eastAsia"/>
          <w:sz w:val="30"/>
          <w:szCs w:val="30"/>
        </w:rPr>
        <w:t>关于被告人黄志强是否构成自首问题，根据最高人民法院、最高人民检察院《关于办理职务犯罪案件认定自首、立功等量刑情节若干问题的意见》第三条的相关规定，“没有自动投案，但具有以下情形之一的，以自首论：（</w:t>
      </w:r>
      <w:r>
        <w:rPr>
          <w:rFonts w:hint="eastAsia"/>
          <w:sz w:val="30"/>
          <w:szCs w:val="30"/>
        </w:rPr>
        <w:t>1</w:t>
      </w:r>
      <w:r>
        <w:rPr>
          <w:rFonts w:hint="eastAsia"/>
          <w:sz w:val="30"/>
          <w:szCs w:val="30"/>
        </w:rPr>
        <w:t>）犯罪分子如实交代办案机关尚未掌握的罪行，与办案机关已掌握的罪行属不同罪行的；（</w:t>
      </w:r>
      <w:r>
        <w:rPr>
          <w:rFonts w:hint="eastAsia"/>
          <w:sz w:val="30"/>
          <w:szCs w:val="30"/>
        </w:rPr>
        <w:t>2</w:t>
      </w:r>
      <w:r>
        <w:rPr>
          <w:rFonts w:hint="eastAsia"/>
          <w:sz w:val="30"/>
          <w:szCs w:val="30"/>
        </w:rPr>
        <w:t>）办案机关所掌握线索针对的犯罪事实不成立，在此范围外犯罪分子交代同种罪行的”，本案中，中共深圳市纪律检查委员会出具的情况说明，确认被告人黄志强在调查期间主动交代了组织未掌握的收受共信达公司总经理钟某贿赂款的违纪问题，而该事实系经公诉机关确认成立并提起公诉的唯一犯罪事实，因此，被告人黄志强所主动交代的本案罪行，系办案机关所掌握线索针对的不成立的犯罪事实之外的罪行，被告人黄志强的上述行为应依法认定为自首。辩护人的相关辩护意见，本院予以采纳。</w:t>
      </w:r>
    </w:p>
    <w:p w:rsidR="00296153" w:rsidRDefault="00296153">
      <w:pPr>
        <w:spacing w:line="500" w:lineRule="atLeast"/>
        <w:ind w:firstLine="600"/>
        <w:divId w:val="1236358861"/>
        <w:rPr>
          <w:rFonts w:hint="eastAsia"/>
          <w:sz w:val="30"/>
          <w:szCs w:val="30"/>
        </w:rPr>
      </w:pPr>
      <w:r>
        <w:rPr>
          <w:rFonts w:hint="eastAsia"/>
          <w:sz w:val="30"/>
          <w:szCs w:val="30"/>
        </w:rPr>
        <w:t>关于被告人黄志强是否构成立功问题，根据办案机关出具的相关材料，被告人黄志强虽有规劝行贿人钟某认罪的行为，但当时行贿人钟某已被采取措施，办案机关亦已经掌握其罪行，被告人钟某的上述行为并不符合立功的法律要件，本院依法不予认定，辩护人提出被告人黄志强规劝行为应构成立功的辩护意见，本院依法不予采纳，但被告人黄志强的该行为可作为情节在量刑时酌情从轻处罚。</w:t>
      </w:r>
    </w:p>
    <w:p w:rsidR="00296153" w:rsidRDefault="00296153">
      <w:pPr>
        <w:spacing w:line="500" w:lineRule="atLeast"/>
        <w:ind w:firstLine="600"/>
        <w:divId w:val="280307649"/>
        <w:rPr>
          <w:rFonts w:hint="eastAsia"/>
          <w:sz w:val="30"/>
          <w:szCs w:val="30"/>
        </w:rPr>
      </w:pPr>
      <w:r>
        <w:rPr>
          <w:rFonts w:hint="eastAsia"/>
          <w:sz w:val="30"/>
          <w:szCs w:val="30"/>
        </w:rPr>
        <w:t>本院认为，被告人黄志强无视国家法律，身为国家工作人员，利用职务上的便利，非法收受他人财物，为他人谋取利益，数额巨大，其行为已构成受贿罪，应依法予以惩处。公诉机关指控的罪名成立。被告人黄志强具有自首情节，依法可从轻或减轻处罚。被告人黄志强归案后积极协助办案机关规劝行贿人认罪，并主动退还全部赃款，具有悔罪表现，可酌情从轻处罚。综上，依照《中华人民共和国刑法》第三百八十五条第一款、第三百八十六条、第三百八十三条、第六十七条第一款、第九十三条、第五十二条、第五十三条、第六十四条之规定，判决如下：</w:t>
      </w:r>
    </w:p>
    <w:p w:rsidR="00296153" w:rsidRDefault="00296153">
      <w:pPr>
        <w:spacing w:line="500" w:lineRule="atLeast"/>
        <w:ind w:firstLine="600"/>
        <w:divId w:val="708650831"/>
        <w:rPr>
          <w:rFonts w:hint="eastAsia"/>
          <w:sz w:val="30"/>
          <w:szCs w:val="30"/>
        </w:rPr>
      </w:pPr>
      <w:r>
        <w:rPr>
          <w:rFonts w:hint="eastAsia"/>
          <w:sz w:val="30"/>
          <w:szCs w:val="30"/>
        </w:rPr>
        <w:t>一、被告人黄志强犯受贿罪，判处有期徒刑二年六个月，并处罚金人民币二十万元。</w:t>
      </w:r>
    </w:p>
    <w:p w:rsidR="00296153" w:rsidRDefault="00296153">
      <w:pPr>
        <w:spacing w:line="500" w:lineRule="atLeast"/>
        <w:ind w:firstLine="600"/>
        <w:divId w:val="1241542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日止；罚金应自判决生效后十五日内缴纳完毕。）</w:t>
      </w:r>
    </w:p>
    <w:p w:rsidR="00296153" w:rsidRDefault="00296153">
      <w:pPr>
        <w:spacing w:line="500" w:lineRule="atLeast"/>
        <w:ind w:firstLine="600"/>
        <w:divId w:val="1669095819"/>
        <w:rPr>
          <w:rFonts w:hint="eastAsia"/>
          <w:sz w:val="30"/>
          <w:szCs w:val="30"/>
        </w:rPr>
      </w:pPr>
      <w:r>
        <w:rPr>
          <w:rFonts w:hint="eastAsia"/>
          <w:sz w:val="30"/>
          <w:szCs w:val="30"/>
        </w:rPr>
        <w:t>二、退缴在案的赃款人民币</w:t>
      </w:r>
      <w:r>
        <w:rPr>
          <w:rFonts w:hint="eastAsia"/>
          <w:sz w:val="30"/>
          <w:szCs w:val="30"/>
        </w:rPr>
        <w:t>70</w:t>
      </w:r>
      <w:r>
        <w:rPr>
          <w:rFonts w:hint="eastAsia"/>
          <w:sz w:val="30"/>
          <w:szCs w:val="30"/>
        </w:rPr>
        <w:t>万元，依法予以没收，上缴国库。</w:t>
      </w:r>
    </w:p>
    <w:p w:rsidR="00296153" w:rsidRDefault="00296153">
      <w:pPr>
        <w:spacing w:line="500" w:lineRule="atLeast"/>
        <w:ind w:firstLine="600"/>
        <w:divId w:val="116786109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296153" w:rsidRDefault="00296153">
      <w:pPr>
        <w:spacing w:line="500" w:lineRule="atLeast"/>
        <w:jc w:val="right"/>
        <w:divId w:val="1840734096"/>
        <w:rPr>
          <w:rFonts w:hint="eastAsia"/>
          <w:sz w:val="30"/>
          <w:szCs w:val="30"/>
        </w:rPr>
      </w:pPr>
      <w:r>
        <w:rPr>
          <w:rFonts w:hint="eastAsia"/>
          <w:sz w:val="30"/>
          <w:szCs w:val="30"/>
        </w:rPr>
        <w:t>审　判　长　　平建明</w:t>
      </w:r>
    </w:p>
    <w:p w:rsidR="00296153" w:rsidRDefault="00296153">
      <w:pPr>
        <w:spacing w:line="500" w:lineRule="atLeast"/>
        <w:jc w:val="right"/>
        <w:divId w:val="768701022"/>
        <w:rPr>
          <w:rFonts w:hint="eastAsia"/>
          <w:sz w:val="30"/>
          <w:szCs w:val="30"/>
        </w:rPr>
      </w:pPr>
      <w:r>
        <w:rPr>
          <w:rFonts w:hint="eastAsia"/>
          <w:sz w:val="30"/>
          <w:szCs w:val="30"/>
        </w:rPr>
        <w:t>人民陪审员　　韩光明</w:t>
      </w:r>
    </w:p>
    <w:p w:rsidR="00296153" w:rsidRDefault="00296153">
      <w:pPr>
        <w:spacing w:line="500" w:lineRule="atLeast"/>
        <w:jc w:val="right"/>
        <w:divId w:val="568426198"/>
        <w:rPr>
          <w:rFonts w:hint="eastAsia"/>
          <w:sz w:val="30"/>
          <w:szCs w:val="30"/>
        </w:rPr>
      </w:pPr>
      <w:r>
        <w:rPr>
          <w:rFonts w:hint="eastAsia"/>
          <w:sz w:val="30"/>
          <w:szCs w:val="30"/>
        </w:rPr>
        <w:t>人民陪审员　　刘玉和</w:t>
      </w:r>
    </w:p>
    <w:p w:rsidR="00296153" w:rsidRDefault="00296153">
      <w:pPr>
        <w:spacing w:line="500" w:lineRule="atLeast"/>
        <w:jc w:val="right"/>
        <w:divId w:val="2115326500"/>
        <w:rPr>
          <w:rFonts w:hint="eastAsia"/>
          <w:sz w:val="30"/>
          <w:szCs w:val="30"/>
        </w:rPr>
      </w:pPr>
      <w:r>
        <w:rPr>
          <w:rFonts w:hint="eastAsia"/>
          <w:sz w:val="30"/>
          <w:szCs w:val="30"/>
        </w:rPr>
        <w:t>二〇一七年四月十日</w:t>
      </w:r>
    </w:p>
    <w:p w:rsidR="00296153" w:rsidRDefault="00296153">
      <w:pPr>
        <w:spacing w:line="500" w:lineRule="atLeast"/>
        <w:jc w:val="right"/>
        <w:divId w:val="1543714014"/>
        <w:rPr>
          <w:rFonts w:hint="eastAsia"/>
          <w:sz w:val="30"/>
          <w:szCs w:val="30"/>
        </w:rPr>
      </w:pPr>
      <w:r>
        <w:rPr>
          <w:rFonts w:hint="eastAsia"/>
          <w:sz w:val="30"/>
          <w:szCs w:val="30"/>
        </w:rPr>
        <w:t>书　记　员　　李君男</w:t>
      </w:r>
    </w:p>
    <w:p w:rsidR="00296153" w:rsidRDefault="00296153">
      <w:pPr>
        <w:spacing w:line="500" w:lineRule="atLeast"/>
        <w:ind w:firstLine="600"/>
        <w:divId w:val="1370105859"/>
        <w:rPr>
          <w:rFonts w:hint="eastAsia"/>
          <w:sz w:val="30"/>
          <w:szCs w:val="30"/>
        </w:rPr>
      </w:pPr>
      <w:r>
        <w:rPr>
          <w:rFonts w:hint="eastAsia"/>
          <w:sz w:val="30"/>
          <w:szCs w:val="30"/>
        </w:rPr>
        <w:t>附相关法律条文：</w:t>
      </w:r>
    </w:p>
    <w:p w:rsidR="00296153" w:rsidRDefault="00296153">
      <w:pPr>
        <w:spacing w:line="500" w:lineRule="atLeast"/>
        <w:ind w:firstLine="600"/>
        <w:divId w:val="507134228"/>
        <w:rPr>
          <w:rFonts w:hint="eastAsia"/>
          <w:sz w:val="30"/>
          <w:szCs w:val="30"/>
        </w:rPr>
      </w:pPr>
      <w:r>
        <w:rPr>
          <w:rFonts w:hint="eastAsia"/>
          <w:sz w:val="30"/>
          <w:szCs w:val="30"/>
        </w:rPr>
        <w:t>《中华人民共和国刑法》</w:t>
      </w:r>
    </w:p>
    <w:p w:rsidR="00296153" w:rsidRDefault="00296153">
      <w:pPr>
        <w:spacing w:line="500" w:lineRule="atLeast"/>
        <w:ind w:firstLine="600"/>
        <w:divId w:val="6897190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96153" w:rsidRDefault="00296153">
      <w:pPr>
        <w:spacing w:line="500" w:lineRule="atLeast"/>
        <w:ind w:firstLine="600"/>
        <w:divId w:val="1742483955"/>
        <w:rPr>
          <w:rFonts w:hint="eastAsia"/>
          <w:sz w:val="30"/>
          <w:szCs w:val="30"/>
        </w:rPr>
      </w:pPr>
      <w:r>
        <w:rPr>
          <w:rFonts w:hint="eastAsia"/>
          <w:sz w:val="30"/>
          <w:szCs w:val="30"/>
        </w:rPr>
        <w:t>国家工作人员在经济往来中，违反国家规定，收受各种名义的回扣、手续费，归个人所有的，以受贿论处。</w:t>
      </w:r>
    </w:p>
    <w:p w:rsidR="00296153" w:rsidRDefault="00296153">
      <w:pPr>
        <w:spacing w:line="500" w:lineRule="atLeast"/>
        <w:ind w:firstLine="600"/>
        <w:divId w:val="13603542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96153" w:rsidRDefault="00296153">
      <w:pPr>
        <w:spacing w:line="500" w:lineRule="atLeast"/>
        <w:ind w:firstLine="600"/>
        <w:divId w:val="947003330"/>
        <w:rPr>
          <w:rFonts w:hint="eastAsia"/>
          <w:sz w:val="30"/>
          <w:szCs w:val="30"/>
        </w:rPr>
      </w:pPr>
      <w:r>
        <w:rPr>
          <w:rFonts w:hint="eastAsia"/>
          <w:sz w:val="30"/>
          <w:szCs w:val="30"/>
        </w:rPr>
        <w:t>第三百八十三条对犯贪污罪的，根据情节轻重，分别依照下列规定处罚：</w:t>
      </w:r>
    </w:p>
    <w:p w:rsidR="00296153" w:rsidRDefault="00296153">
      <w:pPr>
        <w:spacing w:line="500" w:lineRule="atLeast"/>
        <w:ind w:firstLine="600"/>
        <w:divId w:val="18708012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296153" w:rsidRDefault="00296153">
      <w:pPr>
        <w:spacing w:line="500" w:lineRule="atLeast"/>
        <w:ind w:firstLine="600"/>
        <w:divId w:val="8662131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296153" w:rsidRDefault="00296153">
      <w:pPr>
        <w:spacing w:line="500" w:lineRule="atLeast"/>
        <w:ind w:firstLine="600"/>
        <w:divId w:val="11271164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296153" w:rsidRDefault="00296153">
      <w:pPr>
        <w:spacing w:line="500" w:lineRule="atLeast"/>
        <w:ind w:firstLine="600"/>
        <w:divId w:val="1680812317"/>
        <w:rPr>
          <w:rFonts w:hint="eastAsia"/>
          <w:sz w:val="30"/>
          <w:szCs w:val="30"/>
        </w:rPr>
      </w:pPr>
      <w:r>
        <w:rPr>
          <w:rFonts w:hint="eastAsia"/>
          <w:sz w:val="30"/>
          <w:szCs w:val="30"/>
        </w:rPr>
        <w:t>对多次贪污未经处理的，按照累计贪污数额处罚。</w:t>
      </w:r>
    </w:p>
    <w:p w:rsidR="00296153" w:rsidRDefault="00296153">
      <w:pPr>
        <w:spacing w:line="500" w:lineRule="atLeast"/>
        <w:ind w:firstLine="600"/>
        <w:divId w:val="15051715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296153" w:rsidRDefault="00296153">
      <w:pPr>
        <w:spacing w:line="500" w:lineRule="atLeast"/>
        <w:ind w:firstLine="600"/>
        <w:divId w:val="19905913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96153" w:rsidRDefault="00296153">
      <w:pPr>
        <w:spacing w:line="500" w:lineRule="atLeast"/>
        <w:ind w:firstLine="600"/>
        <w:divId w:val="195511725"/>
        <w:rPr>
          <w:rFonts w:hint="eastAsia"/>
          <w:sz w:val="30"/>
          <w:szCs w:val="30"/>
        </w:rPr>
      </w:pPr>
      <w:r>
        <w:rPr>
          <w:rFonts w:hint="eastAsia"/>
          <w:sz w:val="30"/>
          <w:szCs w:val="30"/>
        </w:rPr>
        <w:t>第九十三条本法所称国家工作人员，是指国家机关中从事公务的人员。</w:t>
      </w:r>
    </w:p>
    <w:p w:rsidR="00296153" w:rsidRDefault="00296153">
      <w:pPr>
        <w:spacing w:line="500" w:lineRule="atLeast"/>
        <w:ind w:firstLine="600"/>
        <w:divId w:val="29217954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96153" w:rsidRDefault="00296153">
      <w:pPr>
        <w:spacing w:line="500" w:lineRule="atLeast"/>
        <w:ind w:firstLine="600"/>
        <w:divId w:val="3994461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96153" w:rsidRDefault="00296153">
      <w:pPr>
        <w:spacing w:line="500" w:lineRule="atLeast"/>
        <w:ind w:firstLine="600"/>
        <w:divId w:val="10702747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96153" w:rsidRDefault="00296153">
      <w:pPr>
        <w:spacing w:line="500" w:lineRule="atLeast"/>
        <w:ind w:firstLine="600"/>
        <w:divId w:val="8965525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96153" w:rsidRDefault="00296153">
      <w:pPr>
        <w:spacing w:line="500" w:lineRule="atLeast"/>
        <w:ind w:firstLine="600"/>
        <w:divId w:val="1874228323"/>
        <w:rPr>
          <w:rFonts w:hint="eastAsia"/>
          <w:sz w:val="30"/>
          <w:szCs w:val="30"/>
        </w:rPr>
      </w:pPr>
      <w:r>
        <w:rPr>
          <w:rFonts w:hint="eastAsia"/>
          <w:sz w:val="30"/>
          <w:szCs w:val="30"/>
        </w:rPr>
        <w:t>第五十二条判处罚金，应当根据犯罪情节决定罚金数额。</w:t>
      </w:r>
    </w:p>
    <w:p w:rsidR="00296153" w:rsidRDefault="00296153">
      <w:pPr>
        <w:spacing w:line="500" w:lineRule="atLeast"/>
        <w:ind w:firstLine="600"/>
        <w:divId w:val="85774295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296153" w:rsidRDefault="00296153">
      <w:pPr>
        <w:spacing w:line="500" w:lineRule="atLeast"/>
        <w:ind w:firstLine="600"/>
        <w:divId w:val="12105357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6153" w:rsidRDefault="00296153" w:rsidP="00296153">
      <w:pPr>
        <w:rPr>
          <w:rFonts w:hint="eastAsia"/>
        </w:rPr>
      </w:pPr>
      <w:r>
        <w:separator/>
      </w:r>
    </w:p>
  </w:endnote>
  <w:endnote w:type="continuationSeparator" w:id="0">
    <w:p w:rsidR="00296153" w:rsidRDefault="00296153" w:rsidP="002961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6153" w:rsidRDefault="00296153" w:rsidP="00296153">
      <w:pPr>
        <w:rPr>
          <w:rFonts w:hint="eastAsia"/>
        </w:rPr>
      </w:pPr>
      <w:r>
        <w:separator/>
      </w:r>
    </w:p>
  </w:footnote>
  <w:footnote w:type="continuationSeparator" w:id="0">
    <w:p w:rsidR="00296153" w:rsidRDefault="00296153" w:rsidP="002961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6153"/>
    <w:rsid w:val="00296153"/>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96153"/>
    <w:pPr>
      <w:tabs>
        <w:tab w:val="center" w:pos="4153"/>
        <w:tab w:val="right" w:pos="8306"/>
      </w:tabs>
      <w:snapToGrid w:val="0"/>
      <w:jc w:val="center"/>
    </w:pPr>
    <w:rPr>
      <w:sz w:val="18"/>
      <w:szCs w:val="18"/>
    </w:rPr>
  </w:style>
  <w:style w:type="character" w:customStyle="1" w:styleId="a5">
    <w:name w:val="页眉 字符"/>
    <w:basedOn w:val="a0"/>
    <w:link w:val="a4"/>
    <w:uiPriority w:val="99"/>
    <w:rsid w:val="00296153"/>
    <w:rPr>
      <w:rFonts w:ascii="宋体" w:eastAsia="宋体" w:hAnsi="宋体" w:cs="宋体"/>
      <w:sz w:val="18"/>
      <w:szCs w:val="18"/>
    </w:rPr>
  </w:style>
  <w:style w:type="paragraph" w:styleId="a6">
    <w:name w:val="footer"/>
    <w:basedOn w:val="a"/>
    <w:link w:val="a7"/>
    <w:uiPriority w:val="99"/>
    <w:unhideWhenUsed/>
    <w:rsid w:val="00296153"/>
    <w:pPr>
      <w:tabs>
        <w:tab w:val="center" w:pos="4153"/>
        <w:tab w:val="right" w:pos="8306"/>
      </w:tabs>
      <w:snapToGrid w:val="0"/>
    </w:pPr>
    <w:rPr>
      <w:sz w:val="18"/>
      <w:szCs w:val="18"/>
    </w:rPr>
  </w:style>
  <w:style w:type="character" w:customStyle="1" w:styleId="a7">
    <w:name w:val="页脚 字符"/>
    <w:basedOn w:val="a0"/>
    <w:link w:val="a6"/>
    <w:uiPriority w:val="99"/>
    <w:rsid w:val="002961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00523">
      <w:marLeft w:val="0"/>
      <w:marRight w:val="0"/>
      <w:marTop w:val="10"/>
      <w:marBottom w:val="10"/>
      <w:divBdr>
        <w:top w:val="none" w:sz="0" w:space="0" w:color="auto"/>
        <w:left w:val="none" w:sz="0" w:space="0" w:color="auto"/>
        <w:bottom w:val="none" w:sz="0" w:space="0" w:color="auto"/>
        <w:right w:val="none" w:sz="0" w:space="0" w:color="auto"/>
      </w:divBdr>
    </w:div>
    <w:div w:id="91442920">
      <w:marLeft w:val="0"/>
      <w:marRight w:val="0"/>
      <w:marTop w:val="10"/>
      <w:marBottom w:val="10"/>
      <w:divBdr>
        <w:top w:val="none" w:sz="0" w:space="0" w:color="auto"/>
        <w:left w:val="none" w:sz="0" w:space="0" w:color="auto"/>
        <w:bottom w:val="none" w:sz="0" w:space="0" w:color="auto"/>
        <w:right w:val="none" w:sz="0" w:space="0" w:color="auto"/>
      </w:divBdr>
    </w:div>
    <w:div w:id="110176644">
      <w:marLeft w:val="0"/>
      <w:marRight w:val="0"/>
      <w:marTop w:val="10"/>
      <w:marBottom w:val="10"/>
      <w:divBdr>
        <w:top w:val="none" w:sz="0" w:space="0" w:color="auto"/>
        <w:left w:val="none" w:sz="0" w:space="0" w:color="auto"/>
        <w:bottom w:val="none" w:sz="0" w:space="0" w:color="auto"/>
        <w:right w:val="none" w:sz="0" w:space="0" w:color="auto"/>
      </w:divBdr>
    </w:div>
    <w:div w:id="124154277">
      <w:marLeft w:val="0"/>
      <w:marRight w:val="0"/>
      <w:marTop w:val="10"/>
      <w:marBottom w:val="10"/>
      <w:divBdr>
        <w:top w:val="none" w:sz="0" w:space="0" w:color="auto"/>
        <w:left w:val="none" w:sz="0" w:space="0" w:color="auto"/>
        <w:bottom w:val="none" w:sz="0" w:space="0" w:color="auto"/>
        <w:right w:val="none" w:sz="0" w:space="0" w:color="auto"/>
      </w:divBdr>
    </w:div>
    <w:div w:id="195511725">
      <w:marLeft w:val="0"/>
      <w:marRight w:val="0"/>
      <w:marTop w:val="10"/>
      <w:marBottom w:val="10"/>
      <w:divBdr>
        <w:top w:val="none" w:sz="0" w:space="0" w:color="auto"/>
        <w:left w:val="none" w:sz="0" w:space="0" w:color="auto"/>
        <w:bottom w:val="none" w:sz="0" w:space="0" w:color="auto"/>
        <w:right w:val="none" w:sz="0" w:space="0" w:color="auto"/>
      </w:divBdr>
    </w:div>
    <w:div w:id="264046027">
      <w:marLeft w:val="0"/>
      <w:marRight w:val="0"/>
      <w:marTop w:val="10"/>
      <w:marBottom w:val="10"/>
      <w:divBdr>
        <w:top w:val="none" w:sz="0" w:space="0" w:color="auto"/>
        <w:left w:val="none" w:sz="0" w:space="0" w:color="auto"/>
        <w:bottom w:val="none" w:sz="0" w:space="0" w:color="auto"/>
        <w:right w:val="none" w:sz="0" w:space="0" w:color="auto"/>
      </w:divBdr>
    </w:div>
    <w:div w:id="280307649">
      <w:marLeft w:val="0"/>
      <w:marRight w:val="0"/>
      <w:marTop w:val="10"/>
      <w:marBottom w:val="10"/>
      <w:divBdr>
        <w:top w:val="none" w:sz="0" w:space="0" w:color="auto"/>
        <w:left w:val="none" w:sz="0" w:space="0" w:color="auto"/>
        <w:bottom w:val="none" w:sz="0" w:space="0" w:color="auto"/>
        <w:right w:val="none" w:sz="0" w:space="0" w:color="auto"/>
      </w:divBdr>
    </w:div>
    <w:div w:id="292179544">
      <w:marLeft w:val="0"/>
      <w:marRight w:val="0"/>
      <w:marTop w:val="10"/>
      <w:marBottom w:val="10"/>
      <w:divBdr>
        <w:top w:val="none" w:sz="0" w:space="0" w:color="auto"/>
        <w:left w:val="none" w:sz="0" w:space="0" w:color="auto"/>
        <w:bottom w:val="none" w:sz="0" w:space="0" w:color="auto"/>
        <w:right w:val="none" w:sz="0" w:space="0" w:color="auto"/>
      </w:divBdr>
    </w:div>
    <w:div w:id="387922117">
      <w:marLeft w:val="0"/>
      <w:marRight w:val="0"/>
      <w:marTop w:val="10"/>
      <w:marBottom w:val="10"/>
      <w:divBdr>
        <w:top w:val="none" w:sz="0" w:space="0" w:color="auto"/>
        <w:left w:val="none" w:sz="0" w:space="0" w:color="auto"/>
        <w:bottom w:val="none" w:sz="0" w:space="0" w:color="auto"/>
        <w:right w:val="none" w:sz="0" w:space="0" w:color="auto"/>
      </w:divBdr>
    </w:div>
    <w:div w:id="397367007">
      <w:marLeft w:val="0"/>
      <w:marRight w:val="0"/>
      <w:marTop w:val="10"/>
      <w:marBottom w:val="10"/>
      <w:divBdr>
        <w:top w:val="none" w:sz="0" w:space="0" w:color="auto"/>
        <w:left w:val="none" w:sz="0" w:space="0" w:color="auto"/>
        <w:bottom w:val="none" w:sz="0" w:space="0" w:color="auto"/>
        <w:right w:val="none" w:sz="0" w:space="0" w:color="auto"/>
      </w:divBdr>
    </w:div>
    <w:div w:id="399446195">
      <w:marLeft w:val="0"/>
      <w:marRight w:val="0"/>
      <w:marTop w:val="10"/>
      <w:marBottom w:val="10"/>
      <w:divBdr>
        <w:top w:val="none" w:sz="0" w:space="0" w:color="auto"/>
        <w:left w:val="none" w:sz="0" w:space="0" w:color="auto"/>
        <w:bottom w:val="none" w:sz="0" w:space="0" w:color="auto"/>
        <w:right w:val="none" w:sz="0" w:space="0" w:color="auto"/>
      </w:divBdr>
    </w:div>
    <w:div w:id="507134228">
      <w:marLeft w:val="0"/>
      <w:marRight w:val="0"/>
      <w:marTop w:val="10"/>
      <w:marBottom w:val="10"/>
      <w:divBdr>
        <w:top w:val="none" w:sz="0" w:space="0" w:color="auto"/>
        <w:left w:val="none" w:sz="0" w:space="0" w:color="auto"/>
        <w:bottom w:val="none" w:sz="0" w:space="0" w:color="auto"/>
        <w:right w:val="none" w:sz="0" w:space="0" w:color="auto"/>
      </w:divBdr>
    </w:div>
    <w:div w:id="522474187">
      <w:marLeft w:val="0"/>
      <w:marRight w:val="0"/>
      <w:marTop w:val="10"/>
      <w:marBottom w:val="10"/>
      <w:divBdr>
        <w:top w:val="none" w:sz="0" w:space="0" w:color="auto"/>
        <w:left w:val="none" w:sz="0" w:space="0" w:color="auto"/>
        <w:bottom w:val="none" w:sz="0" w:space="0" w:color="auto"/>
        <w:right w:val="none" w:sz="0" w:space="0" w:color="auto"/>
      </w:divBdr>
    </w:div>
    <w:div w:id="568426198">
      <w:marLeft w:val="0"/>
      <w:marRight w:val="720"/>
      <w:marTop w:val="10"/>
      <w:marBottom w:val="10"/>
      <w:divBdr>
        <w:top w:val="none" w:sz="0" w:space="0" w:color="auto"/>
        <w:left w:val="none" w:sz="0" w:space="0" w:color="auto"/>
        <w:bottom w:val="none" w:sz="0" w:space="0" w:color="auto"/>
        <w:right w:val="none" w:sz="0" w:space="0" w:color="auto"/>
      </w:divBdr>
    </w:div>
    <w:div w:id="609556610">
      <w:marLeft w:val="0"/>
      <w:marRight w:val="0"/>
      <w:marTop w:val="10"/>
      <w:marBottom w:val="10"/>
      <w:divBdr>
        <w:top w:val="none" w:sz="0" w:space="0" w:color="auto"/>
        <w:left w:val="none" w:sz="0" w:space="0" w:color="auto"/>
        <w:bottom w:val="none" w:sz="0" w:space="0" w:color="auto"/>
        <w:right w:val="none" w:sz="0" w:space="0" w:color="auto"/>
      </w:divBdr>
    </w:div>
    <w:div w:id="689719033">
      <w:marLeft w:val="0"/>
      <w:marRight w:val="0"/>
      <w:marTop w:val="10"/>
      <w:marBottom w:val="10"/>
      <w:divBdr>
        <w:top w:val="none" w:sz="0" w:space="0" w:color="auto"/>
        <w:left w:val="none" w:sz="0" w:space="0" w:color="auto"/>
        <w:bottom w:val="none" w:sz="0" w:space="0" w:color="auto"/>
        <w:right w:val="none" w:sz="0" w:space="0" w:color="auto"/>
      </w:divBdr>
    </w:div>
    <w:div w:id="708650831">
      <w:marLeft w:val="0"/>
      <w:marRight w:val="0"/>
      <w:marTop w:val="10"/>
      <w:marBottom w:val="10"/>
      <w:divBdr>
        <w:top w:val="none" w:sz="0" w:space="0" w:color="auto"/>
        <w:left w:val="none" w:sz="0" w:space="0" w:color="auto"/>
        <w:bottom w:val="none" w:sz="0" w:space="0" w:color="auto"/>
        <w:right w:val="none" w:sz="0" w:space="0" w:color="auto"/>
      </w:divBdr>
    </w:div>
    <w:div w:id="745689418">
      <w:marLeft w:val="0"/>
      <w:marRight w:val="0"/>
      <w:marTop w:val="10"/>
      <w:marBottom w:val="10"/>
      <w:divBdr>
        <w:top w:val="none" w:sz="0" w:space="0" w:color="auto"/>
        <w:left w:val="none" w:sz="0" w:space="0" w:color="auto"/>
        <w:bottom w:val="none" w:sz="0" w:space="0" w:color="auto"/>
        <w:right w:val="none" w:sz="0" w:space="0" w:color="auto"/>
      </w:divBdr>
    </w:div>
    <w:div w:id="768701022">
      <w:marLeft w:val="0"/>
      <w:marRight w:val="720"/>
      <w:marTop w:val="10"/>
      <w:marBottom w:val="10"/>
      <w:divBdr>
        <w:top w:val="none" w:sz="0" w:space="0" w:color="auto"/>
        <w:left w:val="none" w:sz="0" w:space="0" w:color="auto"/>
        <w:bottom w:val="none" w:sz="0" w:space="0" w:color="auto"/>
        <w:right w:val="none" w:sz="0" w:space="0" w:color="auto"/>
      </w:divBdr>
    </w:div>
    <w:div w:id="776146476">
      <w:marLeft w:val="0"/>
      <w:marRight w:val="0"/>
      <w:marTop w:val="10"/>
      <w:marBottom w:val="10"/>
      <w:divBdr>
        <w:top w:val="none" w:sz="0" w:space="0" w:color="auto"/>
        <w:left w:val="none" w:sz="0" w:space="0" w:color="auto"/>
        <w:bottom w:val="none" w:sz="0" w:space="0" w:color="auto"/>
        <w:right w:val="none" w:sz="0" w:space="0" w:color="auto"/>
      </w:divBdr>
    </w:div>
    <w:div w:id="857742950">
      <w:marLeft w:val="0"/>
      <w:marRight w:val="0"/>
      <w:marTop w:val="10"/>
      <w:marBottom w:val="10"/>
      <w:divBdr>
        <w:top w:val="none" w:sz="0" w:space="0" w:color="auto"/>
        <w:left w:val="none" w:sz="0" w:space="0" w:color="auto"/>
        <w:bottom w:val="none" w:sz="0" w:space="0" w:color="auto"/>
        <w:right w:val="none" w:sz="0" w:space="0" w:color="auto"/>
      </w:divBdr>
    </w:div>
    <w:div w:id="866213102">
      <w:marLeft w:val="0"/>
      <w:marRight w:val="0"/>
      <w:marTop w:val="10"/>
      <w:marBottom w:val="10"/>
      <w:divBdr>
        <w:top w:val="none" w:sz="0" w:space="0" w:color="auto"/>
        <w:left w:val="none" w:sz="0" w:space="0" w:color="auto"/>
        <w:bottom w:val="none" w:sz="0" w:space="0" w:color="auto"/>
        <w:right w:val="none" w:sz="0" w:space="0" w:color="auto"/>
      </w:divBdr>
    </w:div>
    <w:div w:id="896552518">
      <w:marLeft w:val="0"/>
      <w:marRight w:val="0"/>
      <w:marTop w:val="10"/>
      <w:marBottom w:val="10"/>
      <w:divBdr>
        <w:top w:val="none" w:sz="0" w:space="0" w:color="auto"/>
        <w:left w:val="none" w:sz="0" w:space="0" w:color="auto"/>
        <w:bottom w:val="none" w:sz="0" w:space="0" w:color="auto"/>
        <w:right w:val="none" w:sz="0" w:space="0" w:color="auto"/>
      </w:divBdr>
    </w:div>
    <w:div w:id="928545614">
      <w:marLeft w:val="0"/>
      <w:marRight w:val="0"/>
      <w:marTop w:val="10"/>
      <w:marBottom w:val="10"/>
      <w:divBdr>
        <w:top w:val="none" w:sz="0" w:space="0" w:color="auto"/>
        <w:left w:val="none" w:sz="0" w:space="0" w:color="auto"/>
        <w:bottom w:val="none" w:sz="0" w:space="0" w:color="auto"/>
        <w:right w:val="none" w:sz="0" w:space="0" w:color="auto"/>
      </w:divBdr>
    </w:div>
    <w:div w:id="947003330">
      <w:marLeft w:val="0"/>
      <w:marRight w:val="0"/>
      <w:marTop w:val="10"/>
      <w:marBottom w:val="10"/>
      <w:divBdr>
        <w:top w:val="none" w:sz="0" w:space="0" w:color="auto"/>
        <w:left w:val="none" w:sz="0" w:space="0" w:color="auto"/>
        <w:bottom w:val="none" w:sz="0" w:space="0" w:color="auto"/>
        <w:right w:val="none" w:sz="0" w:space="0" w:color="auto"/>
      </w:divBdr>
    </w:div>
    <w:div w:id="1010177859">
      <w:marLeft w:val="0"/>
      <w:marRight w:val="0"/>
      <w:marTop w:val="10"/>
      <w:marBottom w:val="10"/>
      <w:divBdr>
        <w:top w:val="none" w:sz="0" w:space="0" w:color="auto"/>
        <w:left w:val="none" w:sz="0" w:space="0" w:color="auto"/>
        <w:bottom w:val="none" w:sz="0" w:space="0" w:color="auto"/>
        <w:right w:val="none" w:sz="0" w:space="0" w:color="auto"/>
      </w:divBdr>
    </w:div>
    <w:div w:id="1070274716">
      <w:marLeft w:val="0"/>
      <w:marRight w:val="0"/>
      <w:marTop w:val="10"/>
      <w:marBottom w:val="10"/>
      <w:divBdr>
        <w:top w:val="none" w:sz="0" w:space="0" w:color="auto"/>
        <w:left w:val="none" w:sz="0" w:space="0" w:color="auto"/>
        <w:bottom w:val="none" w:sz="0" w:space="0" w:color="auto"/>
        <w:right w:val="none" w:sz="0" w:space="0" w:color="auto"/>
      </w:divBdr>
    </w:div>
    <w:div w:id="1092354824">
      <w:marLeft w:val="0"/>
      <w:marRight w:val="0"/>
      <w:marTop w:val="10"/>
      <w:marBottom w:val="10"/>
      <w:divBdr>
        <w:top w:val="none" w:sz="0" w:space="0" w:color="auto"/>
        <w:left w:val="none" w:sz="0" w:space="0" w:color="auto"/>
        <w:bottom w:val="none" w:sz="0" w:space="0" w:color="auto"/>
        <w:right w:val="none" w:sz="0" w:space="0" w:color="auto"/>
      </w:divBdr>
    </w:div>
    <w:div w:id="1127116413">
      <w:marLeft w:val="0"/>
      <w:marRight w:val="0"/>
      <w:marTop w:val="10"/>
      <w:marBottom w:val="10"/>
      <w:divBdr>
        <w:top w:val="none" w:sz="0" w:space="0" w:color="auto"/>
        <w:left w:val="none" w:sz="0" w:space="0" w:color="auto"/>
        <w:bottom w:val="none" w:sz="0" w:space="0" w:color="auto"/>
        <w:right w:val="none" w:sz="0" w:space="0" w:color="auto"/>
      </w:divBdr>
    </w:div>
    <w:div w:id="1167861095">
      <w:marLeft w:val="0"/>
      <w:marRight w:val="0"/>
      <w:marTop w:val="10"/>
      <w:marBottom w:val="10"/>
      <w:divBdr>
        <w:top w:val="none" w:sz="0" w:space="0" w:color="auto"/>
        <w:left w:val="none" w:sz="0" w:space="0" w:color="auto"/>
        <w:bottom w:val="none" w:sz="0" w:space="0" w:color="auto"/>
        <w:right w:val="none" w:sz="0" w:space="0" w:color="auto"/>
      </w:divBdr>
    </w:div>
    <w:div w:id="1210535790">
      <w:marLeft w:val="0"/>
      <w:marRight w:val="0"/>
      <w:marTop w:val="10"/>
      <w:marBottom w:val="10"/>
      <w:divBdr>
        <w:top w:val="none" w:sz="0" w:space="0" w:color="auto"/>
        <w:left w:val="none" w:sz="0" w:space="0" w:color="auto"/>
        <w:bottom w:val="none" w:sz="0" w:space="0" w:color="auto"/>
        <w:right w:val="none" w:sz="0" w:space="0" w:color="auto"/>
      </w:divBdr>
    </w:div>
    <w:div w:id="1236358861">
      <w:marLeft w:val="0"/>
      <w:marRight w:val="0"/>
      <w:marTop w:val="10"/>
      <w:marBottom w:val="10"/>
      <w:divBdr>
        <w:top w:val="none" w:sz="0" w:space="0" w:color="auto"/>
        <w:left w:val="none" w:sz="0" w:space="0" w:color="auto"/>
        <w:bottom w:val="none" w:sz="0" w:space="0" w:color="auto"/>
        <w:right w:val="none" w:sz="0" w:space="0" w:color="auto"/>
      </w:divBdr>
    </w:div>
    <w:div w:id="1291980738">
      <w:marLeft w:val="0"/>
      <w:marRight w:val="0"/>
      <w:marTop w:val="10"/>
      <w:marBottom w:val="10"/>
      <w:divBdr>
        <w:top w:val="none" w:sz="0" w:space="0" w:color="auto"/>
        <w:left w:val="none" w:sz="0" w:space="0" w:color="auto"/>
        <w:bottom w:val="none" w:sz="0" w:space="0" w:color="auto"/>
        <w:right w:val="none" w:sz="0" w:space="0" w:color="auto"/>
      </w:divBdr>
    </w:div>
    <w:div w:id="1328552134">
      <w:marLeft w:val="0"/>
      <w:marRight w:val="0"/>
      <w:marTop w:val="10"/>
      <w:marBottom w:val="10"/>
      <w:divBdr>
        <w:top w:val="none" w:sz="0" w:space="0" w:color="auto"/>
        <w:left w:val="none" w:sz="0" w:space="0" w:color="auto"/>
        <w:bottom w:val="none" w:sz="0" w:space="0" w:color="auto"/>
        <w:right w:val="none" w:sz="0" w:space="0" w:color="auto"/>
      </w:divBdr>
    </w:div>
    <w:div w:id="1360354232">
      <w:marLeft w:val="0"/>
      <w:marRight w:val="0"/>
      <w:marTop w:val="10"/>
      <w:marBottom w:val="10"/>
      <w:divBdr>
        <w:top w:val="none" w:sz="0" w:space="0" w:color="auto"/>
        <w:left w:val="none" w:sz="0" w:space="0" w:color="auto"/>
        <w:bottom w:val="none" w:sz="0" w:space="0" w:color="auto"/>
        <w:right w:val="none" w:sz="0" w:space="0" w:color="auto"/>
      </w:divBdr>
    </w:div>
    <w:div w:id="1370105859">
      <w:marLeft w:val="0"/>
      <w:marRight w:val="0"/>
      <w:marTop w:val="10"/>
      <w:marBottom w:val="10"/>
      <w:divBdr>
        <w:top w:val="none" w:sz="0" w:space="0" w:color="auto"/>
        <w:left w:val="none" w:sz="0" w:space="0" w:color="auto"/>
        <w:bottom w:val="none" w:sz="0" w:space="0" w:color="auto"/>
        <w:right w:val="none" w:sz="0" w:space="0" w:color="auto"/>
      </w:divBdr>
    </w:div>
    <w:div w:id="1370496418">
      <w:marLeft w:val="0"/>
      <w:marRight w:val="0"/>
      <w:marTop w:val="10"/>
      <w:marBottom w:val="10"/>
      <w:divBdr>
        <w:top w:val="none" w:sz="0" w:space="0" w:color="auto"/>
        <w:left w:val="none" w:sz="0" w:space="0" w:color="auto"/>
        <w:bottom w:val="none" w:sz="0" w:space="0" w:color="auto"/>
        <w:right w:val="none" w:sz="0" w:space="0" w:color="auto"/>
      </w:divBdr>
    </w:div>
    <w:div w:id="1505171594">
      <w:marLeft w:val="0"/>
      <w:marRight w:val="0"/>
      <w:marTop w:val="10"/>
      <w:marBottom w:val="10"/>
      <w:divBdr>
        <w:top w:val="none" w:sz="0" w:space="0" w:color="auto"/>
        <w:left w:val="none" w:sz="0" w:space="0" w:color="auto"/>
        <w:bottom w:val="none" w:sz="0" w:space="0" w:color="auto"/>
        <w:right w:val="none" w:sz="0" w:space="0" w:color="auto"/>
      </w:divBdr>
    </w:div>
    <w:div w:id="1524442245">
      <w:marLeft w:val="0"/>
      <w:marRight w:val="0"/>
      <w:marTop w:val="10"/>
      <w:marBottom w:val="10"/>
      <w:divBdr>
        <w:top w:val="none" w:sz="0" w:space="0" w:color="auto"/>
        <w:left w:val="none" w:sz="0" w:space="0" w:color="auto"/>
        <w:bottom w:val="none" w:sz="0" w:space="0" w:color="auto"/>
        <w:right w:val="none" w:sz="0" w:space="0" w:color="auto"/>
      </w:divBdr>
    </w:div>
    <w:div w:id="1543714014">
      <w:marLeft w:val="0"/>
      <w:marRight w:val="720"/>
      <w:marTop w:val="10"/>
      <w:marBottom w:val="10"/>
      <w:divBdr>
        <w:top w:val="none" w:sz="0" w:space="0" w:color="auto"/>
        <w:left w:val="none" w:sz="0" w:space="0" w:color="auto"/>
        <w:bottom w:val="none" w:sz="0" w:space="0" w:color="auto"/>
        <w:right w:val="none" w:sz="0" w:space="0" w:color="auto"/>
      </w:divBdr>
    </w:div>
    <w:div w:id="1554199274">
      <w:marLeft w:val="0"/>
      <w:marRight w:val="0"/>
      <w:marTop w:val="10"/>
      <w:marBottom w:val="10"/>
      <w:divBdr>
        <w:top w:val="none" w:sz="0" w:space="0" w:color="auto"/>
        <w:left w:val="none" w:sz="0" w:space="0" w:color="auto"/>
        <w:bottom w:val="none" w:sz="0" w:space="0" w:color="auto"/>
        <w:right w:val="none" w:sz="0" w:space="0" w:color="auto"/>
      </w:divBdr>
    </w:div>
    <w:div w:id="1564639003">
      <w:marLeft w:val="0"/>
      <w:marRight w:val="0"/>
      <w:marTop w:val="10"/>
      <w:marBottom w:val="10"/>
      <w:divBdr>
        <w:top w:val="none" w:sz="0" w:space="0" w:color="auto"/>
        <w:left w:val="none" w:sz="0" w:space="0" w:color="auto"/>
        <w:bottom w:val="none" w:sz="0" w:space="0" w:color="auto"/>
        <w:right w:val="none" w:sz="0" w:space="0" w:color="auto"/>
      </w:divBdr>
    </w:div>
    <w:div w:id="1662808147">
      <w:marLeft w:val="0"/>
      <w:marRight w:val="0"/>
      <w:marTop w:val="10"/>
      <w:marBottom w:val="10"/>
      <w:divBdr>
        <w:top w:val="none" w:sz="0" w:space="0" w:color="auto"/>
        <w:left w:val="none" w:sz="0" w:space="0" w:color="auto"/>
        <w:bottom w:val="none" w:sz="0" w:space="0" w:color="auto"/>
        <w:right w:val="none" w:sz="0" w:space="0" w:color="auto"/>
      </w:divBdr>
    </w:div>
    <w:div w:id="1669095819">
      <w:marLeft w:val="0"/>
      <w:marRight w:val="0"/>
      <w:marTop w:val="10"/>
      <w:marBottom w:val="10"/>
      <w:divBdr>
        <w:top w:val="none" w:sz="0" w:space="0" w:color="auto"/>
        <w:left w:val="none" w:sz="0" w:space="0" w:color="auto"/>
        <w:bottom w:val="none" w:sz="0" w:space="0" w:color="auto"/>
        <w:right w:val="none" w:sz="0" w:space="0" w:color="auto"/>
      </w:divBdr>
    </w:div>
    <w:div w:id="1680812317">
      <w:marLeft w:val="0"/>
      <w:marRight w:val="0"/>
      <w:marTop w:val="10"/>
      <w:marBottom w:val="10"/>
      <w:divBdr>
        <w:top w:val="none" w:sz="0" w:space="0" w:color="auto"/>
        <w:left w:val="none" w:sz="0" w:space="0" w:color="auto"/>
        <w:bottom w:val="none" w:sz="0" w:space="0" w:color="auto"/>
        <w:right w:val="none" w:sz="0" w:space="0" w:color="auto"/>
      </w:divBdr>
    </w:div>
    <w:div w:id="1728798403">
      <w:marLeft w:val="0"/>
      <w:marRight w:val="0"/>
      <w:marTop w:val="10"/>
      <w:marBottom w:val="10"/>
      <w:divBdr>
        <w:top w:val="none" w:sz="0" w:space="0" w:color="auto"/>
        <w:left w:val="none" w:sz="0" w:space="0" w:color="auto"/>
        <w:bottom w:val="none" w:sz="0" w:space="0" w:color="auto"/>
        <w:right w:val="none" w:sz="0" w:space="0" w:color="auto"/>
      </w:divBdr>
    </w:div>
    <w:div w:id="1742483955">
      <w:marLeft w:val="0"/>
      <w:marRight w:val="0"/>
      <w:marTop w:val="10"/>
      <w:marBottom w:val="10"/>
      <w:divBdr>
        <w:top w:val="none" w:sz="0" w:space="0" w:color="auto"/>
        <w:left w:val="none" w:sz="0" w:space="0" w:color="auto"/>
        <w:bottom w:val="none" w:sz="0" w:space="0" w:color="auto"/>
        <w:right w:val="none" w:sz="0" w:space="0" w:color="auto"/>
      </w:divBdr>
    </w:div>
    <w:div w:id="1840734096">
      <w:marLeft w:val="0"/>
      <w:marRight w:val="720"/>
      <w:marTop w:val="10"/>
      <w:marBottom w:val="10"/>
      <w:divBdr>
        <w:top w:val="none" w:sz="0" w:space="0" w:color="auto"/>
        <w:left w:val="none" w:sz="0" w:space="0" w:color="auto"/>
        <w:bottom w:val="none" w:sz="0" w:space="0" w:color="auto"/>
        <w:right w:val="none" w:sz="0" w:space="0" w:color="auto"/>
      </w:divBdr>
    </w:div>
    <w:div w:id="1856730658">
      <w:marLeft w:val="0"/>
      <w:marRight w:val="0"/>
      <w:marTop w:val="10"/>
      <w:marBottom w:val="10"/>
      <w:divBdr>
        <w:top w:val="none" w:sz="0" w:space="0" w:color="auto"/>
        <w:left w:val="none" w:sz="0" w:space="0" w:color="auto"/>
        <w:bottom w:val="none" w:sz="0" w:space="0" w:color="auto"/>
        <w:right w:val="none" w:sz="0" w:space="0" w:color="auto"/>
      </w:divBdr>
    </w:div>
    <w:div w:id="1870801274">
      <w:marLeft w:val="0"/>
      <w:marRight w:val="0"/>
      <w:marTop w:val="10"/>
      <w:marBottom w:val="10"/>
      <w:divBdr>
        <w:top w:val="none" w:sz="0" w:space="0" w:color="auto"/>
        <w:left w:val="none" w:sz="0" w:space="0" w:color="auto"/>
        <w:bottom w:val="none" w:sz="0" w:space="0" w:color="auto"/>
        <w:right w:val="none" w:sz="0" w:space="0" w:color="auto"/>
      </w:divBdr>
    </w:div>
    <w:div w:id="1874228323">
      <w:marLeft w:val="0"/>
      <w:marRight w:val="0"/>
      <w:marTop w:val="10"/>
      <w:marBottom w:val="10"/>
      <w:divBdr>
        <w:top w:val="none" w:sz="0" w:space="0" w:color="auto"/>
        <w:left w:val="none" w:sz="0" w:space="0" w:color="auto"/>
        <w:bottom w:val="none" w:sz="0" w:space="0" w:color="auto"/>
        <w:right w:val="none" w:sz="0" w:space="0" w:color="auto"/>
      </w:divBdr>
    </w:div>
    <w:div w:id="1951929846">
      <w:marLeft w:val="0"/>
      <w:marRight w:val="0"/>
      <w:marTop w:val="10"/>
      <w:marBottom w:val="10"/>
      <w:divBdr>
        <w:top w:val="none" w:sz="0" w:space="0" w:color="auto"/>
        <w:left w:val="none" w:sz="0" w:space="0" w:color="auto"/>
        <w:bottom w:val="none" w:sz="0" w:space="0" w:color="auto"/>
        <w:right w:val="none" w:sz="0" w:space="0" w:color="auto"/>
      </w:divBdr>
    </w:div>
    <w:div w:id="1990591342">
      <w:marLeft w:val="0"/>
      <w:marRight w:val="0"/>
      <w:marTop w:val="10"/>
      <w:marBottom w:val="10"/>
      <w:divBdr>
        <w:top w:val="none" w:sz="0" w:space="0" w:color="auto"/>
        <w:left w:val="none" w:sz="0" w:space="0" w:color="auto"/>
        <w:bottom w:val="none" w:sz="0" w:space="0" w:color="auto"/>
        <w:right w:val="none" w:sz="0" w:space="0" w:color="auto"/>
      </w:divBdr>
    </w:div>
    <w:div w:id="211532650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