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FD3B" w14:textId="77777777" w:rsidR="00312B83" w:rsidRDefault="00312B83">
      <w:pPr>
        <w:spacing w:line="500" w:lineRule="atLeast"/>
        <w:jc w:val="center"/>
        <w:divId w:val="1737581363"/>
        <w:rPr>
          <w:rFonts w:ascii="黑体" w:eastAsia="黑体" w:hAnsi="黑体"/>
          <w:sz w:val="36"/>
          <w:szCs w:val="36"/>
        </w:rPr>
      </w:pPr>
      <w:r>
        <w:rPr>
          <w:rFonts w:ascii="黑体" w:eastAsia="黑体" w:hAnsi="黑体" w:hint="eastAsia"/>
          <w:sz w:val="36"/>
          <w:szCs w:val="36"/>
        </w:rPr>
        <w:t>广东省广州市南沙区人民法院</w:t>
      </w:r>
    </w:p>
    <w:p w14:paraId="395797F3" w14:textId="77777777" w:rsidR="00312B83" w:rsidRDefault="00312B83">
      <w:pPr>
        <w:spacing w:line="500" w:lineRule="atLeast"/>
        <w:jc w:val="center"/>
        <w:divId w:val="821577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6D251C" w14:textId="77777777" w:rsidR="00312B83" w:rsidRDefault="00312B83">
      <w:pPr>
        <w:spacing w:line="500" w:lineRule="atLeast"/>
        <w:jc w:val="right"/>
        <w:divId w:val="1215702932"/>
        <w:rPr>
          <w:rFonts w:hint="eastAsia"/>
          <w:sz w:val="30"/>
          <w:szCs w:val="30"/>
        </w:rPr>
      </w:pPr>
      <w:r>
        <w:rPr>
          <w:rFonts w:hint="eastAsia"/>
          <w:sz w:val="30"/>
          <w:szCs w:val="30"/>
        </w:rPr>
        <w:t>(2020)</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106</w:t>
      </w:r>
      <w:r>
        <w:rPr>
          <w:rFonts w:hint="eastAsia"/>
          <w:sz w:val="30"/>
          <w:szCs w:val="30"/>
        </w:rPr>
        <w:t>号</w:t>
      </w:r>
    </w:p>
    <w:p w14:paraId="2635893A" w14:textId="77777777" w:rsidR="00312B83" w:rsidRDefault="00312B83">
      <w:pPr>
        <w:spacing w:line="500" w:lineRule="atLeast"/>
        <w:ind w:firstLine="600"/>
        <w:divId w:val="2114008010"/>
        <w:rPr>
          <w:rFonts w:hint="eastAsia"/>
          <w:sz w:val="30"/>
          <w:szCs w:val="30"/>
        </w:rPr>
      </w:pPr>
      <w:r>
        <w:rPr>
          <w:rFonts w:hint="eastAsia"/>
          <w:sz w:val="30"/>
          <w:szCs w:val="30"/>
        </w:rPr>
        <w:t>公诉机关广东省广州市南沙区人民检察院。</w:t>
      </w:r>
    </w:p>
    <w:p w14:paraId="6EDE38D4" w14:textId="77777777" w:rsidR="00312B83" w:rsidRDefault="00312B83">
      <w:pPr>
        <w:spacing w:line="500" w:lineRule="atLeast"/>
        <w:ind w:firstLine="600"/>
        <w:divId w:val="1635911174"/>
        <w:rPr>
          <w:rFonts w:hint="eastAsia"/>
          <w:sz w:val="30"/>
          <w:szCs w:val="30"/>
        </w:rPr>
      </w:pPr>
      <w:r>
        <w:rPr>
          <w:rFonts w:hint="eastAsia"/>
          <w:sz w:val="30"/>
          <w:szCs w:val="30"/>
        </w:rPr>
        <w:t>被告人黄志达，男，</w:t>
      </w:r>
      <w:r>
        <w:rPr>
          <w:rFonts w:hint="eastAsia"/>
          <w:sz w:val="30"/>
          <w:szCs w:val="30"/>
        </w:rPr>
        <w:t>1987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日出生于广东省大埔县，汉族，文化程度高中，原广东本草药业连锁有限公司连锁事业部副经理，住广东省大埔县。因本案于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日被广州市南沙区监察委员会留置，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日被广州市南沙区人民检察院刑事拘留，同年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日被逮捕。现羁押于广州市南沙区看守所。</w:t>
      </w:r>
    </w:p>
    <w:p w14:paraId="5E371726" w14:textId="77777777" w:rsidR="00312B83" w:rsidRDefault="00312B83">
      <w:pPr>
        <w:spacing w:line="500" w:lineRule="atLeast"/>
        <w:ind w:firstLine="600"/>
        <w:divId w:val="737442272"/>
        <w:rPr>
          <w:rFonts w:hint="eastAsia"/>
          <w:sz w:val="30"/>
          <w:szCs w:val="30"/>
        </w:rPr>
      </w:pPr>
      <w:r>
        <w:rPr>
          <w:rFonts w:hint="eastAsia"/>
          <w:sz w:val="30"/>
          <w:szCs w:val="30"/>
        </w:rPr>
        <w:t>辩护人严瑾，广东百越律师事务所律师。</w:t>
      </w:r>
    </w:p>
    <w:p w14:paraId="027FE9A5" w14:textId="77777777" w:rsidR="00312B83" w:rsidRDefault="00312B83">
      <w:pPr>
        <w:spacing w:line="500" w:lineRule="atLeast"/>
        <w:ind w:firstLine="600"/>
        <w:divId w:val="946930897"/>
        <w:rPr>
          <w:rFonts w:hint="eastAsia"/>
          <w:sz w:val="30"/>
          <w:szCs w:val="30"/>
        </w:rPr>
      </w:pPr>
      <w:r>
        <w:rPr>
          <w:rFonts w:hint="eastAsia"/>
          <w:sz w:val="30"/>
          <w:szCs w:val="30"/>
        </w:rPr>
        <w:t>广东省广州市南沙区人民检察院以穗南检一部刑诉</w:t>
      </w:r>
      <w:r>
        <w:rPr>
          <w:rFonts w:hint="eastAsia"/>
          <w:sz w:val="30"/>
          <w:szCs w:val="30"/>
        </w:rPr>
        <w:t>[2020]68</w:t>
      </w:r>
      <w:r>
        <w:rPr>
          <w:rFonts w:hint="eastAsia"/>
          <w:sz w:val="30"/>
          <w:szCs w:val="30"/>
        </w:rPr>
        <w:t>号起诉书指控被告人黄志达犯贪污罪，于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并建议适用简易程序审理。本院依法适用简易程序，实行独任审判，公开开庭审理了本案。广东省广州市南沙区人民检察院指派检察员王利飞出庭支持公诉，被告人黄志达及辩护人严瑾到庭参加诉讼。现已审理终结。</w:t>
      </w:r>
    </w:p>
    <w:p w14:paraId="00331472" w14:textId="77777777" w:rsidR="00312B83" w:rsidRDefault="00312B83">
      <w:pPr>
        <w:spacing w:line="500" w:lineRule="atLeast"/>
        <w:ind w:firstLine="600"/>
        <w:divId w:val="1135877057"/>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月，被告人黄志达在担任广东本草药业连锁有限公司连锁事业部副经理（主持全面工作）期间，利用收取该公司加盟药店加盟费、管理费、保证金及货款的职务便利，多次将其对口管理的包括位于本区</w:t>
      </w:r>
      <w:r>
        <w:rPr>
          <w:rFonts w:hint="eastAsia"/>
          <w:sz w:val="30"/>
          <w:szCs w:val="30"/>
        </w:rPr>
        <w:t>3</w:t>
      </w:r>
      <w:r>
        <w:rPr>
          <w:rFonts w:hint="eastAsia"/>
          <w:sz w:val="30"/>
          <w:szCs w:val="30"/>
        </w:rPr>
        <w:t>家加盟店在内的共计</w:t>
      </w:r>
      <w:r>
        <w:rPr>
          <w:rFonts w:hint="eastAsia"/>
          <w:sz w:val="30"/>
          <w:szCs w:val="30"/>
        </w:rPr>
        <w:t>21</w:t>
      </w:r>
      <w:r>
        <w:rPr>
          <w:rFonts w:hint="eastAsia"/>
          <w:sz w:val="30"/>
          <w:szCs w:val="30"/>
        </w:rPr>
        <w:t>家加盟药店的部分加盟费、管理费、保证金及货款挪作己用，在明显无还款能力的情况下，仍旧继续挪用，拒不归还。经审计，截至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日，广东本草连锁有限公司账户还有应收未收黄志达负责收取的管理费</w:t>
      </w:r>
      <w:r>
        <w:rPr>
          <w:rFonts w:hint="eastAsia"/>
          <w:sz w:val="30"/>
          <w:szCs w:val="30"/>
        </w:rPr>
        <w:t>82,000</w:t>
      </w:r>
      <w:r>
        <w:rPr>
          <w:rFonts w:hint="eastAsia"/>
          <w:sz w:val="30"/>
          <w:szCs w:val="30"/>
        </w:rPr>
        <w:t>元、保证金为</w:t>
      </w:r>
      <w:r>
        <w:rPr>
          <w:rFonts w:hint="eastAsia"/>
          <w:sz w:val="30"/>
          <w:szCs w:val="30"/>
        </w:rPr>
        <w:t>60,000</w:t>
      </w:r>
      <w:r>
        <w:rPr>
          <w:rFonts w:hint="eastAsia"/>
          <w:sz w:val="30"/>
          <w:szCs w:val="30"/>
        </w:rPr>
        <w:t>元和货款</w:t>
      </w:r>
      <w:r>
        <w:rPr>
          <w:rFonts w:hint="eastAsia"/>
          <w:sz w:val="30"/>
          <w:szCs w:val="30"/>
        </w:rPr>
        <w:t>1,034,241.36</w:t>
      </w:r>
      <w:r>
        <w:rPr>
          <w:rFonts w:hint="eastAsia"/>
          <w:sz w:val="30"/>
          <w:szCs w:val="30"/>
        </w:rPr>
        <w:t>元，共计人民币</w:t>
      </w:r>
      <w:r>
        <w:rPr>
          <w:rFonts w:hint="eastAsia"/>
          <w:sz w:val="30"/>
          <w:szCs w:val="30"/>
        </w:rPr>
        <w:t>1,176,241.36</w:t>
      </w:r>
      <w:r>
        <w:rPr>
          <w:rFonts w:hint="eastAsia"/>
          <w:sz w:val="30"/>
          <w:szCs w:val="30"/>
        </w:rPr>
        <w:t>元。</w:t>
      </w:r>
    </w:p>
    <w:p w14:paraId="42A4010E" w14:textId="77777777" w:rsidR="00312B83" w:rsidRDefault="00312B83">
      <w:pPr>
        <w:spacing w:line="500" w:lineRule="atLeast"/>
        <w:ind w:firstLine="600"/>
        <w:divId w:val="1396054121"/>
        <w:rPr>
          <w:rFonts w:hint="eastAsia"/>
          <w:sz w:val="30"/>
          <w:szCs w:val="30"/>
        </w:rPr>
      </w:pPr>
      <w:r>
        <w:rPr>
          <w:rFonts w:hint="eastAsia"/>
          <w:sz w:val="30"/>
          <w:szCs w:val="30"/>
        </w:rPr>
        <w:lastRenderedPageBreak/>
        <w:t>2019</w:t>
      </w:r>
      <w:r>
        <w:rPr>
          <w:rFonts w:hint="eastAsia"/>
          <w:sz w:val="30"/>
          <w:szCs w:val="30"/>
        </w:rPr>
        <w:t>年</w:t>
      </w:r>
      <w:r>
        <w:rPr>
          <w:rFonts w:hint="eastAsia"/>
          <w:sz w:val="30"/>
          <w:szCs w:val="30"/>
        </w:rPr>
        <w:t>5</w:t>
      </w:r>
      <w:r>
        <w:rPr>
          <w:rFonts w:hint="eastAsia"/>
          <w:sz w:val="30"/>
          <w:szCs w:val="30"/>
        </w:rPr>
        <w:t>月期间，被告人黄志达主动向上述公司纪检组交代了其上述违法犯罪事实，并向该公司退还人民币</w:t>
      </w:r>
      <w:r>
        <w:rPr>
          <w:rFonts w:hint="eastAsia"/>
          <w:sz w:val="30"/>
          <w:szCs w:val="30"/>
        </w:rPr>
        <w:t>13.5</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日，被告人黄志达在接到广州市南沙区监察委员会电话通知后到指定地点接受调查。</w:t>
      </w:r>
    </w:p>
    <w:p w14:paraId="28C943EF" w14:textId="77777777" w:rsidR="00312B83" w:rsidRDefault="00312B83">
      <w:pPr>
        <w:spacing w:line="500" w:lineRule="atLeast"/>
        <w:ind w:firstLine="600"/>
        <w:divId w:val="1930967964"/>
        <w:rPr>
          <w:rFonts w:hint="eastAsia"/>
          <w:sz w:val="30"/>
          <w:szCs w:val="30"/>
        </w:rPr>
      </w:pPr>
      <w:r>
        <w:rPr>
          <w:rFonts w:hint="eastAsia"/>
          <w:sz w:val="30"/>
          <w:szCs w:val="30"/>
        </w:rPr>
        <w:t>公诉机关认为被告人黄志达自动投案并如实供述自己的罪行，是自首，可以从轻或者减轻处罚。被告人黄志达退回部分赃款，可酌情从轻处罚。被告人黄志达自愿认罪认罚，可以从宽处理。结合被告人黄志达本案量刑情节，建议对被告人黄志达判处有期徒刑三年，并处罚金。</w:t>
      </w:r>
    </w:p>
    <w:p w14:paraId="4C3FE6D7" w14:textId="77777777" w:rsidR="00312B83" w:rsidRDefault="00312B83">
      <w:pPr>
        <w:spacing w:line="500" w:lineRule="atLeast"/>
        <w:ind w:firstLine="600"/>
        <w:divId w:val="1713847198"/>
        <w:rPr>
          <w:rFonts w:hint="eastAsia"/>
          <w:sz w:val="30"/>
          <w:szCs w:val="30"/>
        </w:rPr>
      </w:pPr>
      <w:r>
        <w:rPr>
          <w:rFonts w:hint="eastAsia"/>
          <w:sz w:val="30"/>
          <w:szCs w:val="30"/>
        </w:rPr>
        <w:t>被告人黄志达对指控事实、罪名及量刑建议没有异议且签字具结，在开庭审理过程中亦无异议。</w:t>
      </w:r>
    </w:p>
    <w:p w14:paraId="4A8796BA" w14:textId="77777777" w:rsidR="00312B83" w:rsidRDefault="00312B83">
      <w:pPr>
        <w:spacing w:line="500" w:lineRule="atLeast"/>
        <w:ind w:firstLine="600"/>
        <w:divId w:val="1187672482"/>
        <w:rPr>
          <w:rFonts w:hint="eastAsia"/>
          <w:sz w:val="30"/>
          <w:szCs w:val="30"/>
        </w:rPr>
      </w:pPr>
      <w:r>
        <w:rPr>
          <w:rFonts w:hint="eastAsia"/>
          <w:sz w:val="30"/>
          <w:szCs w:val="30"/>
        </w:rPr>
        <w:t>辩护人提出如下辩护意见：被告人黄志达存在以下从轻或减轻处罚情节：</w:t>
      </w:r>
      <w:r>
        <w:rPr>
          <w:rFonts w:hint="eastAsia"/>
          <w:sz w:val="30"/>
          <w:szCs w:val="30"/>
        </w:rPr>
        <w:t>1.</w:t>
      </w:r>
      <w:r>
        <w:rPr>
          <w:rFonts w:hint="eastAsia"/>
          <w:sz w:val="30"/>
          <w:szCs w:val="30"/>
        </w:rPr>
        <w:t>自动投案并如实供述涉案情况是自首；</w:t>
      </w:r>
      <w:r>
        <w:rPr>
          <w:rFonts w:hint="eastAsia"/>
          <w:sz w:val="30"/>
          <w:szCs w:val="30"/>
        </w:rPr>
        <w:t>2.</w:t>
      </w:r>
      <w:r>
        <w:rPr>
          <w:rFonts w:hint="eastAsia"/>
          <w:sz w:val="30"/>
          <w:szCs w:val="30"/>
        </w:rPr>
        <w:t>无犯罪前科，系初犯；</w:t>
      </w:r>
      <w:r>
        <w:rPr>
          <w:rFonts w:hint="eastAsia"/>
          <w:sz w:val="30"/>
          <w:szCs w:val="30"/>
        </w:rPr>
        <w:t>3.</w:t>
      </w:r>
      <w:r>
        <w:rPr>
          <w:rFonts w:hint="eastAsia"/>
          <w:sz w:val="30"/>
          <w:szCs w:val="30"/>
        </w:rPr>
        <w:t>案发后，其充分认识到自己行为的性质，认罪态度良好；</w:t>
      </w:r>
      <w:r>
        <w:rPr>
          <w:rFonts w:hint="eastAsia"/>
          <w:sz w:val="30"/>
          <w:szCs w:val="30"/>
        </w:rPr>
        <w:t>4.</w:t>
      </w:r>
      <w:r>
        <w:rPr>
          <w:rFonts w:hint="eastAsia"/>
          <w:sz w:val="30"/>
          <w:szCs w:val="30"/>
        </w:rPr>
        <w:t>自愿认罪认罚、退赃等情节。综上，请求法庭对被告人黄志达从轻或减轻处罚。</w:t>
      </w:r>
    </w:p>
    <w:p w14:paraId="4EAE487E" w14:textId="77777777" w:rsidR="00312B83" w:rsidRDefault="00312B83">
      <w:pPr>
        <w:spacing w:line="500" w:lineRule="atLeast"/>
        <w:ind w:firstLine="600"/>
        <w:divId w:val="225146538"/>
        <w:rPr>
          <w:rFonts w:hint="eastAsia"/>
          <w:sz w:val="30"/>
          <w:szCs w:val="30"/>
        </w:rPr>
      </w:pPr>
      <w:r>
        <w:rPr>
          <w:rFonts w:hint="eastAsia"/>
          <w:sz w:val="30"/>
          <w:szCs w:val="30"/>
        </w:rPr>
        <w:t>上述事实，有被告人黄志达的人口信息资料、到案经过、入职申请表、入职审批表、转正申请表、劳动合同、广东省出版集团有限公司出具的下属相关企业及人员任职情况说明、本草连锁公司出具的《证明》及人事任免文件及岗位职责、本草集团出具的《本草连锁公司企业性质情况说明》及省出版社集团、商控集团广某公司等营业执照复印件、监察委调取的被告人黄志达及其妻子房某的银行卡明细、司法专项审计报告、证人曾某、甘某、钟某、何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、梁某、宋某、黄某、陈某</w:t>
      </w:r>
      <w:r>
        <w:rPr>
          <w:rFonts w:hint="eastAsia"/>
          <w:sz w:val="30"/>
          <w:szCs w:val="30"/>
        </w:rPr>
        <w:t>1</w:t>
      </w:r>
      <w:r>
        <w:rPr>
          <w:rFonts w:hint="eastAsia"/>
          <w:sz w:val="30"/>
          <w:szCs w:val="30"/>
        </w:rPr>
        <w:t>、黎某、朱某、张某、苏某</w:t>
      </w:r>
      <w:r>
        <w:rPr>
          <w:rFonts w:hint="eastAsia"/>
          <w:sz w:val="30"/>
          <w:szCs w:val="30"/>
        </w:rPr>
        <w:t>1</w:t>
      </w:r>
      <w:r>
        <w:rPr>
          <w:rFonts w:hint="eastAsia"/>
          <w:sz w:val="30"/>
          <w:szCs w:val="30"/>
        </w:rPr>
        <w:t>、莫某、苏某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的证言、被告人黄志达的供述与辩解、相关辨认笔录等证据证实，被告人黄志达当庭供认，足以认定。</w:t>
      </w:r>
    </w:p>
    <w:p w14:paraId="0F1FEB55" w14:textId="77777777" w:rsidR="00312B83" w:rsidRDefault="00312B83">
      <w:pPr>
        <w:spacing w:line="500" w:lineRule="atLeast"/>
        <w:ind w:firstLine="600"/>
        <w:divId w:val="87312693"/>
        <w:rPr>
          <w:rFonts w:hint="eastAsia"/>
          <w:sz w:val="30"/>
          <w:szCs w:val="30"/>
        </w:rPr>
      </w:pPr>
      <w:r>
        <w:rPr>
          <w:rFonts w:hint="eastAsia"/>
          <w:sz w:val="30"/>
          <w:szCs w:val="30"/>
        </w:rPr>
        <w:t>本院认为，被告人黄志达身为国家工作人员，利用职务上的便利，侵吞国有公司的财产，数额巨大，其行为已触犯刑律，构成贪污罪，依法应予惩处。关于是否构成贪污罪的问题。经查明，自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期间，被告人黄志达在担任国有控股公司副经理期间，利用收取该公司加盟药店加盟费、管理费、保证金及货款的职务便利，多次挪作己用，并制作虚假的回款明细表提交公司，在其明知自己无还款能力的情况下，仍旧继续挪用，拒不归还，可推定其主观上具有非法占有公款的目的，应认定为贪污罪。被告人黄志达犯罪后自动投案，如实供述自己的罪行，是自首，依法可以从轻或减轻处罚。被告人黄志达自愿认罪认罚，依法可以从宽处理。被告人黄志达自动投案、真诚悔罪、退回部分赃款，依法可以从宽处罚。辩护人提出的辩护意见合理合法，予以采纳。公诉机关的量刑建议适当，本院予以采纳。根据本案的性质、情节、危害后果及被告人黄志达的认罪态度、悔罪表现，依照《中华人民共和国刑法》第三百八十二条第一款、第三百八十三条、第五十三条、第六十四条、第六十七条第一款和根据《最高人民法院、最高人民检察院〈关于办理贪污贿赂刑事案件适用法律若干问题的解释〉》第三条、第十八条、第十九条第一款，《最高人民法院〈关于适用财产刑若干问题的规定〉》第一条、第二条第一款、第五条的规定，判决如下：</w:t>
      </w:r>
    </w:p>
    <w:p w14:paraId="5693E263" w14:textId="77777777" w:rsidR="00312B83" w:rsidRDefault="00312B83">
      <w:pPr>
        <w:spacing w:line="500" w:lineRule="atLeast"/>
        <w:ind w:firstLine="600"/>
        <w:divId w:val="100271151"/>
        <w:rPr>
          <w:rFonts w:hint="eastAsia"/>
          <w:sz w:val="30"/>
          <w:szCs w:val="30"/>
        </w:rPr>
      </w:pPr>
      <w:r>
        <w:rPr>
          <w:rFonts w:hint="eastAsia"/>
          <w:sz w:val="30"/>
          <w:szCs w:val="30"/>
        </w:rPr>
        <w:t>一、被告人黄志达犯贪污罪，判处有期徒刑三年，并处罚金人民币二十万元。</w:t>
      </w:r>
    </w:p>
    <w:p w14:paraId="0260C6E3" w14:textId="77777777" w:rsidR="00312B83" w:rsidRDefault="00312B83">
      <w:pPr>
        <w:spacing w:line="500" w:lineRule="atLeast"/>
        <w:ind w:firstLine="600"/>
        <w:divId w:val="1973522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日止。罚金应于判决发生法律效力之次日起十日内一次性向本院缴纳）</w:t>
      </w:r>
    </w:p>
    <w:p w14:paraId="55BA9A8D" w14:textId="77777777" w:rsidR="00312B83" w:rsidRDefault="00312B83">
      <w:pPr>
        <w:spacing w:line="500" w:lineRule="atLeast"/>
        <w:ind w:firstLine="600"/>
        <w:divId w:val="1457526732"/>
        <w:rPr>
          <w:rFonts w:hint="eastAsia"/>
          <w:sz w:val="30"/>
          <w:szCs w:val="30"/>
        </w:rPr>
      </w:pPr>
      <w:r>
        <w:rPr>
          <w:rFonts w:hint="eastAsia"/>
          <w:sz w:val="30"/>
          <w:szCs w:val="30"/>
        </w:rPr>
        <w:t>二、继续追缴被告人黄志达的违法所得</w:t>
      </w:r>
      <w:r>
        <w:rPr>
          <w:rFonts w:hint="eastAsia"/>
          <w:sz w:val="30"/>
          <w:szCs w:val="30"/>
        </w:rPr>
        <w:t>1041241.36</w:t>
      </w:r>
      <w:r>
        <w:rPr>
          <w:rFonts w:hint="eastAsia"/>
          <w:sz w:val="30"/>
          <w:szCs w:val="30"/>
        </w:rPr>
        <w:t>元，发还被害单位广东本草药业连锁有限公司。</w:t>
      </w:r>
    </w:p>
    <w:p w14:paraId="72C7F3E1" w14:textId="77777777" w:rsidR="00312B83" w:rsidRDefault="00312B83">
      <w:pPr>
        <w:spacing w:line="500" w:lineRule="atLeast"/>
        <w:ind w:firstLine="600"/>
        <w:divId w:val="420996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7BE3FBB7" w14:textId="77777777" w:rsidR="00312B83" w:rsidRDefault="00312B83">
      <w:pPr>
        <w:spacing w:line="500" w:lineRule="atLeast"/>
        <w:jc w:val="right"/>
        <w:divId w:val="24914318"/>
        <w:rPr>
          <w:rFonts w:hint="eastAsia"/>
          <w:sz w:val="30"/>
          <w:szCs w:val="30"/>
        </w:rPr>
      </w:pPr>
      <w:r>
        <w:rPr>
          <w:rFonts w:hint="eastAsia"/>
          <w:sz w:val="30"/>
          <w:szCs w:val="30"/>
        </w:rPr>
        <w:t>审判员　　何炎辉</w:t>
      </w:r>
    </w:p>
    <w:p w14:paraId="743C9AC8" w14:textId="77777777" w:rsidR="00312B83" w:rsidRDefault="00312B83">
      <w:pPr>
        <w:spacing w:line="500" w:lineRule="atLeast"/>
        <w:jc w:val="right"/>
        <w:divId w:val="1080297918"/>
        <w:rPr>
          <w:rFonts w:hint="eastAsia"/>
          <w:sz w:val="30"/>
          <w:szCs w:val="30"/>
        </w:rPr>
      </w:pPr>
      <w:r>
        <w:rPr>
          <w:rFonts w:hint="eastAsia"/>
          <w:sz w:val="30"/>
          <w:szCs w:val="30"/>
        </w:rPr>
        <w:t>二〇二〇年三月二十四日</w:t>
      </w:r>
    </w:p>
    <w:p w14:paraId="540ADBDF" w14:textId="77777777" w:rsidR="00312B83" w:rsidRDefault="00312B83">
      <w:pPr>
        <w:spacing w:line="500" w:lineRule="atLeast"/>
        <w:ind w:firstLine="600"/>
        <w:divId w:val="1486750007"/>
        <w:rPr>
          <w:rFonts w:hint="eastAsia"/>
          <w:sz w:val="30"/>
          <w:szCs w:val="30"/>
        </w:rPr>
      </w:pPr>
      <w:r>
        <w:rPr>
          <w:rFonts w:hint="eastAsia"/>
          <w:sz w:val="30"/>
          <w:szCs w:val="30"/>
        </w:rPr>
        <w:t>法官助理张建丽</w:t>
      </w:r>
    </w:p>
    <w:p w14:paraId="3FA1E589" w14:textId="77777777" w:rsidR="00312B83" w:rsidRDefault="00312B83">
      <w:pPr>
        <w:spacing w:line="500" w:lineRule="atLeast"/>
        <w:ind w:firstLine="600"/>
        <w:divId w:val="755521407"/>
        <w:rPr>
          <w:rFonts w:hint="eastAsia"/>
          <w:sz w:val="30"/>
          <w:szCs w:val="30"/>
        </w:rPr>
      </w:pPr>
      <w:r>
        <w:rPr>
          <w:rFonts w:hint="eastAsia"/>
          <w:sz w:val="30"/>
          <w:szCs w:val="30"/>
        </w:rPr>
        <w:t>陈一松</w:t>
      </w:r>
    </w:p>
    <w:p w14:paraId="40EF8559" w14:textId="77777777" w:rsidR="00312B83" w:rsidRDefault="00312B83">
      <w:pPr>
        <w:spacing w:line="500" w:lineRule="atLeast"/>
        <w:ind w:firstLine="600"/>
        <w:divId w:val="1041520573"/>
        <w:rPr>
          <w:rFonts w:hint="eastAsia"/>
          <w:sz w:val="30"/>
          <w:szCs w:val="30"/>
        </w:rPr>
      </w:pPr>
      <w:r>
        <w:rPr>
          <w:rFonts w:hint="eastAsia"/>
          <w:sz w:val="30"/>
          <w:szCs w:val="30"/>
        </w:rPr>
        <w:t>书记员马家淇</w:t>
      </w:r>
    </w:p>
    <w:p w14:paraId="3FDB733C" w14:textId="77777777" w:rsidR="00312B83" w:rsidRDefault="00312B83">
      <w:pPr>
        <w:spacing w:line="500" w:lineRule="atLeast"/>
        <w:ind w:firstLine="600"/>
        <w:divId w:val="393627531"/>
        <w:rPr>
          <w:rFonts w:hint="eastAsia"/>
          <w:sz w:val="30"/>
          <w:szCs w:val="30"/>
        </w:rPr>
      </w:pPr>
      <w:r>
        <w:rPr>
          <w:rFonts w:hint="eastAsia"/>
          <w:sz w:val="30"/>
          <w:szCs w:val="30"/>
        </w:rPr>
        <w:t>附：本裁判主要法律依据</w:t>
      </w:r>
    </w:p>
    <w:p w14:paraId="60E09EB6" w14:textId="77777777" w:rsidR="00312B83" w:rsidRDefault="00312B83">
      <w:pPr>
        <w:spacing w:line="500" w:lineRule="atLeast"/>
        <w:ind w:firstLine="600"/>
        <w:divId w:val="1108817028"/>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243584C2" w14:textId="77777777" w:rsidR="00312B83" w:rsidRDefault="00312B83">
      <w:pPr>
        <w:spacing w:line="500" w:lineRule="atLeast"/>
        <w:ind w:firstLine="600"/>
        <w:divId w:val="1150288434"/>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432DBBF" w14:textId="77777777" w:rsidR="00312B83" w:rsidRDefault="00312B83">
      <w:pPr>
        <w:spacing w:line="500" w:lineRule="atLeast"/>
        <w:ind w:firstLine="600"/>
        <w:divId w:val="137858180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24FCFD" w14:textId="77777777" w:rsidR="00312B83" w:rsidRDefault="00312B83">
      <w:pPr>
        <w:spacing w:line="500" w:lineRule="atLeast"/>
        <w:ind w:firstLine="600"/>
        <w:divId w:val="1884370544"/>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0C0A3E25" w14:textId="77777777" w:rsidR="00312B83" w:rsidRDefault="00312B83">
      <w:pPr>
        <w:spacing w:line="500" w:lineRule="atLeast"/>
        <w:ind w:firstLine="600"/>
        <w:divId w:val="1807161625"/>
        <w:rPr>
          <w:rFonts w:hint="eastAsia"/>
          <w:sz w:val="30"/>
          <w:szCs w:val="30"/>
        </w:rPr>
      </w:pPr>
      <w:r>
        <w:rPr>
          <w:rFonts w:hint="eastAsia"/>
          <w:sz w:val="30"/>
          <w:szCs w:val="30"/>
        </w:rPr>
        <w:t>《中华人民共和国刑法》第三百八十二条第一款国家工作人员利用职务上的便利，侵吞、窃取、骗取或者以其他手段非法占有公共财物的，是贪污罪。</w:t>
      </w:r>
    </w:p>
    <w:p w14:paraId="7FFEC8CF" w14:textId="77777777" w:rsidR="00312B83" w:rsidRDefault="00312B83">
      <w:pPr>
        <w:spacing w:line="500" w:lineRule="atLeast"/>
        <w:ind w:firstLine="600"/>
        <w:divId w:val="1864055867"/>
        <w:rPr>
          <w:rFonts w:hint="eastAsia"/>
          <w:sz w:val="30"/>
          <w:szCs w:val="30"/>
        </w:rPr>
      </w:pPr>
      <w:r>
        <w:rPr>
          <w:rFonts w:hint="eastAsia"/>
          <w:sz w:val="30"/>
          <w:szCs w:val="30"/>
        </w:rPr>
        <w:t>《中华人民共和国刑法》第三百八十三条对犯贪污罪的，根据情节轻重，分别依照下列规定处罚：</w:t>
      </w:r>
    </w:p>
    <w:p w14:paraId="6C6AB651" w14:textId="77777777" w:rsidR="00312B83" w:rsidRDefault="00312B83">
      <w:pPr>
        <w:spacing w:line="500" w:lineRule="atLeast"/>
        <w:ind w:firstLine="600"/>
        <w:divId w:val="860826808"/>
        <w:rPr>
          <w:rFonts w:hint="eastAsia"/>
          <w:sz w:val="30"/>
          <w:szCs w:val="30"/>
        </w:rPr>
      </w:pPr>
      <w:r>
        <w:rPr>
          <w:rFonts w:hint="eastAsia"/>
          <w:sz w:val="30"/>
          <w:szCs w:val="30"/>
        </w:rPr>
        <w:t>（一）贪污数额较大或者有其他较重情节的，处三年以下有期徒刑或者拘役，并处罚金。</w:t>
      </w:r>
    </w:p>
    <w:p w14:paraId="54E12AD9" w14:textId="77777777" w:rsidR="00312B83" w:rsidRDefault="00312B83">
      <w:pPr>
        <w:spacing w:line="500" w:lineRule="atLeast"/>
        <w:ind w:firstLine="600"/>
        <w:divId w:val="604650619"/>
        <w:rPr>
          <w:rFonts w:hint="eastAsia"/>
          <w:sz w:val="30"/>
          <w:szCs w:val="30"/>
        </w:rPr>
      </w:pPr>
      <w:r>
        <w:rPr>
          <w:rFonts w:hint="eastAsia"/>
          <w:sz w:val="30"/>
          <w:szCs w:val="30"/>
        </w:rPr>
        <w:t>（二）贪污数额巨大或者有其他严重情节的，处三年以上十年以下有期徒刑，并处罚金或者没收财产。</w:t>
      </w:r>
    </w:p>
    <w:p w14:paraId="5D35B68C" w14:textId="77777777" w:rsidR="00312B83" w:rsidRDefault="00312B83">
      <w:pPr>
        <w:spacing w:line="500" w:lineRule="atLeast"/>
        <w:ind w:firstLine="600"/>
        <w:divId w:val="11224591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0A91264" w14:textId="77777777" w:rsidR="00312B83" w:rsidRDefault="00312B83">
      <w:pPr>
        <w:spacing w:line="500" w:lineRule="atLeast"/>
        <w:ind w:firstLine="600"/>
        <w:divId w:val="269551548"/>
        <w:rPr>
          <w:rFonts w:hint="eastAsia"/>
          <w:sz w:val="30"/>
          <w:szCs w:val="30"/>
        </w:rPr>
      </w:pPr>
      <w:r>
        <w:rPr>
          <w:rFonts w:hint="eastAsia"/>
          <w:sz w:val="30"/>
          <w:szCs w:val="30"/>
        </w:rPr>
        <w:t>对多次贪污未经处理的，按照累计贪污数额处罚。</w:t>
      </w:r>
    </w:p>
    <w:p w14:paraId="213377FF" w14:textId="77777777" w:rsidR="00312B83" w:rsidRDefault="00312B83">
      <w:pPr>
        <w:spacing w:line="500" w:lineRule="atLeast"/>
        <w:ind w:firstLine="600"/>
        <w:divId w:val="7950231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8F3A3E" w14:textId="77777777" w:rsidR="00312B83" w:rsidRDefault="00312B83">
      <w:pPr>
        <w:spacing w:line="500" w:lineRule="atLeast"/>
        <w:ind w:firstLine="600"/>
        <w:divId w:val="7840353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7BA36BC" w14:textId="77777777" w:rsidR="00312B83" w:rsidRDefault="00312B83">
      <w:pPr>
        <w:spacing w:line="500" w:lineRule="atLeast"/>
        <w:ind w:firstLine="600"/>
        <w:divId w:val="709232775"/>
        <w:rPr>
          <w:rFonts w:hint="eastAsia"/>
          <w:sz w:val="30"/>
          <w:szCs w:val="30"/>
        </w:rPr>
      </w:pPr>
      <w:r>
        <w:rPr>
          <w:rFonts w:hint="eastAsia"/>
          <w:sz w:val="30"/>
          <w:szCs w:val="30"/>
        </w:rPr>
        <w:t>《最高人民法院、最高人民检察院〈关于办理贪污贿赂刑事案件适用法律若干问题的解释〉》第三条贪污或者受贿数额在三百万元以上的，应当认定为刑法第三百八十三条第一款规定的“数额特别巨大”，依法判处十年以上有期徒刑、无期徒刑或者死刑，并处罚金或者没收财产。</w:t>
      </w:r>
    </w:p>
    <w:p w14:paraId="6DD2BECF" w14:textId="77777777" w:rsidR="00312B83" w:rsidRDefault="00312B83">
      <w:pPr>
        <w:spacing w:line="500" w:lineRule="atLeast"/>
        <w:ind w:firstLine="600"/>
        <w:divId w:val="81298589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48EEF659" w14:textId="77777777" w:rsidR="00312B83" w:rsidRDefault="00312B83">
      <w:pPr>
        <w:spacing w:line="500" w:lineRule="atLeast"/>
        <w:ind w:firstLine="600"/>
        <w:divId w:val="197266354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126D8495" w14:textId="77777777" w:rsidR="00312B83" w:rsidRDefault="00312B83">
      <w:pPr>
        <w:spacing w:line="500" w:lineRule="atLeast"/>
        <w:ind w:firstLine="600"/>
        <w:divId w:val="1411922309"/>
        <w:rPr>
          <w:rFonts w:hint="eastAsia"/>
          <w:sz w:val="30"/>
          <w:szCs w:val="30"/>
        </w:rPr>
      </w:pPr>
      <w:r>
        <w:rPr>
          <w:rFonts w:hint="eastAsia"/>
          <w:sz w:val="30"/>
          <w:szCs w:val="30"/>
        </w:rPr>
        <w:t>《最高人民法院、最高人民检察院〈关于办理贪污贿赂刑事案件适用法律若干问题的解释〉》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E841037" w14:textId="77777777" w:rsidR="00312B83" w:rsidRDefault="00312B83">
      <w:pPr>
        <w:spacing w:line="500" w:lineRule="atLeast"/>
        <w:ind w:firstLine="600"/>
        <w:divId w:val="1184396216"/>
        <w:rPr>
          <w:rFonts w:hint="eastAsia"/>
          <w:sz w:val="30"/>
          <w:szCs w:val="30"/>
        </w:rPr>
      </w:pP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6EB76A" w14:textId="77777777" w:rsidR="00312B83" w:rsidRDefault="00312B83">
      <w:pPr>
        <w:spacing w:line="500" w:lineRule="atLeast"/>
        <w:ind w:firstLine="600"/>
        <w:divId w:val="262110897"/>
        <w:rPr>
          <w:rFonts w:hint="eastAsia"/>
          <w:sz w:val="30"/>
          <w:szCs w:val="30"/>
        </w:rPr>
      </w:pPr>
      <w:r>
        <w:rPr>
          <w:rFonts w:hint="eastAsia"/>
          <w:sz w:val="30"/>
          <w:szCs w:val="30"/>
        </w:rPr>
        <w:t>对刑法规定并处罚金的其他贪污贿赂犯罪，应当在十万元以上犯罪数额二倍以下判处罚金。</w:t>
      </w:r>
    </w:p>
    <w:p w14:paraId="617F4881" w14:textId="77777777" w:rsidR="00312B83" w:rsidRDefault="00312B83">
      <w:pPr>
        <w:spacing w:line="500" w:lineRule="atLeast"/>
        <w:ind w:firstLine="600"/>
        <w:divId w:val="2009744702"/>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6B0D6563" w14:textId="77777777" w:rsidR="00312B83" w:rsidRDefault="00312B83">
      <w:pPr>
        <w:spacing w:line="500" w:lineRule="atLeast"/>
        <w:ind w:firstLine="600"/>
        <w:divId w:val="1905066815"/>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7BF76FB6" w14:textId="77777777" w:rsidR="00312B83" w:rsidRDefault="00312B83">
      <w:pPr>
        <w:spacing w:line="500" w:lineRule="atLeast"/>
        <w:ind w:firstLine="600"/>
        <w:divId w:val="29232457"/>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9847" w14:textId="77777777" w:rsidR="00312B83" w:rsidRDefault="00312B83" w:rsidP="00312B83">
      <w:pPr>
        <w:rPr>
          <w:rFonts w:hint="eastAsia"/>
        </w:rPr>
      </w:pPr>
      <w:r>
        <w:separator/>
      </w:r>
    </w:p>
  </w:endnote>
  <w:endnote w:type="continuationSeparator" w:id="0">
    <w:p w14:paraId="395531E6" w14:textId="77777777" w:rsidR="00312B83" w:rsidRDefault="00312B83" w:rsidP="00312B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B4AD" w14:textId="77777777" w:rsidR="00312B83" w:rsidRDefault="00312B83" w:rsidP="00312B83">
      <w:pPr>
        <w:rPr>
          <w:rFonts w:hint="eastAsia"/>
        </w:rPr>
      </w:pPr>
      <w:r>
        <w:separator/>
      </w:r>
    </w:p>
  </w:footnote>
  <w:footnote w:type="continuationSeparator" w:id="0">
    <w:p w14:paraId="49E3AD9B" w14:textId="77777777" w:rsidR="00312B83" w:rsidRDefault="00312B83" w:rsidP="00312B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2B83"/>
    <w:rsid w:val="002A6721"/>
    <w:rsid w:val="00312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CCFCC"/>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2B83"/>
    <w:pPr>
      <w:tabs>
        <w:tab w:val="center" w:pos="4153"/>
        <w:tab w:val="right" w:pos="8306"/>
      </w:tabs>
      <w:snapToGrid w:val="0"/>
      <w:jc w:val="center"/>
    </w:pPr>
    <w:rPr>
      <w:sz w:val="18"/>
      <w:szCs w:val="18"/>
    </w:rPr>
  </w:style>
  <w:style w:type="character" w:customStyle="1" w:styleId="a4">
    <w:name w:val="页眉 字符"/>
    <w:basedOn w:val="a0"/>
    <w:link w:val="a3"/>
    <w:uiPriority w:val="99"/>
    <w:rsid w:val="00312B83"/>
    <w:rPr>
      <w:rFonts w:ascii="宋体" w:eastAsia="宋体" w:hAnsi="宋体" w:cs="宋体"/>
      <w:sz w:val="18"/>
      <w:szCs w:val="18"/>
    </w:rPr>
  </w:style>
  <w:style w:type="paragraph" w:styleId="a5">
    <w:name w:val="footer"/>
    <w:basedOn w:val="a"/>
    <w:link w:val="a6"/>
    <w:uiPriority w:val="99"/>
    <w:unhideWhenUsed/>
    <w:rsid w:val="00312B83"/>
    <w:pPr>
      <w:tabs>
        <w:tab w:val="center" w:pos="4153"/>
        <w:tab w:val="right" w:pos="8306"/>
      </w:tabs>
      <w:snapToGrid w:val="0"/>
    </w:pPr>
    <w:rPr>
      <w:sz w:val="18"/>
      <w:szCs w:val="18"/>
    </w:rPr>
  </w:style>
  <w:style w:type="character" w:customStyle="1" w:styleId="a6">
    <w:name w:val="页脚 字符"/>
    <w:basedOn w:val="a0"/>
    <w:link w:val="a5"/>
    <w:uiPriority w:val="99"/>
    <w:rsid w:val="00312B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962">
      <w:marLeft w:val="0"/>
      <w:marRight w:val="0"/>
      <w:marTop w:val="10"/>
      <w:marBottom w:val="10"/>
      <w:divBdr>
        <w:top w:val="none" w:sz="0" w:space="0" w:color="auto"/>
        <w:left w:val="none" w:sz="0" w:space="0" w:color="auto"/>
        <w:bottom w:val="none" w:sz="0" w:space="0" w:color="auto"/>
        <w:right w:val="none" w:sz="0" w:space="0" w:color="auto"/>
      </w:divBdr>
    </w:div>
    <w:div w:id="24914318">
      <w:marLeft w:val="0"/>
      <w:marRight w:val="720"/>
      <w:marTop w:val="10"/>
      <w:marBottom w:val="10"/>
      <w:divBdr>
        <w:top w:val="none" w:sz="0" w:space="0" w:color="auto"/>
        <w:left w:val="none" w:sz="0" w:space="0" w:color="auto"/>
        <w:bottom w:val="none" w:sz="0" w:space="0" w:color="auto"/>
        <w:right w:val="none" w:sz="0" w:space="0" w:color="auto"/>
      </w:divBdr>
    </w:div>
    <w:div w:id="29232457">
      <w:marLeft w:val="0"/>
      <w:marRight w:val="0"/>
      <w:marTop w:val="10"/>
      <w:marBottom w:val="10"/>
      <w:divBdr>
        <w:top w:val="none" w:sz="0" w:space="0" w:color="auto"/>
        <w:left w:val="none" w:sz="0" w:space="0" w:color="auto"/>
        <w:bottom w:val="none" w:sz="0" w:space="0" w:color="auto"/>
        <w:right w:val="none" w:sz="0" w:space="0" w:color="auto"/>
      </w:divBdr>
    </w:div>
    <w:div w:id="87312693">
      <w:marLeft w:val="0"/>
      <w:marRight w:val="0"/>
      <w:marTop w:val="10"/>
      <w:marBottom w:val="10"/>
      <w:divBdr>
        <w:top w:val="none" w:sz="0" w:space="0" w:color="auto"/>
        <w:left w:val="none" w:sz="0" w:space="0" w:color="auto"/>
        <w:bottom w:val="none" w:sz="0" w:space="0" w:color="auto"/>
        <w:right w:val="none" w:sz="0" w:space="0" w:color="auto"/>
      </w:divBdr>
    </w:div>
    <w:div w:id="100271151">
      <w:marLeft w:val="0"/>
      <w:marRight w:val="0"/>
      <w:marTop w:val="10"/>
      <w:marBottom w:val="10"/>
      <w:divBdr>
        <w:top w:val="none" w:sz="0" w:space="0" w:color="auto"/>
        <w:left w:val="none" w:sz="0" w:space="0" w:color="auto"/>
        <w:bottom w:val="none" w:sz="0" w:space="0" w:color="auto"/>
        <w:right w:val="none" w:sz="0" w:space="0" w:color="auto"/>
      </w:divBdr>
    </w:div>
    <w:div w:id="197352286">
      <w:marLeft w:val="0"/>
      <w:marRight w:val="0"/>
      <w:marTop w:val="10"/>
      <w:marBottom w:val="10"/>
      <w:divBdr>
        <w:top w:val="none" w:sz="0" w:space="0" w:color="auto"/>
        <w:left w:val="none" w:sz="0" w:space="0" w:color="auto"/>
        <w:bottom w:val="none" w:sz="0" w:space="0" w:color="auto"/>
        <w:right w:val="none" w:sz="0" w:space="0" w:color="auto"/>
      </w:divBdr>
    </w:div>
    <w:div w:id="225146538">
      <w:marLeft w:val="0"/>
      <w:marRight w:val="0"/>
      <w:marTop w:val="10"/>
      <w:marBottom w:val="10"/>
      <w:divBdr>
        <w:top w:val="none" w:sz="0" w:space="0" w:color="auto"/>
        <w:left w:val="none" w:sz="0" w:space="0" w:color="auto"/>
        <w:bottom w:val="none" w:sz="0" w:space="0" w:color="auto"/>
        <w:right w:val="none" w:sz="0" w:space="0" w:color="auto"/>
      </w:divBdr>
    </w:div>
    <w:div w:id="262110897">
      <w:marLeft w:val="0"/>
      <w:marRight w:val="0"/>
      <w:marTop w:val="10"/>
      <w:marBottom w:val="10"/>
      <w:divBdr>
        <w:top w:val="none" w:sz="0" w:space="0" w:color="auto"/>
        <w:left w:val="none" w:sz="0" w:space="0" w:color="auto"/>
        <w:bottom w:val="none" w:sz="0" w:space="0" w:color="auto"/>
        <w:right w:val="none" w:sz="0" w:space="0" w:color="auto"/>
      </w:divBdr>
    </w:div>
    <w:div w:id="269551548">
      <w:marLeft w:val="0"/>
      <w:marRight w:val="0"/>
      <w:marTop w:val="10"/>
      <w:marBottom w:val="10"/>
      <w:divBdr>
        <w:top w:val="none" w:sz="0" w:space="0" w:color="auto"/>
        <w:left w:val="none" w:sz="0" w:space="0" w:color="auto"/>
        <w:bottom w:val="none" w:sz="0" w:space="0" w:color="auto"/>
        <w:right w:val="none" w:sz="0" w:space="0" w:color="auto"/>
      </w:divBdr>
    </w:div>
    <w:div w:id="393627531">
      <w:marLeft w:val="0"/>
      <w:marRight w:val="0"/>
      <w:marTop w:val="10"/>
      <w:marBottom w:val="10"/>
      <w:divBdr>
        <w:top w:val="none" w:sz="0" w:space="0" w:color="auto"/>
        <w:left w:val="none" w:sz="0" w:space="0" w:color="auto"/>
        <w:bottom w:val="none" w:sz="0" w:space="0" w:color="auto"/>
        <w:right w:val="none" w:sz="0" w:space="0" w:color="auto"/>
      </w:divBdr>
    </w:div>
    <w:div w:id="604650619">
      <w:marLeft w:val="0"/>
      <w:marRight w:val="0"/>
      <w:marTop w:val="10"/>
      <w:marBottom w:val="10"/>
      <w:divBdr>
        <w:top w:val="none" w:sz="0" w:space="0" w:color="auto"/>
        <w:left w:val="none" w:sz="0" w:space="0" w:color="auto"/>
        <w:bottom w:val="none" w:sz="0" w:space="0" w:color="auto"/>
        <w:right w:val="none" w:sz="0" w:space="0" w:color="auto"/>
      </w:divBdr>
    </w:div>
    <w:div w:id="709232775">
      <w:marLeft w:val="0"/>
      <w:marRight w:val="0"/>
      <w:marTop w:val="10"/>
      <w:marBottom w:val="10"/>
      <w:divBdr>
        <w:top w:val="none" w:sz="0" w:space="0" w:color="auto"/>
        <w:left w:val="none" w:sz="0" w:space="0" w:color="auto"/>
        <w:bottom w:val="none" w:sz="0" w:space="0" w:color="auto"/>
        <w:right w:val="none" w:sz="0" w:space="0" w:color="auto"/>
      </w:divBdr>
    </w:div>
    <w:div w:id="737442272">
      <w:marLeft w:val="0"/>
      <w:marRight w:val="0"/>
      <w:marTop w:val="10"/>
      <w:marBottom w:val="10"/>
      <w:divBdr>
        <w:top w:val="none" w:sz="0" w:space="0" w:color="auto"/>
        <w:left w:val="none" w:sz="0" w:space="0" w:color="auto"/>
        <w:bottom w:val="none" w:sz="0" w:space="0" w:color="auto"/>
        <w:right w:val="none" w:sz="0" w:space="0" w:color="auto"/>
      </w:divBdr>
    </w:div>
    <w:div w:id="755521407">
      <w:marLeft w:val="0"/>
      <w:marRight w:val="0"/>
      <w:marTop w:val="10"/>
      <w:marBottom w:val="10"/>
      <w:divBdr>
        <w:top w:val="none" w:sz="0" w:space="0" w:color="auto"/>
        <w:left w:val="none" w:sz="0" w:space="0" w:color="auto"/>
        <w:bottom w:val="none" w:sz="0" w:space="0" w:color="auto"/>
        <w:right w:val="none" w:sz="0" w:space="0" w:color="auto"/>
      </w:divBdr>
    </w:div>
    <w:div w:id="784035362">
      <w:marLeft w:val="0"/>
      <w:marRight w:val="0"/>
      <w:marTop w:val="10"/>
      <w:marBottom w:val="10"/>
      <w:divBdr>
        <w:top w:val="none" w:sz="0" w:space="0" w:color="auto"/>
        <w:left w:val="none" w:sz="0" w:space="0" w:color="auto"/>
        <w:bottom w:val="none" w:sz="0" w:space="0" w:color="auto"/>
        <w:right w:val="none" w:sz="0" w:space="0" w:color="auto"/>
      </w:divBdr>
    </w:div>
    <w:div w:id="795023199">
      <w:marLeft w:val="0"/>
      <w:marRight w:val="0"/>
      <w:marTop w:val="10"/>
      <w:marBottom w:val="10"/>
      <w:divBdr>
        <w:top w:val="none" w:sz="0" w:space="0" w:color="auto"/>
        <w:left w:val="none" w:sz="0" w:space="0" w:color="auto"/>
        <w:bottom w:val="none" w:sz="0" w:space="0" w:color="auto"/>
        <w:right w:val="none" w:sz="0" w:space="0" w:color="auto"/>
      </w:divBdr>
    </w:div>
    <w:div w:id="812985897">
      <w:marLeft w:val="0"/>
      <w:marRight w:val="0"/>
      <w:marTop w:val="10"/>
      <w:marBottom w:val="10"/>
      <w:divBdr>
        <w:top w:val="none" w:sz="0" w:space="0" w:color="auto"/>
        <w:left w:val="none" w:sz="0" w:space="0" w:color="auto"/>
        <w:bottom w:val="none" w:sz="0" w:space="0" w:color="auto"/>
        <w:right w:val="none" w:sz="0" w:space="0" w:color="auto"/>
      </w:divBdr>
    </w:div>
    <w:div w:id="821577384">
      <w:marLeft w:val="0"/>
      <w:marRight w:val="0"/>
      <w:marTop w:val="10"/>
      <w:marBottom w:val="10"/>
      <w:divBdr>
        <w:top w:val="none" w:sz="0" w:space="0" w:color="auto"/>
        <w:left w:val="none" w:sz="0" w:space="0" w:color="auto"/>
        <w:bottom w:val="none" w:sz="0" w:space="0" w:color="auto"/>
        <w:right w:val="none" w:sz="0" w:space="0" w:color="auto"/>
      </w:divBdr>
    </w:div>
    <w:div w:id="860826808">
      <w:marLeft w:val="0"/>
      <w:marRight w:val="0"/>
      <w:marTop w:val="10"/>
      <w:marBottom w:val="10"/>
      <w:divBdr>
        <w:top w:val="none" w:sz="0" w:space="0" w:color="auto"/>
        <w:left w:val="none" w:sz="0" w:space="0" w:color="auto"/>
        <w:bottom w:val="none" w:sz="0" w:space="0" w:color="auto"/>
        <w:right w:val="none" w:sz="0" w:space="0" w:color="auto"/>
      </w:divBdr>
    </w:div>
    <w:div w:id="946930897">
      <w:marLeft w:val="0"/>
      <w:marRight w:val="0"/>
      <w:marTop w:val="10"/>
      <w:marBottom w:val="10"/>
      <w:divBdr>
        <w:top w:val="none" w:sz="0" w:space="0" w:color="auto"/>
        <w:left w:val="none" w:sz="0" w:space="0" w:color="auto"/>
        <w:bottom w:val="none" w:sz="0" w:space="0" w:color="auto"/>
        <w:right w:val="none" w:sz="0" w:space="0" w:color="auto"/>
      </w:divBdr>
    </w:div>
    <w:div w:id="1041520573">
      <w:marLeft w:val="0"/>
      <w:marRight w:val="0"/>
      <w:marTop w:val="10"/>
      <w:marBottom w:val="10"/>
      <w:divBdr>
        <w:top w:val="none" w:sz="0" w:space="0" w:color="auto"/>
        <w:left w:val="none" w:sz="0" w:space="0" w:color="auto"/>
        <w:bottom w:val="none" w:sz="0" w:space="0" w:color="auto"/>
        <w:right w:val="none" w:sz="0" w:space="0" w:color="auto"/>
      </w:divBdr>
    </w:div>
    <w:div w:id="1080297918">
      <w:marLeft w:val="0"/>
      <w:marRight w:val="720"/>
      <w:marTop w:val="10"/>
      <w:marBottom w:val="10"/>
      <w:divBdr>
        <w:top w:val="none" w:sz="0" w:space="0" w:color="auto"/>
        <w:left w:val="none" w:sz="0" w:space="0" w:color="auto"/>
        <w:bottom w:val="none" w:sz="0" w:space="0" w:color="auto"/>
        <w:right w:val="none" w:sz="0" w:space="0" w:color="auto"/>
      </w:divBdr>
    </w:div>
    <w:div w:id="1108817028">
      <w:marLeft w:val="0"/>
      <w:marRight w:val="0"/>
      <w:marTop w:val="10"/>
      <w:marBottom w:val="10"/>
      <w:divBdr>
        <w:top w:val="none" w:sz="0" w:space="0" w:color="auto"/>
        <w:left w:val="none" w:sz="0" w:space="0" w:color="auto"/>
        <w:bottom w:val="none" w:sz="0" w:space="0" w:color="auto"/>
        <w:right w:val="none" w:sz="0" w:space="0" w:color="auto"/>
      </w:divBdr>
    </w:div>
    <w:div w:id="1122459114">
      <w:marLeft w:val="0"/>
      <w:marRight w:val="0"/>
      <w:marTop w:val="10"/>
      <w:marBottom w:val="10"/>
      <w:divBdr>
        <w:top w:val="none" w:sz="0" w:space="0" w:color="auto"/>
        <w:left w:val="none" w:sz="0" w:space="0" w:color="auto"/>
        <w:bottom w:val="none" w:sz="0" w:space="0" w:color="auto"/>
        <w:right w:val="none" w:sz="0" w:space="0" w:color="auto"/>
      </w:divBdr>
    </w:div>
    <w:div w:id="1135877057">
      <w:marLeft w:val="0"/>
      <w:marRight w:val="0"/>
      <w:marTop w:val="10"/>
      <w:marBottom w:val="10"/>
      <w:divBdr>
        <w:top w:val="none" w:sz="0" w:space="0" w:color="auto"/>
        <w:left w:val="none" w:sz="0" w:space="0" w:color="auto"/>
        <w:bottom w:val="none" w:sz="0" w:space="0" w:color="auto"/>
        <w:right w:val="none" w:sz="0" w:space="0" w:color="auto"/>
      </w:divBdr>
    </w:div>
    <w:div w:id="1150288434">
      <w:marLeft w:val="0"/>
      <w:marRight w:val="0"/>
      <w:marTop w:val="10"/>
      <w:marBottom w:val="10"/>
      <w:divBdr>
        <w:top w:val="none" w:sz="0" w:space="0" w:color="auto"/>
        <w:left w:val="none" w:sz="0" w:space="0" w:color="auto"/>
        <w:bottom w:val="none" w:sz="0" w:space="0" w:color="auto"/>
        <w:right w:val="none" w:sz="0" w:space="0" w:color="auto"/>
      </w:divBdr>
    </w:div>
    <w:div w:id="1184396216">
      <w:marLeft w:val="0"/>
      <w:marRight w:val="0"/>
      <w:marTop w:val="10"/>
      <w:marBottom w:val="10"/>
      <w:divBdr>
        <w:top w:val="none" w:sz="0" w:space="0" w:color="auto"/>
        <w:left w:val="none" w:sz="0" w:space="0" w:color="auto"/>
        <w:bottom w:val="none" w:sz="0" w:space="0" w:color="auto"/>
        <w:right w:val="none" w:sz="0" w:space="0" w:color="auto"/>
      </w:divBdr>
    </w:div>
    <w:div w:id="1187672482">
      <w:marLeft w:val="0"/>
      <w:marRight w:val="0"/>
      <w:marTop w:val="10"/>
      <w:marBottom w:val="10"/>
      <w:divBdr>
        <w:top w:val="none" w:sz="0" w:space="0" w:color="auto"/>
        <w:left w:val="none" w:sz="0" w:space="0" w:color="auto"/>
        <w:bottom w:val="none" w:sz="0" w:space="0" w:color="auto"/>
        <w:right w:val="none" w:sz="0" w:space="0" w:color="auto"/>
      </w:divBdr>
    </w:div>
    <w:div w:id="1215702932">
      <w:marLeft w:val="0"/>
      <w:marRight w:val="0"/>
      <w:marTop w:val="10"/>
      <w:marBottom w:val="10"/>
      <w:divBdr>
        <w:top w:val="none" w:sz="0" w:space="0" w:color="auto"/>
        <w:left w:val="none" w:sz="0" w:space="0" w:color="auto"/>
        <w:bottom w:val="none" w:sz="0" w:space="0" w:color="auto"/>
        <w:right w:val="none" w:sz="0" w:space="0" w:color="auto"/>
      </w:divBdr>
    </w:div>
    <w:div w:id="1378581806">
      <w:marLeft w:val="0"/>
      <w:marRight w:val="0"/>
      <w:marTop w:val="10"/>
      <w:marBottom w:val="10"/>
      <w:divBdr>
        <w:top w:val="none" w:sz="0" w:space="0" w:color="auto"/>
        <w:left w:val="none" w:sz="0" w:space="0" w:color="auto"/>
        <w:bottom w:val="none" w:sz="0" w:space="0" w:color="auto"/>
        <w:right w:val="none" w:sz="0" w:space="0" w:color="auto"/>
      </w:divBdr>
    </w:div>
    <w:div w:id="1396054121">
      <w:marLeft w:val="0"/>
      <w:marRight w:val="0"/>
      <w:marTop w:val="10"/>
      <w:marBottom w:val="10"/>
      <w:divBdr>
        <w:top w:val="none" w:sz="0" w:space="0" w:color="auto"/>
        <w:left w:val="none" w:sz="0" w:space="0" w:color="auto"/>
        <w:bottom w:val="none" w:sz="0" w:space="0" w:color="auto"/>
        <w:right w:val="none" w:sz="0" w:space="0" w:color="auto"/>
      </w:divBdr>
    </w:div>
    <w:div w:id="1411922309">
      <w:marLeft w:val="0"/>
      <w:marRight w:val="0"/>
      <w:marTop w:val="10"/>
      <w:marBottom w:val="10"/>
      <w:divBdr>
        <w:top w:val="none" w:sz="0" w:space="0" w:color="auto"/>
        <w:left w:val="none" w:sz="0" w:space="0" w:color="auto"/>
        <w:bottom w:val="none" w:sz="0" w:space="0" w:color="auto"/>
        <w:right w:val="none" w:sz="0" w:space="0" w:color="auto"/>
      </w:divBdr>
    </w:div>
    <w:div w:id="1457526732">
      <w:marLeft w:val="0"/>
      <w:marRight w:val="0"/>
      <w:marTop w:val="10"/>
      <w:marBottom w:val="10"/>
      <w:divBdr>
        <w:top w:val="none" w:sz="0" w:space="0" w:color="auto"/>
        <w:left w:val="none" w:sz="0" w:space="0" w:color="auto"/>
        <w:bottom w:val="none" w:sz="0" w:space="0" w:color="auto"/>
        <w:right w:val="none" w:sz="0" w:space="0" w:color="auto"/>
      </w:divBdr>
    </w:div>
    <w:div w:id="1486750007">
      <w:marLeft w:val="0"/>
      <w:marRight w:val="0"/>
      <w:marTop w:val="10"/>
      <w:marBottom w:val="10"/>
      <w:divBdr>
        <w:top w:val="none" w:sz="0" w:space="0" w:color="auto"/>
        <w:left w:val="none" w:sz="0" w:space="0" w:color="auto"/>
        <w:bottom w:val="none" w:sz="0" w:space="0" w:color="auto"/>
        <w:right w:val="none" w:sz="0" w:space="0" w:color="auto"/>
      </w:divBdr>
    </w:div>
    <w:div w:id="1635911174">
      <w:marLeft w:val="0"/>
      <w:marRight w:val="0"/>
      <w:marTop w:val="10"/>
      <w:marBottom w:val="10"/>
      <w:divBdr>
        <w:top w:val="none" w:sz="0" w:space="0" w:color="auto"/>
        <w:left w:val="none" w:sz="0" w:space="0" w:color="auto"/>
        <w:bottom w:val="none" w:sz="0" w:space="0" w:color="auto"/>
        <w:right w:val="none" w:sz="0" w:space="0" w:color="auto"/>
      </w:divBdr>
    </w:div>
    <w:div w:id="1713847198">
      <w:marLeft w:val="0"/>
      <w:marRight w:val="0"/>
      <w:marTop w:val="10"/>
      <w:marBottom w:val="10"/>
      <w:divBdr>
        <w:top w:val="none" w:sz="0" w:space="0" w:color="auto"/>
        <w:left w:val="none" w:sz="0" w:space="0" w:color="auto"/>
        <w:bottom w:val="none" w:sz="0" w:space="0" w:color="auto"/>
        <w:right w:val="none" w:sz="0" w:space="0" w:color="auto"/>
      </w:divBdr>
    </w:div>
    <w:div w:id="1737581363">
      <w:marLeft w:val="0"/>
      <w:marRight w:val="0"/>
      <w:marTop w:val="10"/>
      <w:marBottom w:val="10"/>
      <w:divBdr>
        <w:top w:val="none" w:sz="0" w:space="0" w:color="auto"/>
        <w:left w:val="none" w:sz="0" w:space="0" w:color="auto"/>
        <w:bottom w:val="none" w:sz="0" w:space="0" w:color="auto"/>
        <w:right w:val="none" w:sz="0" w:space="0" w:color="auto"/>
      </w:divBdr>
    </w:div>
    <w:div w:id="1807161625">
      <w:marLeft w:val="0"/>
      <w:marRight w:val="0"/>
      <w:marTop w:val="10"/>
      <w:marBottom w:val="10"/>
      <w:divBdr>
        <w:top w:val="none" w:sz="0" w:space="0" w:color="auto"/>
        <w:left w:val="none" w:sz="0" w:space="0" w:color="auto"/>
        <w:bottom w:val="none" w:sz="0" w:space="0" w:color="auto"/>
        <w:right w:val="none" w:sz="0" w:space="0" w:color="auto"/>
      </w:divBdr>
    </w:div>
    <w:div w:id="1864055867">
      <w:marLeft w:val="0"/>
      <w:marRight w:val="0"/>
      <w:marTop w:val="10"/>
      <w:marBottom w:val="10"/>
      <w:divBdr>
        <w:top w:val="none" w:sz="0" w:space="0" w:color="auto"/>
        <w:left w:val="none" w:sz="0" w:space="0" w:color="auto"/>
        <w:bottom w:val="none" w:sz="0" w:space="0" w:color="auto"/>
        <w:right w:val="none" w:sz="0" w:space="0" w:color="auto"/>
      </w:divBdr>
    </w:div>
    <w:div w:id="1884370544">
      <w:marLeft w:val="0"/>
      <w:marRight w:val="0"/>
      <w:marTop w:val="10"/>
      <w:marBottom w:val="10"/>
      <w:divBdr>
        <w:top w:val="none" w:sz="0" w:space="0" w:color="auto"/>
        <w:left w:val="none" w:sz="0" w:space="0" w:color="auto"/>
        <w:bottom w:val="none" w:sz="0" w:space="0" w:color="auto"/>
        <w:right w:val="none" w:sz="0" w:space="0" w:color="auto"/>
      </w:divBdr>
    </w:div>
    <w:div w:id="1905066815">
      <w:marLeft w:val="0"/>
      <w:marRight w:val="0"/>
      <w:marTop w:val="10"/>
      <w:marBottom w:val="10"/>
      <w:divBdr>
        <w:top w:val="none" w:sz="0" w:space="0" w:color="auto"/>
        <w:left w:val="none" w:sz="0" w:space="0" w:color="auto"/>
        <w:bottom w:val="none" w:sz="0" w:space="0" w:color="auto"/>
        <w:right w:val="none" w:sz="0" w:space="0" w:color="auto"/>
      </w:divBdr>
    </w:div>
    <w:div w:id="1930967964">
      <w:marLeft w:val="0"/>
      <w:marRight w:val="0"/>
      <w:marTop w:val="10"/>
      <w:marBottom w:val="10"/>
      <w:divBdr>
        <w:top w:val="none" w:sz="0" w:space="0" w:color="auto"/>
        <w:left w:val="none" w:sz="0" w:space="0" w:color="auto"/>
        <w:bottom w:val="none" w:sz="0" w:space="0" w:color="auto"/>
        <w:right w:val="none" w:sz="0" w:space="0" w:color="auto"/>
      </w:divBdr>
    </w:div>
    <w:div w:id="1972663546">
      <w:marLeft w:val="0"/>
      <w:marRight w:val="0"/>
      <w:marTop w:val="10"/>
      <w:marBottom w:val="10"/>
      <w:divBdr>
        <w:top w:val="none" w:sz="0" w:space="0" w:color="auto"/>
        <w:left w:val="none" w:sz="0" w:space="0" w:color="auto"/>
        <w:bottom w:val="none" w:sz="0" w:space="0" w:color="auto"/>
        <w:right w:val="none" w:sz="0" w:space="0" w:color="auto"/>
      </w:divBdr>
    </w:div>
    <w:div w:id="2009744702">
      <w:marLeft w:val="0"/>
      <w:marRight w:val="0"/>
      <w:marTop w:val="10"/>
      <w:marBottom w:val="10"/>
      <w:divBdr>
        <w:top w:val="none" w:sz="0" w:space="0" w:color="auto"/>
        <w:left w:val="none" w:sz="0" w:space="0" w:color="auto"/>
        <w:bottom w:val="none" w:sz="0" w:space="0" w:color="auto"/>
        <w:right w:val="none" w:sz="0" w:space="0" w:color="auto"/>
      </w:divBdr>
    </w:div>
    <w:div w:id="2114008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