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2971" w:rsidRDefault="00222971">
      <w:pPr>
        <w:spacing w:line="500" w:lineRule="atLeast"/>
        <w:jc w:val="center"/>
        <w:divId w:val="56128418"/>
        <w:rPr>
          <w:rFonts w:ascii="黑体" w:eastAsia="黑体" w:hAnsi="黑体"/>
          <w:sz w:val="36"/>
          <w:szCs w:val="36"/>
        </w:rPr>
      </w:pPr>
      <w:r>
        <w:rPr>
          <w:rFonts w:ascii="黑体" w:eastAsia="黑体" w:hAnsi="黑体" w:hint="eastAsia"/>
          <w:sz w:val="36"/>
          <w:szCs w:val="36"/>
        </w:rPr>
        <w:t>广东省东莞市第三人民法院</w:t>
      </w:r>
    </w:p>
    <w:p w:rsidR="00222971" w:rsidRDefault="00222971">
      <w:pPr>
        <w:spacing w:line="500" w:lineRule="atLeast"/>
        <w:jc w:val="center"/>
        <w:divId w:val="12015490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22971" w:rsidRDefault="00222971">
      <w:pPr>
        <w:spacing w:line="500" w:lineRule="atLeast"/>
        <w:jc w:val="right"/>
        <w:divId w:val="1953318143"/>
        <w:rPr>
          <w:rFonts w:hint="eastAsia"/>
          <w:sz w:val="30"/>
          <w:szCs w:val="30"/>
        </w:rPr>
      </w:pPr>
      <w:r>
        <w:rPr>
          <w:rFonts w:hint="eastAsia"/>
          <w:sz w:val="30"/>
          <w:szCs w:val="30"/>
        </w:rPr>
        <w:t>（</w:t>
      </w:r>
      <w:r>
        <w:rPr>
          <w:rFonts w:hint="eastAsia"/>
          <w:sz w:val="30"/>
          <w:szCs w:val="30"/>
        </w:rPr>
        <w:t>2015</w:t>
      </w:r>
      <w:r>
        <w:rPr>
          <w:rFonts w:hint="eastAsia"/>
          <w:sz w:val="30"/>
          <w:szCs w:val="30"/>
        </w:rPr>
        <w:t>）东三法刑初字第</w:t>
      </w:r>
      <w:r>
        <w:rPr>
          <w:rFonts w:hint="eastAsia"/>
          <w:sz w:val="30"/>
          <w:szCs w:val="30"/>
        </w:rPr>
        <w:t>2082</w:t>
      </w:r>
      <w:r>
        <w:rPr>
          <w:rFonts w:hint="eastAsia"/>
          <w:sz w:val="30"/>
          <w:szCs w:val="30"/>
        </w:rPr>
        <w:t>号</w:t>
      </w:r>
    </w:p>
    <w:p w:rsidR="00222971" w:rsidRDefault="00222971">
      <w:pPr>
        <w:spacing w:line="500" w:lineRule="atLeast"/>
        <w:ind w:firstLine="600"/>
        <w:divId w:val="382172317"/>
        <w:rPr>
          <w:rFonts w:hint="eastAsia"/>
          <w:sz w:val="30"/>
          <w:szCs w:val="30"/>
        </w:rPr>
      </w:pPr>
      <w:r>
        <w:rPr>
          <w:rFonts w:hint="eastAsia"/>
          <w:sz w:val="30"/>
          <w:szCs w:val="30"/>
        </w:rPr>
        <w:t>公诉机关东莞市第三市区人民检察院。</w:t>
      </w:r>
    </w:p>
    <w:p w:rsidR="00222971" w:rsidRDefault="00222971">
      <w:pPr>
        <w:spacing w:line="500" w:lineRule="atLeast"/>
        <w:ind w:firstLine="600"/>
        <w:divId w:val="1002509016"/>
        <w:rPr>
          <w:rFonts w:hint="eastAsia"/>
          <w:sz w:val="30"/>
          <w:szCs w:val="30"/>
        </w:rPr>
      </w:pPr>
      <w:r>
        <w:rPr>
          <w:rFonts w:hint="eastAsia"/>
          <w:sz w:val="30"/>
          <w:szCs w:val="30"/>
        </w:rPr>
        <w:t>被告人黄振强，男，于广东省东莞市，汉族，本科文化，系广东省××××社区居民委员会出纳员，户籍所在地为广东省东莞市，公民身份号码：×××</w:t>
      </w:r>
      <w:r>
        <w:rPr>
          <w:rFonts w:hint="eastAsia"/>
          <w:sz w:val="30"/>
          <w:szCs w:val="30"/>
        </w:rPr>
        <w:t>5619</w:t>
      </w:r>
      <w:r>
        <w:rPr>
          <w:rFonts w:hint="eastAsia"/>
          <w:sz w:val="30"/>
          <w:szCs w:val="30"/>
        </w:rPr>
        <w:t>。因涉嫌犯职务侵占罪于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日被羁押，同月</w:t>
      </w:r>
      <w:r>
        <w:rPr>
          <w:rFonts w:hint="eastAsia"/>
          <w:sz w:val="30"/>
          <w:szCs w:val="30"/>
        </w:rPr>
        <w:t>9</w:t>
      </w:r>
      <w:r>
        <w:rPr>
          <w:rFonts w:hint="eastAsia"/>
          <w:sz w:val="30"/>
          <w:szCs w:val="30"/>
        </w:rPr>
        <w:t>日被刑事拘留，因涉嫌犯挪用公款罪于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日被逮捕。现押于东莞市看守所（上桥）。</w:t>
      </w:r>
    </w:p>
    <w:p w:rsidR="00222971" w:rsidRDefault="00222971">
      <w:pPr>
        <w:spacing w:line="500" w:lineRule="atLeast"/>
        <w:ind w:firstLine="600"/>
        <w:divId w:val="1926719377"/>
        <w:rPr>
          <w:rFonts w:hint="eastAsia"/>
          <w:sz w:val="30"/>
          <w:szCs w:val="30"/>
        </w:rPr>
      </w:pPr>
      <w:r>
        <w:rPr>
          <w:rFonts w:hint="eastAsia"/>
          <w:sz w:val="30"/>
          <w:szCs w:val="30"/>
        </w:rPr>
        <w:t>辩护人郭惠宾，广东君华律师事务所律师。</w:t>
      </w:r>
    </w:p>
    <w:p w:rsidR="00222971" w:rsidRDefault="00222971">
      <w:pPr>
        <w:spacing w:line="500" w:lineRule="atLeast"/>
        <w:ind w:firstLine="600"/>
        <w:divId w:val="1298141275"/>
        <w:rPr>
          <w:rFonts w:hint="eastAsia"/>
          <w:sz w:val="30"/>
          <w:szCs w:val="30"/>
        </w:rPr>
      </w:pPr>
      <w:r>
        <w:rPr>
          <w:rFonts w:hint="eastAsia"/>
          <w:sz w:val="30"/>
          <w:szCs w:val="30"/>
        </w:rPr>
        <w:t>东莞市第三市区人民检察院以东三区检刑诉（</w:t>
      </w:r>
      <w:r>
        <w:rPr>
          <w:rFonts w:hint="eastAsia"/>
          <w:sz w:val="30"/>
          <w:szCs w:val="30"/>
        </w:rPr>
        <w:t>2015</w:t>
      </w:r>
      <w:r>
        <w:rPr>
          <w:rFonts w:hint="eastAsia"/>
          <w:sz w:val="30"/>
          <w:szCs w:val="30"/>
        </w:rPr>
        <w:t>）</w:t>
      </w:r>
      <w:r>
        <w:rPr>
          <w:rFonts w:hint="eastAsia"/>
          <w:sz w:val="30"/>
          <w:szCs w:val="30"/>
        </w:rPr>
        <w:t>2116</w:t>
      </w:r>
      <w:r>
        <w:rPr>
          <w:rFonts w:hint="eastAsia"/>
          <w:sz w:val="30"/>
          <w:szCs w:val="30"/>
        </w:rPr>
        <w:t>号起诉书指控被告人黄振强犯挪用公款罪、伪造公司印章罪，于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日向本院提起公诉。本院依法组成合议庭，适用普通程序审理，于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日公开开庭审理了本案。东莞市第三市区人民检察院指派代理检察员尹伟聪出庭支持公诉，被告人黄振强及其辩护人郭惠宾到庭参加诉讼。现已审理终结。</w:t>
      </w:r>
    </w:p>
    <w:p w:rsidR="00222971" w:rsidRDefault="00222971">
      <w:pPr>
        <w:spacing w:line="500" w:lineRule="atLeast"/>
        <w:ind w:firstLine="600"/>
        <w:divId w:val="201940431"/>
        <w:rPr>
          <w:rFonts w:hint="eastAsia"/>
          <w:sz w:val="30"/>
          <w:szCs w:val="30"/>
        </w:rPr>
      </w:pPr>
      <w:r>
        <w:rPr>
          <w:rFonts w:hint="eastAsia"/>
          <w:sz w:val="30"/>
          <w:szCs w:val="30"/>
        </w:rPr>
        <w:t>东莞市第三市区人民检察院指控称，</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月起，被告人黄振强在东莞市常平社区居民委员会（以下简称常平居委会）参加工作，</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月起任职出纳员。根据东莞市人民政府有关要求，常平居委会社保专员向社区居民收取社保款，然后交由黄振强存入社保专用帐户（东莞银行，帐号</w:t>
      </w:r>
      <w:r>
        <w:rPr>
          <w:rFonts w:hint="eastAsia"/>
          <w:sz w:val="30"/>
          <w:szCs w:val="30"/>
        </w:rPr>
        <w:t>50</w:t>
      </w:r>
      <w:r>
        <w:rPr>
          <w:rFonts w:hint="eastAsia"/>
          <w:sz w:val="30"/>
          <w:szCs w:val="30"/>
        </w:rPr>
        <w:t>×××</w:t>
      </w:r>
      <w:r>
        <w:rPr>
          <w:rFonts w:hint="eastAsia"/>
          <w:sz w:val="30"/>
          <w:szCs w:val="30"/>
        </w:rPr>
        <w:t>11</w:t>
      </w:r>
      <w:r>
        <w:rPr>
          <w:rFonts w:hint="eastAsia"/>
          <w:sz w:val="30"/>
          <w:szCs w:val="30"/>
        </w:rPr>
        <w:t>）保管。</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月，黄振强利用保管社保款职务便利，以下列方式共挪用社保款</w:t>
      </w:r>
      <w:r>
        <w:rPr>
          <w:rFonts w:hint="eastAsia"/>
          <w:sz w:val="30"/>
          <w:szCs w:val="30"/>
        </w:rPr>
        <w:t>3368634.13</w:t>
      </w:r>
      <w:r>
        <w:rPr>
          <w:rFonts w:hint="eastAsia"/>
          <w:sz w:val="30"/>
          <w:szCs w:val="30"/>
        </w:rPr>
        <w:t>元进行营利活动：</w:t>
      </w:r>
    </w:p>
    <w:p w:rsidR="00222971" w:rsidRDefault="00222971">
      <w:pPr>
        <w:spacing w:line="500" w:lineRule="atLeast"/>
        <w:ind w:firstLine="600"/>
        <w:divId w:val="2093622747"/>
        <w:rPr>
          <w:rFonts w:hint="eastAsia"/>
          <w:sz w:val="30"/>
          <w:szCs w:val="30"/>
        </w:rPr>
      </w:pPr>
      <w:r>
        <w:rPr>
          <w:rFonts w:hint="eastAsia"/>
          <w:sz w:val="30"/>
          <w:szCs w:val="30"/>
        </w:rPr>
        <w:lastRenderedPageBreak/>
        <w:t>（一）</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21</w:t>
      </w:r>
      <w:r>
        <w:rPr>
          <w:rFonts w:hint="eastAsia"/>
          <w:sz w:val="30"/>
          <w:szCs w:val="30"/>
        </w:rPr>
        <w:t>日，常平居委会社保专员向黄振强交来社保款共计</w:t>
      </w:r>
      <w:r>
        <w:rPr>
          <w:rFonts w:hint="eastAsia"/>
          <w:sz w:val="30"/>
          <w:szCs w:val="30"/>
        </w:rPr>
        <w:t>1289719.12</w:t>
      </w:r>
      <w:r>
        <w:rPr>
          <w:rFonts w:hint="eastAsia"/>
          <w:sz w:val="30"/>
          <w:szCs w:val="30"/>
        </w:rPr>
        <w:t>元，黄振强没有把上述社保款存入社保专用帐户，而是存入个人银行账户（东莞银行，帐号：</w:t>
      </w:r>
      <w:r>
        <w:rPr>
          <w:rFonts w:hint="eastAsia"/>
          <w:sz w:val="30"/>
          <w:szCs w:val="30"/>
        </w:rPr>
        <w:t>16</w:t>
      </w:r>
      <w:r>
        <w:rPr>
          <w:rFonts w:hint="eastAsia"/>
          <w:sz w:val="30"/>
          <w:szCs w:val="30"/>
        </w:rPr>
        <w:t>×××</w:t>
      </w:r>
      <w:r>
        <w:rPr>
          <w:rFonts w:hint="eastAsia"/>
          <w:sz w:val="30"/>
          <w:szCs w:val="30"/>
        </w:rPr>
        <w:t>53</w:t>
      </w:r>
      <w:r>
        <w:rPr>
          <w:rFonts w:hint="eastAsia"/>
          <w:sz w:val="30"/>
          <w:szCs w:val="30"/>
        </w:rPr>
        <w:t>；中国工商银行，帐号：</w:t>
      </w:r>
      <w:r>
        <w:rPr>
          <w:rFonts w:hint="eastAsia"/>
          <w:sz w:val="30"/>
          <w:szCs w:val="30"/>
        </w:rPr>
        <w:t>20</w:t>
      </w:r>
      <w:r>
        <w:rPr>
          <w:rFonts w:hint="eastAsia"/>
          <w:sz w:val="30"/>
          <w:szCs w:val="30"/>
        </w:rPr>
        <w:t>×××</w:t>
      </w:r>
      <w:r>
        <w:rPr>
          <w:rFonts w:hint="eastAsia"/>
          <w:sz w:val="30"/>
          <w:szCs w:val="30"/>
        </w:rPr>
        <w:t>46</w:t>
      </w:r>
      <w:r>
        <w:rPr>
          <w:rFonts w:hint="eastAsia"/>
          <w:sz w:val="30"/>
          <w:szCs w:val="30"/>
        </w:rPr>
        <w:t>；中国邮政储蓄银行，帐号：</w:t>
      </w:r>
      <w:r>
        <w:rPr>
          <w:rFonts w:hint="eastAsia"/>
          <w:sz w:val="30"/>
          <w:szCs w:val="30"/>
        </w:rPr>
        <w:t>60</w:t>
      </w:r>
      <w:r>
        <w:rPr>
          <w:rFonts w:hint="eastAsia"/>
          <w:sz w:val="30"/>
          <w:szCs w:val="30"/>
        </w:rPr>
        <w:t>×××</w:t>
      </w:r>
      <w:r>
        <w:rPr>
          <w:rFonts w:hint="eastAsia"/>
          <w:sz w:val="30"/>
          <w:szCs w:val="30"/>
        </w:rPr>
        <w:t>82</w:t>
      </w:r>
      <w:r>
        <w:rPr>
          <w:rFonts w:hint="eastAsia"/>
          <w:sz w:val="30"/>
          <w:szCs w:val="30"/>
        </w:rPr>
        <w:t>），赚取利息及获取银行</w:t>
      </w:r>
      <w:r>
        <w:rPr>
          <w:rFonts w:hint="eastAsia"/>
          <w:sz w:val="30"/>
          <w:szCs w:val="30"/>
        </w:rPr>
        <w:t>VIP</w:t>
      </w:r>
      <w:r>
        <w:rPr>
          <w:rFonts w:hint="eastAsia"/>
          <w:sz w:val="30"/>
          <w:szCs w:val="30"/>
        </w:rPr>
        <w:t>客户资格。同年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日，黄振强归还该款项至常平居委会社保专用账户。</w:t>
      </w:r>
    </w:p>
    <w:p w:rsidR="00222971" w:rsidRDefault="00222971">
      <w:pPr>
        <w:spacing w:line="500" w:lineRule="atLeast"/>
        <w:ind w:firstLine="600"/>
        <w:divId w:val="1152717897"/>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月，黄振强利用保管社保款职务便利，多次从社保专用账户转帐至常平居委会的基本帐户（东莞农村商业银行，账号：</w:t>
      </w:r>
      <w:r>
        <w:rPr>
          <w:rFonts w:hint="eastAsia"/>
          <w:sz w:val="30"/>
          <w:szCs w:val="30"/>
        </w:rPr>
        <w:t>22</w:t>
      </w:r>
      <w:r>
        <w:rPr>
          <w:rFonts w:hint="eastAsia"/>
          <w:sz w:val="30"/>
          <w:szCs w:val="30"/>
        </w:rPr>
        <w:t>×××</w:t>
      </w:r>
      <w:r>
        <w:rPr>
          <w:rFonts w:hint="eastAsia"/>
          <w:sz w:val="30"/>
          <w:szCs w:val="30"/>
        </w:rPr>
        <w:t>20</w:t>
      </w:r>
      <w:r>
        <w:rPr>
          <w:rFonts w:hint="eastAsia"/>
          <w:sz w:val="30"/>
          <w:szCs w:val="30"/>
        </w:rPr>
        <w:t>），再用现金支票从基本账户提取现金共计</w:t>
      </w:r>
      <w:r>
        <w:rPr>
          <w:rFonts w:hint="eastAsia"/>
          <w:sz w:val="30"/>
          <w:szCs w:val="30"/>
        </w:rPr>
        <w:t>54</w:t>
      </w:r>
      <w:r>
        <w:rPr>
          <w:rFonts w:hint="eastAsia"/>
          <w:sz w:val="30"/>
          <w:szCs w:val="30"/>
        </w:rPr>
        <w:t>万元，用于投资白银期货。</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11</w:t>
      </w:r>
      <w:r>
        <w:rPr>
          <w:rFonts w:hint="eastAsia"/>
          <w:sz w:val="30"/>
          <w:szCs w:val="30"/>
        </w:rPr>
        <w:t>月，黄振强分多次归还其中</w:t>
      </w:r>
      <w:r>
        <w:rPr>
          <w:rFonts w:hint="eastAsia"/>
          <w:sz w:val="30"/>
          <w:szCs w:val="30"/>
        </w:rPr>
        <w:t>524000</w:t>
      </w:r>
      <w:r>
        <w:rPr>
          <w:rFonts w:hint="eastAsia"/>
          <w:sz w:val="30"/>
          <w:szCs w:val="30"/>
        </w:rPr>
        <w:t>元。</w:t>
      </w:r>
    </w:p>
    <w:p w:rsidR="00222971" w:rsidRDefault="00222971">
      <w:pPr>
        <w:spacing w:line="500" w:lineRule="atLeast"/>
        <w:ind w:firstLine="600"/>
        <w:divId w:val="1107584274"/>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月，黄振强利用保管社保款的职务便利，通过不入帐或少入帐等方式挪用社保款共计</w:t>
      </w:r>
      <w:r>
        <w:rPr>
          <w:rFonts w:hint="eastAsia"/>
          <w:sz w:val="30"/>
          <w:szCs w:val="30"/>
        </w:rPr>
        <w:t>1554915.01</w:t>
      </w:r>
      <w:r>
        <w:rPr>
          <w:rFonts w:hint="eastAsia"/>
          <w:sz w:val="30"/>
          <w:szCs w:val="30"/>
        </w:rPr>
        <w:t>元，用于投资白银期货。挪用期间，为得以少入帐或不入帐，黄振强主动花钱购买了“东莞农村商业银行常平支行营业部业务公章”和“东莞银行常平支行业务办讫”等两枚假公司印章，用以制作账户名为“东莞市居民股份经济联合社”的假银行流水。</w:t>
      </w:r>
    </w:p>
    <w:p w:rsidR="00222971" w:rsidRDefault="00222971">
      <w:pPr>
        <w:spacing w:line="500" w:lineRule="atLeast"/>
        <w:ind w:firstLine="600"/>
        <w:divId w:val="369888236"/>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月，黄振强及其家属归还</w:t>
      </w:r>
      <w:r>
        <w:rPr>
          <w:rFonts w:hint="eastAsia"/>
          <w:sz w:val="30"/>
          <w:szCs w:val="30"/>
        </w:rPr>
        <w:t>656300</w:t>
      </w:r>
      <w:r>
        <w:rPr>
          <w:rFonts w:hint="eastAsia"/>
          <w:sz w:val="30"/>
          <w:szCs w:val="30"/>
        </w:rPr>
        <w:t>元。经司法会计审计</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月期间常平居委会社保专用账户账目，缺少居民社保款</w:t>
      </w:r>
      <w:r>
        <w:rPr>
          <w:rFonts w:hint="eastAsia"/>
          <w:sz w:val="30"/>
          <w:szCs w:val="30"/>
        </w:rPr>
        <w:t>898615.01</w:t>
      </w:r>
      <w:r>
        <w:rPr>
          <w:rFonts w:hint="eastAsia"/>
          <w:sz w:val="30"/>
          <w:szCs w:val="30"/>
        </w:rPr>
        <w:t>元。</w:t>
      </w:r>
    </w:p>
    <w:p w:rsidR="00222971" w:rsidRDefault="00222971">
      <w:pPr>
        <w:spacing w:line="500" w:lineRule="atLeast"/>
        <w:ind w:firstLine="600"/>
        <w:divId w:val="1545211609"/>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日黄振强到常平派出所主动投案。</w:t>
      </w:r>
    </w:p>
    <w:p w:rsidR="00222971" w:rsidRDefault="00222971">
      <w:pPr>
        <w:spacing w:line="500" w:lineRule="atLeast"/>
        <w:ind w:firstLine="600"/>
        <w:divId w:val="869338620"/>
        <w:rPr>
          <w:rFonts w:hint="eastAsia"/>
          <w:sz w:val="30"/>
          <w:szCs w:val="30"/>
        </w:rPr>
      </w:pPr>
      <w:r>
        <w:rPr>
          <w:rFonts w:hint="eastAsia"/>
          <w:sz w:val="30"/>
          <w:szCs w:val="30"/>
        </w:rPr>
        <w:t>针对上述指控事实，公诉机关向法庭出示了现场勘验材料，会计核算报告书等鉴定意见，潘某甲等证人证言，“东莞银行常平支行业务办讫”等假公章，银行流水等书证，被告人黄振强的供述与辩解等证据。公诉机关据此认为被告人黄振强作为“其他依照法律从事公务的人员”无视国法，利用职务之便，挪用公款进行营利活动，数额巨大；黄振强还在挪用公款过程中伪造“东莞银行常平支行业务办讫”等公司印章，制造假银行流水，应对常平会计中心的检查核算，其行为已分别触犯《中华人民共和国刑法》第三百八十四条第一款、第二百八十条第二款之规定。以上犯罪事实清楚，证据确实充分，应当以挪用公款罪，伪造公司印章罪追究其刑事责任。提请本院依法判处。</w:t>
      </w:r>
    </w:p>
    <w:p w:rsidR="00222971" w:rsidRDefault="00222971">
      <w:pPr>
        <w:spacing w:line="500" w:lineRule="atLeast"/>
        <w:ind w:firstLine="600"/>
        <w:divId w:val="392167939"/>
        <w:rPr>
          <w:rFonts w:hint="eastAsia"/>
          <w:sz w:val="30"/>
          <w:szCs w:val="30"/>
        </w:rPr>
      </w:pPr>
      <w:r>
        <w:rPr>
          <w:rFonts w:hint="eastAsia"/>
          <w:sz w:val="30"/>
          <w:szCs w:val="30"/>
        </w:rPr>
        <w:t>在法庭上，被告人黄振强对公诉机关指控的事实、罪名无异议。</w:t>
      </w:r>
    </w:p>
    <w:p w:rsidR="00222971" w:rsidRDefault="00222971">
      <w:pPr>
        <w:spacing w:line="500" w:lineRule="atLeast"/>
        <w:ind w:firstLine="600"/>
        <w:divId w:val="821695868"/>
        <w:rPr>
          <w:rFonts w:hint="eastAsia"/>
          <w:sz w:val="30"/>
          <w:szCs w:val="30"/>
        </w:rPr>
      </w:pPr>
      <w:r>
        <w:rPr>
          <w:rFonts w:hint="eastAsia"/>
          <w:sz w:val="30"/>
          <w:szCs w:val="30"/>
        </w:rPr>
        <w:t>被告人黄振强的辩护人提出如下辩护意见：</w:t>
      </w:r>
      <w:r>
        <w:rPr>
          <w:rFonts w:hint="eastAsia"/>
          <w:sz w:val="30"/>
          <w:szCs w:val="30"/>
        </w:rPr>
        <w:t>1.</w:t>
      </w:r>
      <w:r>
        <w:rPr>
          <w:rFonts w:hint="eastAsia"/>
          <w:sz w:val="30"/>
          <w:szCs w:val="30"/>
        </w:rPr>
        <w:t>对公诉机关指控被告人黄振强犯挪用公款罪无异议，但公诉机关指控被告人黄振强犯伪造公司印章罪不当，因被告人黄振强伪造公司印章与挪用公款属于牵连犯，因此，被告人黄振强只构成挪用公款罪；</w:t>
      </w:r>
      <w:r>
        <w:rPr>
          <w:rFonts w:hint="eastAsia"/>
          <w:sz w:val="30"/>
          <w:szCs w:val="30"/>
        </w:rPr>
        <w:t>2.</w:t>
      </w:r>
      <w:r>
        <w:rPr>
          <w:rFonts w:hint="eastAsia"/>
          <w:sz w:val="30"/>
          <w:szCs w:val="30"/>
        </w:rPr>
        <w:t>具有自首情节；</w:t>
      </w:r>
      <w:r>
        <w:rPr>
          <w:rFonts w:hint="eastAsia"/>
          <w:sz w:val="30"/>
          <w:szCs w:val="30"/>
        </w:rPr>
        <w:t>3.</w:t>
      </w:r>
      <w:r>
        <w:rPr>
          <w:rFonts w:hint="eastAsia"/>
          <w:sz w:val="30"/>
          <w:szCs w:val="30"/>
        </w:rPr>
        <w:t>初犯。</w:t>
      </w:r>
    </w:p>
    <w:p w:rsidR="00222971" w:rsidRDefault="00222971">
      <w:pPr>
        <w:spacing w:line="500" w:lineRule="atLeast"/>
        <w:ind w:firstLine="600"/>
        <w:divId w:val="1285042288"/>
        <w:rPr>
          <w:rFonts w:hint="eastAsia"/>
          <w:sz w:val="30"/>
          <w:szCs w:val="30"/>
        </w:rPr>
      </w:pPr>
      <w:r>
        <w:rPr>
          <w:rFonts w:hint="eastAsia"/>
          <w:sz w:val="30"/>
          <w:szCs w:val="30"/>
        </w:rPr>
        <w:t>经审理查明，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月起，被告人黄振强在东莞市常平社区居民委员会（以下简称常平居委会）参加工作，</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月起任职出纳员。根据东莞市人民政府有关要求，常平居委会社保专员向社区居民收取社保款，然后交由黄振强存入社保专用帐户（东莞银行，帐号</w:t>
      </w:r>
      <w:r>
        <w:rPr>
          <w:rFonts w:hint="eastAsia"/>
          <w:sz w:val="30"/>
          <w:szCs w:val="30"/>
        </w:rPr>
        <w:t>50</w:t>
      </w:r>
      <w:r>
        <w:rPr>
          <w:rFonts w:hint="eastAsia"/>
          <w:sz w:val="30"/>
          <w:szCs w:val="30"/>
        </w:rPr>
        <w:t>×××</w:t>
      </w:r>
      <w:r>
        <w:rPr>
          <w:rFonts w:hint="eastAsia"/>
          <w:sz w:val="30"/>
          <w:szCs w:val="30"/>
        </w:rPr>
        <w:t>11</w:t>
      </w:r>
      <w:r>
        <w:rPr>
          <w:rFonts w:hint="eastAsia"/>
          <w:sz w:val="30"/>
          <w:szCs w:val="30"/>
        </w:rPr>
        <w:t>）保管。</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月，黄振强利用保管社保款职务便利，以下列方式共挪用社保款</w:t>
      </w:r>
      <w:r>
        <w:rPr>
          <w:rFonts w:hint="eastAsia"/>
          <w:sz w:val="30"/>
          <w:szCs w:val="30"/>
        </w:rPr>
        <w:t>3368634.13</w:t>
      </w:r>
      <w:r>
        <w:rPr>
          <w:rFonts w:hint="eastAsia"/>
          <w:sz w:val="30"/>
          <w:szCs w:val="30"/>
        </w:rPr>
        <w:t>元进行营利活动：</w:t>
      </w:r>
    </w:p>
    <w:p w:rsidR="00222971" w:rsidRDefault="00222971">
      <w:pPr>
        <w:spacing w:line="500" w:lineRule="atLeast"/>
        <w:ind w:firstLine="600"/>
        <w:divId w:val="1278298158"/>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21</w:t>
      </w:r>
      <w:r>
        <w:rPr>
          <w:rFonts w:hint="eastAsia"/>
          <w:sz w:val="30"/>
          <w:szCs w:val="30"/>
        </w:rPr>
        <w:t>日，常平居委会社保专员向黄振强交来社保款共计</w:t>
      </w:r>
      <w:r>
        <w:rPr>
          <w:rFonts w:hint="eastAsia"/>
          <w:sz w:val="30"/>
          <w:szCs w:val="30"/>
        </w:rPr>
        <w:t>1289719.12</w:t>
      </w:r>
      <w:r>
        <w:rPr>
          <w:rFonts w:hint="eastAsia"/>
          <w:sz w:val="30"/>
          <w:szCs w:val="30"/>
        </w:rPr>
        <w:t>元，黄振强没有把上述社保款存入社保专用帐户，而是存入个人银行账户（东莞银行，帐号：</w:t>
      </w:r>
      <w:r>
        <w:rPr>
          <w:rFonts w:hint="eastAsia"/>
          <w:sz w:val="30"/>
          <w:szCs w:val="30"/>
        </w:rPr>
        <w:t>16</w:t>
      </w:r>
      <w:r>
        <w:rPr>
          <w:rFonts w:hint="eastAsia"/>
          <w:sz w:val="30"/>
          <w:szCs w:val="30"/>
        </w:rPr>
        <w:t>×××</w:t>
      </w:r>
      <w:r>
        <w:rPr>
          <w:rFonts w:hint="eastAsia"/>
          <w:sz w:val="30"/>
          <w:szCs w:val="30"/>
        </w:rPr>
        <w:t>53</w:t>
      </w:r>
      <w:r>
        <w:rPr>
          <w:rFonts w:hint="eastAsia"/>
          <w:sz w:val="30"/>
          <w:szCs w:val="30"/>
        </w:rPr>
        <w:t>；中国工商银行，帐号：</w:t>
      </w:r>
      <w:r>
        <w:rPr>
          <w:rFonts w:hint="eastAsia"/>
          <w:sz w:val="30"/>
          <w:szCs w:val="30"/>
        </w:rPr>
        <w:t>20</w:t>
      </w:r>
      <w:r>
        <w:rPr>
          <w:rFonts w:hint="eastAsia"/>
          <w:sz w:val="30"/>
          <w:szCs w:val="30"/>
        </w:rPr>
        <w:t>×××</w:t>
      </w:r>
      <w:r>
        <w:rPr>
          <w:rFonts w:hint="eastAsia"/>
          <w:sz w:val="30"/>
          <w:szCs w:val="30"/>
        </w:rPr>
        <w:t>46</w:t>
      </w:r>
      <w:r>
        <w:rPr>
          <w:rFonts w:hint="eastAsia"/>
          <w:sz w:val="30"/>
          <w:szCs w:val="30"/>
        </w:rPr>
        <w:t>；中国邮政储蓄银行，帐号：</w:t>
      </w:r>
      <w:r>
        <w:rPr>
          <w:rFonts w:hint="eastAsia"/>
          <w:sz w:val="30"/>
          <w:szCs w:val="30"/>
        </w:rPr>
        <w:t>60</w:t>
      </w:r>
      <w:r>
        <w:rPr>
          <w:rFonts w:hint="eastAsia"/>
          <w:sz w:val="30"/>
          <w:szCs w:val="30"/>
        </w:rPr>
        <w:t>×××</w:t>
      </w:r>
      <w:r>
        <w:rPr>
          <w:rFonts w:hint="eastAsia"/>
          <w:sz w:val="30"/>
          <w:szCs w:val="30"/>
        </w:rPr>
        <w:t>82</w:t>
      </w:r>
      <w:r>
        <w:rPr>
          <w:rFonts w:hint="eastAsia"/>
          <w:sz w:val="30"/>
          <w:szCs w:val="30"/>
        </w:rPr>
        <w:t>），赚取利息及获取银行</w:t>
      </w:r>
      <w:r>
        <w:rPr>
          <w:rFonts w:hint="eastAsia"/>
          <w:sz w:val="30"/>
          <w:szCs w:val="30"/>
        </w:rPr>
        <w:t>VIP</w:t>
      </w:r>
      <w:r>
        <w:rPr>
          <w:rFonts w:hint="eastAsia"/>
          <w:sz w:val="30"/>
          <w:szCs w:val="30"/>
        </w:rPr>
        <w:t>客户资格。同年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日，黄振强归还该款项至常平居委会社保专用账户。</w:t>
      </w:r>
    </w:p>
    <w:p w:rsidR="00222971" w:rsidRDefault="00222971">
      <w:pPr>
        <w:spacing w:line="500" w:lineRule="atLeast"/>
        <w:ind w:firstLine="600"/>
        <w:divId w:val="526524949"/>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月，黄振强利用保管社保款职务便利，多次从社保专用账户转帐至常平居委会的基本帐户（东莞农村商业银行，账号：</w:t>
      </w:r>
      <w:r>
        <w:rPr>
          <w:rFonts w:hint="eastAsia"/>
          <w:sz w:val="30"/>
          <w:szCs w:val="30"/>
        </w:rPr>
        <w:t>22</w:t>
      </w:r>
      <w:r>
        <w:rPr>
          <w:rFonts w:hint="eastAsia"/>
          <w:sz w:val="30"/>
          <w:szCs w:val="30"/>
        </w:rPr>
        <w:t>×××</w:t>
      </w:r>
      <w:r>
        <w:rPr>
          <w:rFonts w:hint="eastAsia"/>
          <w:sz w:val="30"/>
          <w:szCs w:val="30"/>
        </w:rPr>
        <w:t>20</w:t>
      </w:r>
      <w:r>
        <w:rPr>
          <w:rFonts w:hint="eastAsia"/>
          <w:sz w:val="30"/>
          <w:szCs w:val="30"/>
        </w:rPr>
        <w:t>），再用现金支票从基本账户提取现金共计</w:t>
      </w:r>
      <w:r>
        <w:rPr>
          <w:rFonts w:hint="eastAsia"/>
          <w:sz w:val="30"/>
          <w:szCs w:val="30"/>
        </w:rPr>
        <w:t>54</w:t>
      </w:r>
      <w:r>
        <w:rPr>
          <w:rFonts w:hint="eastAsia"/>
          <w:sz w:val="30"/>
          <w:szCs w:val="30"/>
        </w:rPr>
        <w:t>万元，用于投资白银期货。</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11</w:t>
      </w:r>
      <w:r>
        <w:rPr>
          <w:rFonts w:hint="eastAsia"/>
          <w:sz w:val="30"/>
          <w:szCs w:val="30"/>
        </w:rPr>
        <w:t>月，黄振强分多次归还其中</w:t>
      </w:r>
      <w:r>
        <w:rPr>
          <w:rFonts w:hint="eastAsia"/>
          <w:sz w:val="30"/>
          <w:szCs w:val="30"/>
        </w:rPr>
        <w:t>524000</w:t>
      </w:r>
      <w:r>
        <w:rPr>
          <w:rFonts w:hint="eastAsia"/>
          <w:sz w:val="30"/>
          <w:szCs w:val="30"/>
        </w:rPr>
        <w:t>元。</w:t>
      </w:r>
    </w:p>
    <w:p w:rsidR="00222971" w:rsidRDefault="00222971">
      <w:pPr>
        <w:spacing w:line="500" w:lineRule="atLeast"/>
        <w:ind w:firstLine="600"/>
        <w:divId w:val="337317740"/>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月，黄振强利用保管社保款的职务便利，通过不入帐或少入帐等方式挪用社保款共计</w:t>
      </w:r>
      <w:r>
        <w:rPr>
          <w:rFonts w:hint="eastAsia"/>
          <w:sz w:val="30"/>
          <w:szCs w:val="30"/>
        </w:rPr>
        <w:t>1554915.01</w:t>
      </w:r>
      <w:r>
        <w:rPr>
          <w:rFonts w:hint="eastAsia"/>
          <w:sz w:val="30"/>
          <w:szCs w:val="30"/>
        </w:rPr>
        <w:t>元，用于投资白银期货。挪用期间，为得以少入帐或不入帐，黄振强主动花钱购买了“东莞农村商业银行常平支行营业部业务公章”和“东莞银行常平支行业务办讫”等两枚假公司印章，用以制作账户名为“东莞市居民股份经济联合社”的假银行流水。</w:t>
      </w:r>
    </w:p>
    <w:p w:rsidR="00222971" w:rsidRDefault="00222971">
      <w:pPr>
        <w:spacing w:line="500" w:lineRule="atLeast"/>
        <w:ind w:firstLine="600"/>
        <w:divId w:val="669721623"/>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月，黄振强及其家属归还</w:t>
      </w:r>
      <w:r>
        <w:rPr>
          <w:rFonts w:hint="eastAsia"/>
          <w:sz w:val="30"/>
          <w:szCs w:val="30"/>
        </w:rPr>
        <w:t>656300</w:t>
      </w:r>
      <w:r>
        <w:rPr>
          <w:rFonts w:hint="eastAsia"/>
          <w:sz w:val="30"/>
          <w:szCs w:val="30"/>
        </w:rPr>
        <w:t>元。经司法会计审计</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月期间常平居委会社保专用账户账目，缺少居民社保款</w:t>
      </w:r>
      <w:r>
        <w:rPr>
          <w:rFonts w:hint="eastAsia"/>
          <w:sz w:val="30"/>
          <w:szCs w:val="30"/>
        </w:rPr>
        <w:t>898615.01</w:t>
      </w:r>
      <w:r>
        <w:rPr>
          <w:rFonts w:hint="eastAsia"/>
          <w:sz w:val="30"/>
          <w:szCs w:val="30"/>
        </w:rPr>
        <w:t>元。</w:t>
      </w:r>
    </w:p>
    <w:p w:rsidR="00222971" w:rsidRDefault="00222971">
      <w:pPr>
        <w:spacing w:line="500" w:lineRule="atLeast"/>
        <w:ind w:firstLine="600"/>
        <w:divId w:val="201748067"/>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日黄振强到常平派出所主动投案。</w:t>
      </w:r>
    </w:p>
    <w:p w:rsidR="00222971" w:rsidRDefault="00222971">
      <w:pPr>
        <w:spacing w:line="500" w:lineRule="atLeast"/>
        <w:ind w:firstLine="600"/>
        <w:divId w:val="1769692164"/>
        <w:rPr>
          <w:rFonts w:hint="eastAsia"/>
          <w:sz w:val="30"/>
          <w:szCs w:val="30"/>
        </w:rPr>
      </w:pPr>
      <w:r>
        <w:rPr>
          <w:rFonts w:hint="eastAsia"/>
          <w:sz w:val="30"/>
          <w:szCs w:val="30"/>
        </w:rPr>
        <w:t>上述事实，被告人黄振强在开庭审理过程中亦无异议，且有证人袁某乙、潘某乙、利某、黄某乙、杨某乙、李某乙、王某乙、陈某乙的证言，证人尹某乙、尹某丙的证言及辨认笔录，鉴定意见，常平居委会东莞银行账户流水，常平居委会东莞商行账户流水，黄振强东莞银行账户流水，黄振强邮政储蓄银行账户流水，黄振强中国工商银行账户流水，银行对账单，常平镇财政票据领购手册，农村集体专用收据领购手册，社保年度缴费标准的通知，委托银行代扣保险基金协议书，通知，文件检验鉴定书，物证印章二枚，银行流水，调取证据清单，说明，公章鉴定书，到案经过，人口信息查询表，劳动合同，户籍证明，被告人黄振强的供述与辩解、指认笔录等证据证实，足以认定。</w:t>
      </w:r>
    </w:p>
    <w:p w:rsidR="00222971" w:rsidRDefault="00222971">
      <w:pPr>
        <w:spacing w:line="500" w:lineRule="atLeast"/>
        <w:ind w:firstLine="600"/>
        <w:divId w:val="768938075"/>
        <w:rPr>
          <w:rFonts w:hint="eastAsia"/>
          <w:sz w:val="30"/>
          <w:szCs w:val="30"/>
        </w:rPr>
      </w:pPr>
      <w:r>
        <w:rPr>
          <w:rFonts w:hint="eastAsia"/>
          <w:sz w:val="30"/>
          <w:szCs w:val="30"/>
        </w:rPr>
        <w:t>本院认为，被告人黄振强身为居民委员会的出纳，在协助人民政府从事的其他行政管理工作中，违反国家规定，利用职务上的便利，多次挪用公款进行营利活动，且挪用公款数额巨大不退还，其行为已构成挪用公款罪，依法应处十年以上有期徒刑。被告人黄振强还在挪用公款过程中，伪造公司印章，其行为已构成伪造公司印章罪。公诉机关指控被告人黄振强犯挪用公款罪、伪造公司印章罪，事实清楚，证据确实、充分，罪名成立，本院予以支持，但被告人黄振强伪造公司印章的行为与挪用公款的行为属于手段与目的牵连，属于牵连犯，应从一重罪判处，即挪用公款罪从重处罚。被告人黄振强犯罪后主动投案，归案后如实供述犯罪事实，是自首，依法可减轻处罚。辩护人所提的上述</w:t>
      </w:r>
      <w:r>
        <w:rPr>
          <w:rFonts w:hint="eastAsia"/>
          <w:sz w:val="30"/>
          <w:szCs w:val="30"/>
        </w:rPr>
        <w:t>3</w:t>
      </w:r>
      <w:r>
        <w:rPr>
          <w:rFonts w:hint="eastAsia"/>
          <w:sz w:val="30"/>
          <w:szCs w:val="30"/>
        </w:rPr>
        <w:t>点辩护意见，经查属实，本院予以采纳。</w:t>
      </w:r>
    </w:p>
    <w:p w:rsidR="00222971" w:rsidRDefault="00222971">
      <w:pPr>
        <w:spacing w:line="500" w:lineRule="atLeast"/>
        <w:ind w:firstLine="600"/>
        <w:divId w:val="198513607"/>
        <w:rPr>
          <w:rFonts w:hint="eastAsia"/>
          <w:sz w:val="30"/>
          <w:szCs w:val="30"/>
        </w:rPr>
      </w:pPr>
      <w:r>
        <w:rPr>
          <w:rFonts w:hint="eastAsia"/>
          <w:sz w:val="30"/>
          <w:szCs w:val="30"/>
        </w:rPr>
        <w:t>视被告人黄振强的犯罪情节和悔罪表现，依照《中华人民共和国刑法》第三百八十四条、第九十三条、第六十七条第一款、《全国人民代表大会常务委员会关于﹤中华人民共和国刑法﹥第九十三条第二款的解释》、《全国人民代表大会常务委员会关于﹤中华人民共和国刑法﹥第三百八十四条第一款的解释》的规定，判决如下：</w:t>
      </w:r>
    </w:p>
    <w:p w:rsidR="00222971" w:rsidRDefault="00222971">
      <w:pPr>
        <w:spacing w:line="500" w:lineRule="atLeast"/>
        <w:ind w:firstLine="600"/>
        <w:divId w:val="1156072034"/>
        <w:rPr>
          <w:rFonts w:hint="eastAsia"/>
          <w:sz w:val="30"/>
          <w:szCs w:val="30"/>
        </w:rPr>
      </w:pPr>
      <w:r>
        <w:rPr>
          <w:rFonts w:hint="eastAsia"/>
          <w:sz w:val="30"/>
          <w:szCs w:val="30"/>
        </w:rPr>
        <w:t>被告人黄振强犯挪用公款罪，判处有期徒刑八年（刑期从判决执行之日起计算。判决执行以前先行羁押的，羁押一日折抵刑期一日。即自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日止）。</w:t>
      </w:r>
    </w:p>
    <w:p w:rsidR="00222971" w:rsidRDefault="00222971">
      <w:pPr>
        <w:spacing w:line="500" w:lineRule="atLeast"/>
        <w:ind w:firstLine="600"/>
        <w:divId w:val="993796522"/>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rsidR="00222971" w:rsidRDefault="00222971">
      <w:pPr>
        <w:spacing w:line="500" w:lineRule="atLeast"/>
        <w:jc w:val="right"/>
        <w:divId w:val="106396161"/>
        <w:rPr>
          <w:rFonts w:hint="eastAsia"/>
          <w:sz w:val="30"/>
          <w:szCs w:val="30"/>
        </w:rPr>
      </w:pPr>
      <w:r>
        <w:rPr>
          <w:rFonts w:hint="eastAsia"/>
          <w:sz w:val="30"/>
          <w:szCs w:val="30"/>
        </w:rPr>
        <w:t>审　判　长　　张西俊</w:t>
      </w:r>
    </w:p>
    <w:p w:rsidR="00222971" w:rsidRDefault="00222971">
      <w:pPr>
        <w:spacing w:line="500" w:lineRule="atLeast"/>
        <w:jc w:val="right"/>
        <w:divId w:val="319191221"/>
        <w:rPr>
          <w:rFonts w:hint="eastAsia"/>
          <w:sz w:val="30"/>
          <w:szCs w:val="30"/>
        </w:rPr>
      </w:pPr>
      <w:r>
        <w:rPr>
          <w:rFonts w:hint="eastAsia"/>
          <w:sz w:val="30"/>
          <w:szCs w:val="30"/>
        </w:rPr>
        <w:t>审　判　员　　胡　江</w:t>
      </w:r>
    </w:p>
    <w:p w:rsidR="00222971" w:rsidRDefault="00222971">
      <w:pPr>
        <w:spacing w:line="500" w:lineRule="atLeast"/>
        <w:jc w:val="right"/>
        <w:divId w:val="1933661579"/>
        <w:rPr>
          <w:rFonts w:hint="eastAsia"/>
          <w:sz w:val="30"/>
          <w:szCs w:val="30"/>
        </w:rPr>
      </w:pPr>
      <w:r>
        <w:rPr>
          <w:rFonts w:hint="eastAsia"/>
          <w:sz w:val="30"/>
          <w:szCs w:val="30"/>
        </w:rPr>
        <w:t>人民陪审员　　彭梅林</w:t>
      </w:r>
    </w:p>
    <w:p w:rsidR="00222971" w:rsidRDefault="00222971">
      <w:pPr>
        <w:spacing w:line="500" w:lineRule="atLeast"/>
        <w:jc w:val="right"/>
        <w:divId w:val="1654600907"/>
        <w:rPr>
          <w:rFonts w:hint="eastAsia"/>
          <w:sz w:val="30"/>
          <w:szCs w:val="30"/>
        </w:rPr>
      </w:pPr>
      <w:r>
        <w:rPr>
          <w:rFonts w:hint="eastAsia"/>
          <w:sz w:val="30"/>
          <w:szCs w:val="30"/>
        </w:rPr>
        <w:t>二〇一五年十二月九日</w:t>
      </w:r>
    </w:p>
    <w:p w:rsidR="00222971" w:rsidRDefault="00222971">
      <w:pPr>
        <w:spacing w:line="500" w:lineRule="atLeast"/>
        <w:jc w:val="right"/>
        <w:divId w:val="1762018896"/>
        <w:rPr>
          <w:rFonts w:hint="eastAsia"/>
          <w:sz w:val="30"/>
          <w:szCs w:val="30"/>
        </w:rPr>
      </w:pPr>
      <w:r>
        <w:rPr>
          <w:rFonts w:hint="eastAsia"/>
          <w:sz w:val="30"/>
          <w:szCs w:val="30"/>
        </w:rPr>
        <w:t>书　记　员　　谢妙萍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2971" w:rsidRDefault="00222971" w:rsidP="00222971">
      <w:pPr>
        <w:rPr>
          <w:rFonts w:hint="eastAsia"/>
        </w:rPr>
      </w:pPr>
      <w:r>
        <w:separator/>
      </w:r>
    </w:p>
  </w:endnote>
  <w:endnote w:type="continuationSeparator" w:id="0">
    <w:p w:rsidR="00222971" w:rsidRDefault="00222971" w:rsidP="002229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2971" w:rsidRDefault="00222971" w:rsidP="00222971">
      <w:pPr>
        <w:rPr>
          <w:rFonts w:hint="eastAsia"/>
        </w:rPr>
      </w:pPr>
      <w:r>
        <w:separator/>
      </w:r>
    </w:p>
  </w:footnote>
  <w:footnote w:type="continuationSeparator" w:id="0">
    <w:p w:rsidR="00222971" w:rsidRDefault="00222971" w:rsidP="0022297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22971"/>
    <w:rsid w:val="00222971"/>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22971"/>
    <w:pPr>
      <w:tabs>
        <w:tab w:val="center" w:pos="4153"/>
        <w:tab w:val="right" w:pos="8306"/>
      </w:tabs>
      <w:snapToGrid w:val="0"/>
      <w:jc w:val="center"/>
    </w:pPr>
    <w:rPr>
      <w:sz w:val="18"/>
      <w:szCs w:val="18"/>
    </w:rPr>
  </w:style>
  <w:style w:type="character" w:customStyle="1" w:styleId="a4">
    <w:name w:val="页眉 字符"/>
    <w:basedOn w:val="a0"/>
    <w:link w:val="a3"/>
    <w:uiPriority w:val="99"/>
    <w:rsid w:val="00222971"/>
    <w:rPr>
      <w:rFonts w:ascii="宋体" w:eastAsia="宋体" w:hAnsi="宋体" w:cs="宋体"/>
      <w:sz w:val="18"/>
      <w:szCs w:val="18"/>
    </w:rPr>
  </w:style>
  <w:style w:type="paragraph" w:styleId="a5">
    <w:name w:val="footer"/>
    <w:basedOn w:val="a"/>
    <w:link w:val="a6"/>
    <w:uiPriority w:val="99"/>
    <w:unhideWhenUsed/>
    <w:rsid w:val="00222971"/>
    <w:pPr>
      <w:tabs>
        <w:tab w:val="center" w:pos="4153"/>
        <w:tab w:val="right" w:pos="8306"/>
      </w:tabs>
      <w:snapToGrid w:val="0"/>
    </w:pPr>
    <w:rPr>
      <w:sz w:val="18"/>
      <w:szCs w:val="18"/>
    </w:rPr>
  </w:style>
  <w:style w:type="character" w:customStyle="1" w:styleId="a6">
    <w:name w:val="页脚 字符"/>
    <w:basedOn w:val="a0"/>
    <w:link w:val="a5"/>
    <w:uiPriority w:val="99"/>
    <w:rsid w:val="0022297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8418">
      <w:marLeft w:val="0"/>
      <w:marRight w:val="0"/>
      <w:marTop w:val="10"/>
      <w:marBottom w:val="10"/>
      <w:divBdr>
        <w:top w:val="none" w:sz="0" w:space="0" w:color="auto"/>
        <w:left w:val="none" w:sz="0" w:space="0" w:color="auto"/>
        <w:bottom w:val="none" w:sz="0" w:space="0" w:color="auto"/>
        <w:right w:val="none" w:sz="0" w:space="0" w:color="auto"/>
      </w:divBdr>
    </w:div>
    <w:div w:id="106396161">
      <w:marLeft w:val="0"/>
      <w:marRight w:val="720"/>
      <w:marTop w:val="10"/>
      <w:marBottom w:val="10"/>
      <w:divBdr>
        <w:top w:val="none" w:sz="0" w:space="0" w:color="auto"/>
        <w:left w:val="none" w:sz="0" w:space="0" w:color="auto"/>
        <w:bottom w:val="none" w:sz="0" w:space="0" w:color="auto"/>
        <w:right w:val="none" w:sz="0" w:space="0" w:color="auto"/>
      </w:divBdr>
    </w:div>
    <w:div w:id="198513607">
      <w:marLeft w:val="0"/>
      <w:marRight w:val="0"/>
      <w:marTop w:val="10"/>
      <w:marBottom w:val="10"/>
      <w:divBdr>
        <w:top w:val="none" w:sz="0" w:space="0" w:color="auto"/>
        <w:left w:val="none" w:sz="0" w:space="0" w:color="auto"/>
        <w:bottom w:val="none" w:sz="0" w:space="0" w:color="auto"/>
        <w:right w:val="none" w:sz="0" w:space="0" w:color="auto"/>
      </w:divBdr>
    </w:div>
    <w:div w:id="201748067">
      <w:marLeft w:val="0"/>
      <w:marRight w:val="0"/>
      <w:marTop w:val="10"/>
      <w:marBottom w:val="10"/>
      <w:divBdr>
        <w:top w:val="none" w:sz="0" w:space="0" w:color="auto"/>
        <w:left w:val="none" w:sz="0" w:space="0" w:color="auto"/>
        <w:bottom w:val="none" w:sz="0" w:space="0" w:color="auto"/>
        <w:right w:val="none" w:sz="0" w:space="0" w:color="auto"/>
      </w:divBdr>
    </w:div>
    <w:div w:id="201940431">
      <w:marLeft w:val="0"/>
      <w:marRight w:val="0"/>
      <w:marTop w:val="10"/>
      <w:marBottom w:val="10"/>
      <w:divBdr>
        <w:top w:val="none" w:sz="0" w:space="0" w:color="auto"/>
        <w:left w:val="none" w:sz="0" w:space="0" w:color="auto"/>
        <w:bottom w:val="none" w:sz="0" w:space="0" w:color="auto"/>
        <w:right w:val="none" w:sz="0" w:space="0" w:color="auto"/>
      </w:divBdr>
    </w:div>
    <w:div w:id="319191221">
      <w:marLeft w:val="0"/>
      <w:marRight w:val="720"/>
      <w:marTop w:val="10"/>
      <w:marBottom w:val="10"/>
      <w:divBdr>
        <w:top w:val="none" w:sz="0" w:space="0" w:color="auto"/>
        <w:left w:val="none" w:sz="0" w:space="0" w:color="auto"/>
        <w:bottom w:val="none" w:sz="0" w:space="0" w:color="auto"/>
        <w:right w:val="none" w:sz="0" w:space="0" w:color="auto"/>
      </w:divBdr>
    </w:div>
    <w:div w:id="337317740">
      <w:marLeft w:val="0"/>
      <w:marRight w:val="0"/>
      <w:marTop w:val="10"/>
      <w:marBottom w:val="10"/>
      <w:divBdr>
        <w:top w:val="none" w:sz="0" w:space="0" w:color="auto"/>
        <w:left w:val="none" w:sz="0" w:space="0" w:color="auto"/>
        <w:bottom w:val="none" w:sz="0" w:space="0" w:color="auto"/>
        <w:right w:val="none" w:sz="0" w:space="0" w:color="auto"/>
      </w:divBdr>
    </w:div>
    <w:div w:id="369888236">
      <w:marLeft w:val="0"/>
      <w:marRight w:val="0"/>
      <w:marTop w:val="10"/>
      <w:marBottom w:val="10"/>
      <w:divBdr>
        <w:top w:val="none" w:sz="0" w:space="0" w:color="auto"/>
        <w:left w:val="none" w:sz="0" w:space="0" w:color="auto"/>
        <w:bottom w:val="none" w:sz="0" w:space="0" w:color="auto"/>
        <w:right w:val="none" w:sz="0" w:space="0" w:color="auto"/>
      </w:divBdr>
    </w:div>
    <w:div w:id="382172317">
      <w:marLeft w:val="0"/>
      <w:marRight w:val="0"/>
      <w:marTop w:val="10"/>
      <w:marBottom w:val="10"/>
      <w:divBdr>
        <w:top w:val="none" w:sz="0" w:space="0" w:color="auto"/>
        <w:left w:val="none" w:sz="0" w:space="0" w:color="auto"/>
        <w:bottom w:val="none" w:sz="0" w:space="0" w:color="auto"/>
        <w:right w:val="none" w:sz="0" w:space="0" w:color="auto"/>
      </w:divBdr>
    </w:div>
    <w:div w:id="392167939">
      <w:marLeft w:val="0"/>
      <w:marRight w:val="0"/>
      <w:marTop w:val="10"/>
      <w:marBottom w:val="10"/>
      <w:divBdr>
        <w:top w:val="none" w:sz="0" w:space="0" w:color="auto"/>
        <w:left w:val="none" w:sz="0" w:space="0" w:color="auto"/>
        <w:bottom w:val="none" w:sz="0" w:space="0" w:color="auto"/>
        <w:right w:val="none" w:sz="0" w:space="0" w:color="auto"/>
      </w:divBdr>
    </w:div>
    <w:div w:id="526524949">
      <w:marLeft w:val="0"/>
      <w:marRight w:val="0"/>
      <w:marTop w:val="10"/>
      <w:marBottom w:val="10"/>
      <w:divBdr>
        <w:top w:val="none" w:sz="0" w:space="0" w:color="auto"/>
        <w:left w:val="none" w:sz="0" w:space="0" w:color="auto"/>
        <w:bottom w:val="none" w:sz="0" w:space="0" w:color="auto"/>
        <w:right w:val="none" w:sz="0" w:space="0" w:color="auto"/>
      </w:divBdr>
    </w:div>
    <w:div w:id="669721623">
      <w:marLeft w:val="0"/>
      <w:marRight w:val="0"/>
      <w:marTop w:val="10"/>
      <w:marBottom w:val="10"/>
      <w:divBdr>
        <w:top w:val="none" w:sz="0" w:space="0" w:color="auto"/>
        <w:left w:val="none" w:sz="0" w:space="0" w:color="auto"/>
        <w:bottom w:val="none" w:sz="0" w:space="0" w:color="auto"/>
        <w:right w:val="none" w:sz="0" w:space="0" w:color="auto"/>
      </w:divBdr>
    </w:div>
    <w:div w:id="768938075">
      <w:marLeft w:val="0"/>
      <w:marRight w:val="0"/>
      <w:marTop w:val="10"/>
      <w:marBottom w:val="10"/>
      <w:divBdr>
        <w:top w:val="none" w:sz="0" w:space="0" w:color="auto"/>
        <w:left w:val="none" w:sz="0" w:space="0" w:color="auto"/>
        <w:bottom w:val="none" w:sz="0" w:space="0" w:color="auto"/>
        <w:right w:val="none" w:sz="0" w:space="0" w:color="auto"/>
      </w:divBdr>
    </w:div>
    <w:div w:id="821695868">
      <w:marLeft w:val="0"/>
      <w:marRight w:val="0"/>
      <w:marTop w:val="10"/>
      <w:marBottom w:val="10"/>
      <w:divBdr>
        <w:top w:val="none" w:sz="0" w:space="0" w:color="auto"/>
        <w:left w:val="none" w:sz="0" w:space="0" w:color="auto"/>
        <w:bottom w:val="none" w:sz="0" w:space="0" w:color="auto"/>
        <w:right w:val="none" w:sz="0" w:space="0" w:color="auto"/>
      </w:divBdr>
    </w:div>
    <w:div w:id="869338620">
      <w:marLeft w:val="0"/>
      <w:marRight w:val="0"/>
      <w:marTop w:val="10"/>
      <w:marBottom w:val="10"/>
      <w:divBdr>
        <w:top w:val="none" w:sz="0" w:space="0" w:color="auto"/>
        <w:left w:val="none" w:sz="0" w:space="0" w:color="auto"/>
        <w:bottom w:val="none" w:sz="0" w:space="0" w:color="auto"/>
        <w:right w:val="none" w:sz="0" w:space="0" w:color="auto"/>
      </w:divBdr>
    </w:div>
    <w:div w:id="993796522">
      <w:marLeft w:val="0"/>
      <w:marRight w:val="0"/>
      <w:marTop w:val="10"/>
      <w:marBottom w:val="10"/>
      <w:divBdr>
        <w:top w:val="none" w:sz="0" w:space="0" w:color="auto"/>
        <w:left w:val="none" w:sz="0" w:space="0" w:color="auto"/>
        <w:bottom w:val="none" w:sz="0" w:space="0" w:color="auto"/>
        <w:right w:val="none" w:sz="0" w:space="0" w:color="auto"/>
      </w:divBdr>
    </w:div>
    <w:div w:id="1002509016">
      <w:marLeft w:val="0"/>
      <w:marRight w:val="0"/>
      <w:marTop w:val="10"/>
      <w:marBottom w:val="10"/>
      <w:divBdr>
        <w:top w:val="none" w:sz="0" w:space="0" w:color="auto"/>
        <w:left w:val="none" w:sz="0" w:space="0" w:color="auto"/>
        <w:bottom w:val="none" w:sz="0" w:space="0" w:color="auto"/>
        <w:right w:val="none" w:sz="0" w:space="0" w:color="auto"/>
      </w:divBdr>
    </w:div>
    <w:div w:id="1107584274">
      <w:marLeft w:val="0"/>
      <w:marRight w:val="0"/>
      <w:marTop w:val="10"/>
      <w:marBottom w:val="10"/>
      <w:divBdr>
        <w:top w:val="none" w:sz="0" w:space="0" w:color="auto"/>
        <w:left w:val="none" w:sz="0" w:space="0" w:color="auto"/>
        <w:bottom w:val="none" w:sz="0" w:space="0" w:color="auto"/>
        <w:right w:val="none" w:sz="0" w:space="0" w:color="auto"/>
      </w:divBdr>
    </w:div>
    <w:div w:id="1152717897">
      <w:marLeft w:val="0"/>
      <w:marRight w:val="0"/>
      <w:marTop w:val="10"/>
      <w:marBottom w:val="10"/>
      <w:divBdr>
        <w:top w:val="none" w:sz="0" w:space="0" w:color="auto"/>
        <w:left w:val="none" w:sz="0" w:space="0" w:color="auto"/>
        <w:bottom w:val="none" w:sz="0" w:space="0" w:color="auto"/>
        <w:right w:val="none" w:sz="0" w:space="0" w:color="auto"/>
      </w:divBdr>
    </w:div>
    <w:div w:id="1156072034">
      <w:marLeft w:val="0"/>
      <w:marRight w:val="0"/>
      <w:marTop w:val="10"/>
      <w:marBottom w:val="10"/>
      <w:divBdr>
        <w:top w:val="none" w:sz="0" w:space="0" w:color="auto"/>
        <w:left w:val="none" w:sz="0" w:space="0" w:color="auto"/>
        <w:bottom w:val="none" w:sz="0" w:space="0" w:color="auto"/>
        <w:right w:val="none" w:sz="0" w:space="0" w:color="auto"/>
      </w:divBdr>
    </w:div>
    <w:div w:id="1201549055">
      <w:marLeft w:val="0"/>
      <w:marRight w:val="0"/>
      <w:marTop w:val="10"/>
      <w:marBottom w:val="10"/>
      <w:divBdr>
        <w:top w:val="none" w:sz="0" w:space="0" w:color="auto"/>
        <w:left w:val="none" w:sz="0" w:space="0" w:color="auto"/>
        <w:bottom w:val="none" w:sz="0" w:space="0" w:color="auto"/>
        <w:right w:val="none" w:sz="0" w:space="0" w:color="auto"/>
      </w:divBdr>
    </w:div>
    <w:div w:id="1278298158">
      <w:marLeft w:val="0"/>
      <w:marRight w:val="0"/>
      <w:marTop w:val="10"/>
      <w:marBottom w:val="10"/>
      <w:divBdr>
        <w:top w:val="none" w:sz="0" w:space="0" w:color="auto"/>
        <w:left w:val="none" w:sz="0" w:space="0" w:color="auto"/>
        <w:bottom w:val="none" w:sz="0" w:space="0" w:color="auto"/>
        <w:right w:val="none" w:sz="0" w:space="0" w:color="auto"/>
      </w:divBdr>
    </w:div>
    <w:div w:id="1285042288">
      <w:marLeft w:val="0"/>
      <w:marRight w:val="0"/>
      <w:marTop w:val="10"/>
      <w:marBottom w:val="10"/>
      <w:divBdr>
        <w:top w:val="none" w:sz="0" w:space="0" w:color="auto"/>
        <w:left w:val="none" w:sz="0" w:space="0" w:color="auto"/>
        <w:bottom w:val="none" w:sz="0" w:space="0" w:color="auto"/>
        <w:right w:val="none" w:sz="0" w:space="0" w:color="auto"/>
      </w:divBdr>
    </w:div>
    <w:div w:id="1298141275">
      <w:marLeft w:val="0"/>
      <w:marRight w:val="0"/>
      <w:marTop w:val="10"/>
      <w:marBottom w:val="10"/>
      <w:divBdr>
        <w:top w:val="none" w:sz="0" w:space="0" w:color="auto"/>
        <w:left w:val="none" w:sz="0" w:space="0" w:color="auto"/>
        <w:bottom w:val="none" w:sz="0" w:space="0" w:color="auto"/>
        <w:right w:val="none" w:sz="0" w:space="0" w:color="auto"/>
      </w:divBdr>
    </w:div>
    <w:div w:id="1545211609">
      <w:marLeft w:val="0"/>
      <w:marRight w:val="0"/>
      <w:marTop w:val="10"/>
      <w:marBottom w:val="10"/>
      <w:divBdr>
        <w:top w:val="none" w:sz="0" w:space="0" w:color="auto"/>
        <w:left w:val="none" w:sz="0" w:space="0" w:color="auto"/>
        <w:bottom w:val="none" w:sz="0" w:space="0" w:color="auto"/>
        <w:right w:val="none" w:sz="0" w:space="0" w:color="auto"/>
      </w:divBdr>
    </w:div>
    <w:div w:id="1654600907">
      <w:marLeft w:val="0"/>
      <w:marRight w:val="720"/>
      <w:marTop w:val="10"/>
      <w:marBottom w:val="10"/>
      <w:divBdr>
        <w:top w:val="none" w:sz="0" w:space="0" w:color="auto"/>
        <w:left w:val="none" w:sz="0" w:space="0" w:color="auto"/>
        <w:bottom w:val="none" w:sz="0" w:space="0" w:color="auto"/>
        <w:right w:val="none" w:sz="0" w:space="0" w:color="auto"/>
      </w:divBdr>
    </w:div>
    <w:div w:id="1762018896">
      <w:marLeft w:val="0"/>
      <w:marRight w:val="720"/>
      <w:marTop w:val="10"/>
      <w:marBottom w:val="10"/>
      <w:divBdr>
        <w:top w:val="none" w:sz="0" w:space="0" w:color="auto"/>
        <w:left w:val="none" w:sz="0" w:space="0" w:color="auto"/>
        <w:bottom w:val="none" w:sz="0" w:space="0" w:color="auto"/>
        <w:right w:val="none" w:sz="0" w:space="0" w:color="auto"/>
      </w:divBdr>
    </w:div>
    <w:div w:id="1769692164">
      <w:marLeft w:val="0"/>
      <w:marRight w:val="0"/>
      <w:marTop w:val="10"/>
      <w:marBottom w:val="10"/>
      <w:divBdr>
        <w:top w:val="none" w:sz="0" w:space="0" w:color="auto"/>
        <w:left w:val="none" w:sz="0" w:space="0" w:color="auto"/>
        <w:bottom w:val="none" w:sz="0" w:space="0" w:color="auto"/>
        <w:right w:val="none" w:sz="0" w:space="0" w:color="auto"/>
      </w:divBdr>
    </w:div>
    <w:div w:id="1926719377">
      <w:marLeft w:val="0"/>
      <w:marRight w:val="0"/>
      <w:marTop w:val="10"/>
      <w:marBottom w:val="10"/>
      <w:divBdr>
        <w:top w:val="none" w:sz="0" w:space="0" w:color="auto"/>
        <w:left w:val="none" w:sz="0" w:space="0" w:color="auto"/>
        <w:bottom w:val="none" w:sz="0" w:space="0" w:color="auto"/>
        <w:right w:val="none" w:sz="0" w:space="0" w:color="auto"/>
      </w:divBdr>
    </w:div>
    <w:div w:id="1933661579">
      <w:marLeft w:val="0"/>
      <w:marRight w:val="720"/>
      <w:marTop w:val="10"/>
      <w:marBottom w:val="10"/>
      <w:divBdr>
        <w:top w:val="none" w:sz="0" w:space="0" w:color="auto"/>
        <w:left w:val="none" w:sz="0" w:space="0" w:color="auto"/>
        <w:bottom w:val="none" w:sz="0" w:space="0" w:color="auto"/>
        <w:right w:val="none" w:sz="0" w:space="0" w:color="auto"/>
      </w:divBdr>
    </w:div>
    <w:div w:id="1953318143">
      <w:marLeft w:val="0"/>
      <w:marRight w:val="0"/>
      <w:marTop w:val="10"/>
      <w:marBottom w:val="10"/>
      <w:divBdr>
        <w:top w:val="none" w:sz="0" w:space="0" w:color="auto"/>
        <w:left w:val="none" w:sz="0" w:space="0" w:color="auto"/>
        <w:bottom w:val="none" w:sz="0" w:space="0" w:color="auto"/>
        <w:right w:val="none" w:sz="0" w:space="0" w:color="auto"/>
      </w:divBdr>
    </w:div>
    <w:div w:id="20936227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