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63466" w:rsidRDefault="00863466">
      <w:pPr>
        <w:spacing w:line="500" w:lineRule="atLeast"/>
        <w:jc w:val="center"/>
        <w:divId w:val="1350136926"/>
        <w:rPr>
          <w:rFonts w:ascii="黑体" w:eastAsia="黑体" w:hAnsi="黑体"/>
          <w:sz w:val="36"/>
          <w:szCs w:val="36"/>
        </w:rPr>
      </w:pPr>
      <w:r>
        <w:rPr>
          <w:rFonts w:ascii="黑体" w:eastAsia="黑体" w:hAnsi="黑体" w:hint="eastAsia"/>
          <w:sz w:val="36"/>
          <w:szCs w:val="36"/>
        </w:rPr>
        <w:t>广东省揭西县人民法院</w:t>
      </w:r>
    </w:p>
    <w:p w:rsidR="00863466" w:rsidRDefault="00863466">
      <w:pPr>
        <w:spacing w:line="500" w:lineRule="atLeast"/>
        <w:jc w:val="center"/>
        <w:divId w:val="17423639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863466" w:rsidRDefault="00863466">
      <w:pPr>
        <w:spacing w:line="500" w:lineRule="atLeast"/>
        <w:jc w:val="right"/>
        <w:divId w:val="236984597"/>
        <w:rPr>
          <w:rFonts w:hint="eastAsia"/>
          <w:sz w:val="30"/>
          <w:szCs w:val="30"/>
        </w:rPr>
      </w:pPr>
      <w:r>
        <w:rPr>
          <w:rFonts w:hint="eastAsia"/>
          <w:sz w:val="30"/>
          <w:szCs w:val="30"/>
        </w:rPr>
        <w:t>（</w:t>
      </w:r>
      <w:r>
        <w:rPr>
          <w:rFonts w:hint="eastAsia"/>
          <w:sz w:val="30"/>
          <w:szCs w:val="30"/>
        </w:rPr>
        <w:t>2014</w:t>
      </w:r>
      <w:r>
        <w:rPr>
          <w:rFonts w:hint="eastAsia"/>
          <w:sz w:val="30"/>
          <w:szCs w:val="30"/>
        </w:rPr>
        <w:t>）揭西法刑初字第</w:t>
      </w:r>
      <w:r>
        <w:rPr>
          <w:rFonts w:hint="eastAsia"/>
          <w:sz w:val="30"/>
          <w:szCs w:val="30"/>
        </w:rPr>
        <w:t>1</w:t>
      </w:r>
      <w:r>
        <w:rPr>
          <w:rFonts w:hint="eastAsia"/>
          <w:sz w:val="30"/>
          <w:szCs w:val="30"/>
        </w:rPr>
        <w:t>号</w:t>
      </w:r>
    </w:p>
    <w:p w:rsidR="00863466" w:rsidRDefault="00863466">
      <w:pPr>
        <w:spacing w:line="500" w:lineRule="atLeast"/>
        <w:ind w:firstLine="600"/>
        <w:divId w:val="980577941"/>
        <w:rPr>
          <w:rFonts w:hint="eastAsia"/>
          <w:sz w:val="30"/>
          <w:szCs w:val="30"/>
        </w:rPr>
      </w:pPr>
      <w:r>
        <w:rPr>
          <w:rFonts w:hint="eastAsia"/>
          <w:sz w:val="30"/>
          <w:szCs w:val="30"/>
        </w:rPr>
        <w:t>公诉机关揭西县人民检察院。</w:t>
      </w:r>
    </w:p>
    <w:p w:rsidR="00863466" w:rsidRDefault="00863466">
      <w:pPr>
        <w:spacing w:line="500" w:lineRule="atLeast"/>
        <w:ind w:firstLine="600"/>
        <w:divId w:val="2110811520"/>
        <w:rPr>
          <w:rFonts w:hint="eastAsia"/>
          <w:sz w:val="30"/>
          <w:szCs w:val="30"/>
        </w:rPr>
      </w:pPr>
      <w:r>
        <w:rPr>
          <w:rFonts w:hint="eastAsia"/>
          <w:sz w:val="30"/>
          <w:szCs w:val="30"/>
        </w:rPr>
        <w:t>被告人黄春河，男，住揭西县。因本案于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日变更为取保候审。</w:t>
      </w:r>
    </w:p>
    <w:p w:rsidR="00863466" w:rsidRDefault="00863466">
      <w:pPr>
        <w:spacing w:line="500" w:lineRule="atLeast"/>
        <w:ind w:firstLine="600"/>
        <w:divId w:val="38552041"/>
        <w:rPr>
          <w:rFonts w:hint="eastAsia"/>
          <w:sz w:val="30"/>
          <w:szCs w:val="30"/>
        </w:rPr>
      </w:pPr>
      <w:r>
        <w:rPr>
          <w:rFonts w:hint="eastAsia"/>
          <w:sz w:val="30"/>
          <w:szCs w:val="30"/>
        </w:rPr>
        <w:t>辩护人彭裕高，系广东霖都律师事务所律师。</w:t>
      </w:r>
    </w:p>
    <w:p w:rsidR="00863466" w:rsidRDefault="00863466">
      <w:pPr>
        <w:spacing w:line="500" w:lineRule="atLeast"/>
        <w:ind w:firstLine="600"/>
        <w:divId w:val="281613341"/>
        <w:rPr>
          <w:rFonts w:hint="eastAsia"/>
          <w:sz w:val="30"/>
          <w:szCs w:val="30"/>
        </w:rPr>
      </w:pPr>
      <w:r>
        <w:rPr>
          <w:rFonts w:hint="eastAsia"/>
          <w:sz w:val="30"/>
          <w:szCs w:val="30"/>
        </w:rPr>
        <w:t>揭西县人民检察院以揭西检公诉刑诉（</w:t>
      </w:r>
      <w:r>
        <w:rPr>
          <w:rFonts w:hint="eastAsia"/>
          <w:sz w:val="30"/>
          <w:szCs w:val="30"/>
        </w:rPr>
        <w:t>2013</w:t>
      </w:r>
      <w:r>
        <w:rPr>
          <w:rFonts w:hint="eastAsia"/>
          <w:sz w:val="30"/>
          <w:szCs w:val="30"/>
        </w:rPr>
        <w:t>）第</w:t>
      </w:r>
      <w:r>
        <w:rPr>
          <w:rFonts w:hint="eastAsia"/>
          <w:sz w:val="30"/>
          <w:szCs w:val="30"/>
        </w:rPr>
        <w:t>5</w:t>
      </w:r>
      <w:r>
        <w:rPr>
          <w:rFonts w:hint="eastAsia"/>
          <w:sz w:val="30"/>
          <w:szCs w:val="30"/>
        </w:rPr>
        <w:t>号起诉书指控被告人黄春河犯贪污罪，于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日向本院提起公诉。本院依法适用简易程序，并组成合议庭，公开开庭审理了本案。揭西县人民检察院指派检察员吴跃彬出庭支持公诉，被告人黄春河及其辩护人彭裕高到庭参加诉讼。现已审理终结。</w:t>
      </w:r>
    </w:p>
    <w:p w:rsidR="00863466" w:rsidRDefault="00863466">
      <w:pPr>
        <w:spacing w:line="500" w:lineRule="atLeast"/>
        <w:ind w:firstLine="600"/>
        <w:divId w:val="652224685"/>
        <w:rPr>
          <w:rFonts w:hint="eastAsia"/>
          <w:sz w:val="30"/>
          <w:szCs w:val="30"/>
        </w:rPr>
      </w:pPr>
      <w:r>
        <w:rPr>
          <w:rFonts w:hint="eastAsia"/>
          <w:sz w:val="30"/>
          <w:szCs w:val="30"/>
        </w:rPr>
        <w:t>揭西县人民检察院指控：</w:t>
      </w:r>
      <w:r>
        <w:rPr>
          <w:rFonts w:hint="eastAsia"/>
          <w:sz w:val="30"/>
          <w:szCs w:val="30"/>
        </w:rPr>
        <w:t>2007</w:t>
      </w:r>
      <w:r>
        <w:rPr>
          <w:rFonts w:hint="eastAsia"/>
          <w:sz w:val="30"/>
          <w:szCs w:val="30"/>
        </w:rPr>
        <w:t>年至</w:t>
      </w:r>
      <w:r>
        <w:rPr>
          <w:rFonts w:hint="eastAsia"/>
          <w:sz w:val="30"/>
          <w:szCs w:val="30"/>
        </w:rPr>
        <w:t>2009</w:t>
      </w:r>
      <w:r>
        <w:rPr>
          <w:rFonts w:hint="eastAsia"/>
          <w:sz w:val="30"/>
          <w:szCs w:val="30"/>
        </w:rPr>
        <w:t>年，被告人黄春河在担任揭西县疾病预防控制中心计划免疫和传染病防治科主任期间，利用职务便利，采取收入不入帐的手段，多次向揭阳市疾病预防控制中心计划免疫科科长邱××购买二类疫苗，并以加价</w:t>
      </w:r>
      <w:r>
        <w:rPr>
          <w:rFonts w:hint="eastAsia"/>
          <w:sz w:val="30"/>
          <w:szCs w:val="30"/>
        </w:rPr>
        <w:t>10%</w:t>
      </w:r>
      <w:r>
        <w:rPr>
          <w:rFonts w:hint="eastAsia"/>
          <w:sz w:val="30"/>
          <w:szCs w:val="30"/>
        </w:rPr>
        <w:t>的疫苗管理费发到各乡镇卫生院，所得收益均没有缴交到揭西县疾病预防控制中心的财物部门，其个人侵吞帐外经营疫苗收入共计人民币</w:t>
      </w:r>
      <w:r>
        <w:rPr>
          <w:rFonts w:hint="eastAsia"/>
          <w:sz w:val="30"/>
          <w:szCs w:val="30"/>
        </w:rPr>
        <w:t>15000</w:t>
      </w:r>
      <w:r>
        <w:rPr>
          <w:rFonts w:hint="eastAsia"/>
          <w:sz w:val="30"/>
          <w:szCs w:val="30"/>
        </w:rPr>
        <w:t>元，并用于其个人日常生活开销。案发后，被告人黄春河已退清赃款人民币</w:t>
      </w:r>
      <w:r>
        <w:rPr>
          <w:rFonts w:hint="eastAsia"/>
          <w:sz w:val="30"/>
          <w:szCs w:val="30"/>
        </w:rPr>
        <w:t>15000</w:t>
      </w:r>
      <w:r>
        <w:rPr>
          <w:rFonts w:hint="eastAsia"/>
          <w:sz w:val="30"/>
          <w:szCs w:val="30"/>
        </w:rPr>
        <w:t>元。</w:t>
      </w:r>
    </w:p>
    <w:p w:rsidR="00863466" w:rsidRDefault="00863466">
      <w:pPr>
        <w:spacing w:line="500" w:lineRule="atLeast"/>
        <w:ind w:firstLine="600"/>
        <w:divId w:val="163783089"/>
        <w:rPr>
          <w:rFonts w:hint="eastAsia"/>
          <w:sz w:val="30"/>
          <w:szCs w:val="30"/>
        </w:rPr>
      </w:pPr>
      <w:r>
        <w:rPr>
          <w:rFonts w:hint="eastAsia"/>
          <w:sz w:val="30"/>
          <w:szCs w:val="30"/>
        </w:rPr>
        <w:t>上述事实，被告人黄春河在开庭审理过程中亦无异议，并有公诉机关提交，且经法庭质证的户籍证明，辨认笔录，揭阳市人民检察院移送审查处理物品、文件清单，揭阳市人民检察院扣押物品、文件清单，中国建设银行现金交款单，揭西县卫生局揭西卫（</w:t>
      </w:r>
      <w:r>
        <w:rPr>
          <w:rFonts w:hint="eastAsia"/>
          <w:sz w:val="30"/>
          <w:szCs w:val="30"/>
        </w:rPr>
        <w:t>2010</w:t>
      </w:r>
      <w:r>
        <w:rPr>
          <w:rFonts w:hint="eastAsia"/>
          <w:sz w:val="30"/>
          <w:szCs w:val="30"/>
        </w:rPr>
        <w:t>）</w:t>
      </w:r>
      <w:r>
        <w:rPr>
          <w:rFonts w:hint="eastAsia"/>
          <w:sz w:val="30"/>
          <w:szCs w:val="30"/>
        </w:rPr>
        <w:t>1</w:t>
      </w:r>
      <w:r>
        <w:rPr>
          <w:rFonts w:hint="eastAsia"/>
          <w:sz w:val="30"/>
          <w:szCs w:val="30"/>
        </w:rPr>
        <w:t>号关于黄春河同志任职的通知，揭西县卫生局关于同意黄××等同志任职的批复，黄春河在中国工商</w:t>
      </w:r>
      <w:r>
        <w:rPr>
          <w:rFonts w:hint="eastAsia"/>
          <w:sz w:val="30"/>
          <w:szCs w:val="30"/>
        </w:rPr>
        <w:lastRenderedPageBreak/>
        <w:t>银行股份有限公司揭阳分行的账号明细清单及转账业务凭证，干部任免审批表，证人陈××、邱××的证言等证据证实，足以认定。</w:t>
      </w:r>
    </w:p>
    <w:p w:rsidR="00863466" w:rsidRDefault="00863466">
      <w:pPr>
        <w:spacing w:line="500" w:lineRule="atLeast"/>
        <w:ind w:firstLine="600"/>
        <w:divId w:val="512767096"/>
        <w:rPr>
          <w:rFonts w:hint="eastAsia"/>
          <w:sz w:val="30"/>
          <w:szCs w:val="30"/>
        </w:rPr>
      </w:pPr>
      <w:r>
        <w:rPr>
          <w:rFonts w:hint="eastAsia"/>
          <w:sz w:val="30"/>
          <w:szCs w:val="30"/>
        </w:rPr>
        <w:t>本院认为，被告人黄春河无视国家法律，竟利用职务上的便利，以非法占有为目的，采取帐外经营的手段向揭阳市疾病与预防控制中心购买疫苗，侵吞揭西县疾病预防控制中心帐外经营疫苗收入人民币</w:t>
      </w:r>
      <w:r>
        <w:rPr>
          <w:rFonts w:hint="eastAsia"/>
          <w:sz w:val="30"/>
          <w:szCs w:val="30"/>
        </w:rPr>
        <w:t>15000</w:t>
      </w:r>
      <w:r>
        <w:rPr>
          <w:rFonts w:hint="eastAsia"/>
          <w:sz w:val="30"/>
          <w:szCs w:val="30"/>
        </w:rPr>
        <w:t>元，其行为已构成贪污罪，应依法惩处。公诉机关指控的事实清楚，证据确实、充分，罪名成立，本院予以支持。对被告人黄春河的辩护人辩称被告人黄春河在侦查机关进行初查时，便主动交代了贪污的犯罪事实，其行为属自首的意见，经查，侦查机关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日对被告人黄春河问话时，已经掌握了被告人黄春河贪污的犯罪事实，故被告人黄春河的行为不应认定为自首，故对该辩解意见，本院不予采纳；辩称被告人黄春河已退清赃款人民币</w:t>
      </w:r>
      <w:r>
        <w:rPr>
          <w:rFonts w:hint="eastAsia"/>
          <w:sz w:val="30"/>
          <w:szCs w:val="30"/>
        </w:rPr>
        <w:t>15000</w:t>
      </w:r>
      <w:r>
        <w:rPr>
          <w:rFonts w:hint="eastAsia"/>
          <w:sz w:val="30"/>
          <w:szCs w:val="30"/>
        </w:rPr>
        <w:t>元，依法可酌情从轻处罚的意见，经查，有事实和法律依据，本院予以采纳。被告人黄春河如实供述其犯罪事实，且自愿认罪，依法予以从轻处罚。依照《中华人民共和国刑法》第三百八十二条第一款、第三百八十三条第一款第（三）项、第六十七条第三款、第七十二条第一款、第七十三条第二、三款之规定，判决如下：</w:t>
      </w:r>
    </w:p>
    <w:p w:rsidR="00863466" w:rsidRDefault="00863466">
      <w:pPr>
        <w:spacing w:line="500" w:lineRule="atLeast"/>
        <w:ind w:firstLine="600"/>
        <w:divId w:val="2063820832"/>
        <w:rPr>
          <w:rFonts w:hint="eastAsia"/>
          <w:sz w:val="30"/>
          <w:szCs w:val="30"/>
        </w:rPr>
      </w:pPr>
      <w:r>
        <w:rPr>
          <w:rFonts w:hint="eastAsia"/>
          <w:sz w:val="30"/>
          <w:szCs w:val="30"/>
        </w:rPr>
        <w:t>被告人黄春河犯贪污罪，判处有期徒刑一年，缓刑一年六个月。</w:t>
      </w:r>
    </w:p>
    <w:p w:rsidR="00863466" w:rsidRDefault="00863466">
      <w:pPr>
        <w:spacing w:line="500" w:lineRule="atLeast"/>
        <w:ind w:firstLine="600"/>
        <w:divId w:val="902371931"/>
        <w:rPr>
          <w:rFonts w:hint="eastAsia"/>
          <w:sz w:val="30"/>
          <w:szCs w:val="30"/>
        </w:rPr>
      </w:pPr>
      <w:r>
        <w:rPr>
          <w:rFonts w:hint="eastAsia"/>
          <w:sz w:val="30"/>
          <w:szCs w:val="30"/>
        </w:rPr>
        <w:t>（缓刑考验期限，从判决确定之日起计算。）</w:t>
      </w:r>
    </w:p>
    <w:p w:rsidR="00863466" w:rsidRDefault="00863466">
      <w:pPr>
        <w:spacing w:line="500" w:lineRule="atLeast"/>
        <w:ind w:firstLine="600"/>
        <w:divId w:val="417093119"/>
        <w:rPr>
          <w:rFonts w:hint="eastAsia"/>
          <w:sz w:val="30"/>
          <w:szCs w:val="30"/>
        </w:rPr>
      </w:pPr>
      <w:r>
        <w:rPr>
          <w:rFonts w:hint="eastAsia"/>
          <w:sz w:val="30"/>
          <w:szCs w:val="30"/>
        </w:rPr>
        <w:t>如不服本判决，可在接到判决书的第二日起十日内，通过本院或者直接向广东省揭阳市中级人民法院提出上诉。书面上诉的，应当提交上诉状正本一份，副本二份。</w:t>
      </w:r>
    </w:p>
    <w:p w:rsidR="00863466" w:rsidRDefault="00863466">
      <w:pPr>
        <w:spacing w:line="500" w:lineRule="atLeast"/>
        <w:jc w:val="right"/>
        <w:divId w:val="1166359601"/>
        <w:rPr>
          <w:rFonts w:hint="eastAsia"/>
          <w:sz w:val="30"/>
          <w:szCs w:val="30"/>
        </w:rPr>
      </w:pPr>
      <w:r>
        <w:rPr>
          <w:rFonts w:hint="eastAsia"/>
          <w:sz w:val="30"/>
          <w:szCs w:val="30"/>
        </w:rPr>
        <w:t>审　判　长　　张本真</w:t>
      </w:r>
    </w:p>
    <w:p w:rsidR="00863466" w:rsidRDefault="00863466">
      <w:pPr>
        <w:spacing w:line="500" w:lineRule="atLeast"/>
        <w:jc w:val="right"/>
        <w:divId w:val="1098017121"/>
        <w:rPr>
          <w:rFonts w:hint="eastAsia"/>
          <w:sz w:val="30"/>
          <w:szCs w:val="30"/>
        </w:rPr>
      </w:pPr>
      <w:r>
        <w:rPr>
          <w:rFonts w:hint="eastAsia"/>
          <w:sz w:val="30"/>
          <w:szCs w:val="30"/>
        </w:rPr>
        <w:t>代理审判员　　欧阳萍</w:t>
      </w:r>
    </w:p>
    <w:p w:rsidR="00863466" w:rsidRDefault="00863466">
      <w:pPr>
        <w:spacing w:line="500" w:lineRule="atLeast"/>
        <w:jc w:val="right"/>
        <w:divId w:val="1259214700"/>
        <w:rPr>
          <w:rFonts w:hint="eastAsia"/>
          <w:sz w:val="30"/>
          <w:szCs w:val="30"/>
        </w:rPr>
      </w:pPr>
      <w:r>
        <w:rPr>
          <w:rFonts w:hint="eastAsia"/>
          <w:sz w:val="30"/>
          <w:szCs w:val="30"/>
        </w:rPr>
        <w:t>人民陪审员　　黄一帆</w:t>
      </w:r>
    </w:p>
    <w:p w:rsidR="00863466" w:rsidRDefault="00863466">
      <w:pPr>
        <w:spacing w:line="500" w:lineRule="atLeast"/>
        <w:jc w:val="right"/>
        <w:divId w:val="194730257"/>
        <w:rPr>
          <w:rFonts w:hint="eastAsia"/>
          <w:sz w:val="30"/>
          <w:szCs w:val="30"/>
        </w:rPr>
      </w:pPr>
      <w:r>
        <w:rPr>
          <w:rFonts w:hint="eastAsia"/>
          <w:sz w:val="30"/>
          <w:szCs w:val="30"/>
        </w:rPr>
        <w:t>二〇一四年一月二十日</w:t>
      </w:r>
    </w:p>
    <w:p w:rsidR="00863466" w:rsidRDefault="00863466">
      <w:pPr>
        <w:spacing w:line="500" w:lineRule="atLeast"/>
        <w:jc w:val="right"/>
        <w:divId w:val="158205193"/>
        <w:rPr>
          <w:rFonts w:hint="eastAsia"/>
          <w:sz w:val="30"/>
          <w:szCs w:val="30"/>
        </w:rPr>
      </w:pPr>
      <w:r>
        <w:rPr>
          <w:rFonts w:hint="eastAsia"/>
          <w:sz w:val="30"/>
          <w:szCs w:val="30"/>
        </w:rPr>
        <w:t>书　记　员　　邹　立</w:t>
      </w:r>
    </w:p>
    <w:p w:rsidR="00863466" w:rsidRDefault="00863466">
      <w:pPr>
        <w:spacing w:line="500" w:lineRule="atLeast"/>
        <w:ind w:firstLine="600"/>
        <w:divId w:val="1100565526"/>
        <w:rPr>
          <w:rFonts w:hint="eastAsia"/>
          <w:sz w:val="30"/>
          <w:szCs w:val="30"/>
        </w:rPr>
      </w:pPr>
      <w:r>
        <w:rPr>
          <w:rFonts w:hint="eastAsia"/>
          <w:sz w:val="30"/>
          <w:szCs w:val="30"/>
        </w:rPr>
        <w:t>附相关法律条文：</w:t>
      </w:r>
    </w:p>
    <w:p w:rsidR="00863466" w:rsidRDefault="00863466">
      <w:pPr>
        <w:spacing w:line="500" w:lineRule="atLeast"/>
        <w:ind w:firstLine="600"/>
        <w:divId w:val="376929854"/>
        <w:rPr>
          <w:rFonts w:hint="eastAsia"/>
          <w:sz w:val="30"/>
          <w:szCs w:val="30"/>
        </w:rPr>
      </w:pPr>
      <w:r>
        <w:rPr>
          <w:rFonts w:hint="eastAsia"/>
          <w:sz w:val="30"/>
          <w:szCs w:val="30"/>
        </w:rPr>
        <w:t>《中华人民共和国刑法》</w:t>
      </w:r>
    </w:p>
    <w:p w:rsidR="00863466" w:rsidRDefault="00863466">
      <w:pPr>
        <w:spacing w:line="500" w:lineRule="atLeast"/>
        <w:ind w:firstLine="600"/>
        <w:divId w:val="121111248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863466" w:rsidRDefault="00863466">
      <w:pPr>
        <w:spacing w:line="500" w:lineRule="atLeast"/>
        <w:ind w:firstLine="600"/>
        <w:divId w:val="20205716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863466" w:rsidRDefault="00863466">
      <w:pPr>
        <w:spacing w:line="500" w:lineRule="atLeast"/>
        <w:ind w:firstLine="600"/>
        <w:divId w:val="195822104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863466" w:rsidRDefault="00863466">
      <w:pPr>
        <w:spacing w:line="500" w:lineRule="atLeast"/>
        <w:ind w:firstLine="600"/>
        <w:divId w:val="132188429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863466" w:rsidRDefault="00863466">
      <w:pPr>
        <w:spacing w:line="500" w:lineRule="atLeast"/>
        <w:ind w:firstLine="600"/>
        <w:divId w:val="489175472"/>
        <w:rPr>
          <w:rFonts w:hint="eastAsia"/>
          <w:sz w:val="30"/>
          <w:szCs w:val="30"/>
        </w:rPr>
      </w:pPr>
      <w:r>
        <w:rPr>
          <w:rFonts w:hint="eastAsia"/>
          <w:sz w:val="30"/>
          <w:szCs w:val="30"/>
        </w:rPr>
        <w:t>（一）犯罪情节较轻；</w:t>
      </w:r>
    </w:p>
    <w:p w:rsidR="00863466" w:rsidRDefault="00863466">
      <w:pPr>
        <w:spacing w:line="500" w:lineRule="atLeast"/>
        <w:ind w:firstLine="600"/>
        <w:divId w:val="754322403"/>
        <w:rPr>
          <w:rFonts w:hint="eastAsia"/>
          <w:sz w:val="30"/>
          <w:szCs w:val="30"/>
        </w:rPr>
      </w:pPr>
      <w:r>
        <w:rPr>
          <w:rFonts w:hint="eastAsia"/>
          <w:sz w:val="30"/>
          <w:szCs w:val="30"/>
        </w:rPr>
        <w:t>（二）有悔罪表现；</w:t>
      </w:r>
    </w:p>
    <w:p w:rsidR="00863466" w:rsidRDefault="00863466">
      <w:pPr>
        <w:spacing w:line="500" w:lineRule="atLeast"/>
        <w:ind w:firstLine="600"/>
        <w:divId w:val="160199653"/>
        <w:rPr>
          <w:rFonts w:hint="eastAsia"/>
          <w:sz w:val="30"/>
          <w:szCs w:val="30"/>
        </w:rPr>
      </w:pPr>
      <w:r>
        <w:rPr>
          <w:rFonts w:hint="eastAsia"/>
          <w:sz w:val="30"/>
          <w:szCs w:val="30"/>
        </w:rPr>
        <w:t>（三）没有再犯罪的危险；</w:t>
      </w:r>
    </w:p>
    <w:p w:rsidR="00863466" w:rsidRDefault="00863466">
      <w:pPr>
        <w:spacing w:line="500" w:lineRule="atLeast"/>
        <w:ind w:firstLine="600"/>
        <w:divId w:val="1266184140"/>
        <w:rPr>
          <w:rFonts w:hint="eastAsia"/>
          <w:sz w:val="30"/>
          <w:szCs w:val="30"/>
        </w:rPr>
      </w:pPr>
      <w:r>
        <w:rPr>
          <w:rFonts w:hint="eastAsia"/>
          <w:sz w:val="30"/>
          <w:szCs w:val="30"/>
        </w:rPr>
        <w:t>（四）宣告缓刑对所居住社区没有重大不良影响。</w:t>
      </w:r>
    </w:p>
    <w:p w:rsidR="00863466" w:rsidRDefault="00863466">
      <w:pPr>
        <w:spacing w:line="500" w:lineRule="atLeast"/>
        <w:ind w:firstLine="600"/>
        <w:divId w:val="36537032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863466" w:rsidRDefault="00863466">
      <w:pPr>
        <w:spacing w:line="500" w:lineRule="atLeast"/>
        <w:ind w:firstLine="600"/>
        <w:divId w:val="1576669002"/>
        <w:rPr>
          <w:rFonts w:hint="eastAsia"/>
          <w:sz w:val="30"/>
          <w:szCs w:val="30"/>
        </w:rPr>
      </w:pPr>
      <w:r>
        <w:rPr>
          <w:rFonts w:hint="eastAsia"/>
          <w:sz w:val="30"/>
          <w:szCs w:val="30"/>
        </w:rPr>
        <w:t>被宣告缓刑的犯罪分子，如果被判处附加刑，附加刑仍须执行。</w:t>
      </w:r>
    </w:p>
    <w:p w:rsidR="00863466" w:rsidRDefault="00863466">
      <w:pPr>
        <w:spacing w:line="500" w:lineRule="atLeast"/>
        <w:ind w:firstLine="600"/>
        <w:divId w:val="234702871"/>
        <w:rPr>
          <w:rFonts w:hint="eastAsia"/>
          <w:sz w:val="30"/>
          <w:szCs w:val="30"/>
        </w:rPr>
      </w:pPr>
      <w:r>
        <w:rPr>
          <w:rFonts w:hint="eastAsia"/>
          <w:sz w:val="30"/>
          <w:szCs w:val="30"/>
        </w:rPr>
        <w:t>第七十三条拘役的缓刑考验期限为原判刑期以上一年以下，但是不能少于二个月。</w:t>
      </w:r>
    </w:p>
    <w:p w:rsidR="00863466" w:rsidRDefault="00863466">
      <w:pPr>
        <w:spacing w:line="500" w:lineRule="atLeast"/>
        <w:ind w:firstLine="600"/>
        <w:divId w:val="914432846"/>
        <w:rPr>
          <w:rFonts w:hint="eastAsia"/>
          <w:sz w:val="30"/>
          <w:szCs w:val="30"/>
        </w:rPr>
      </w:pPr>
      <w:r>
        <w:rPr>
          <w:rFonts w:hint="eastAsia"/>
          <w:sz w:val="30"/>
          <w:szCs w:val="30"/>
        </w:rPr>
        <w:t>有期徒刑的缓刑考验期限为原判刑期以上五年以下，但是不能少于一年。</w:t>
      </w:r>
    </w:p>
    <w:p w:rsidR="00863466" w:rsidRDefault="00863466">
      <w:pPr>
        <w:spacing w:line="500" w:lineRule="atLeast"/>
        <w:ind w:firstLine="600"/>
        <w:divId w:val="2039968366"/>
        <w:rPr>
          <w:rFonts w:hint="eastAsia"/>
          <w:sz w:val="30"/>
          <w:szCs w:val="30"/>
        </w:rPr>
      </w:pPr>
      <w:r>
        <w:rPr>
          <w:rFonts w:hint="eastAsia"/>
          <w:sz w:val="30"/>
          <w:szCs w:val="30"/>
        </w:rPr>
        <w:t>缓刑考验期限，从判决确定之日起计算。</w:t>
      </w:r>
    </w:p>
    <w:p w:rsidR="00863466" w:rsidRDefault="00863466">
      <w:pPr>
        <w:spacing w:line="500" w:lineRule="atLeast"/>
        <w:ind w:firstLine="600"/>
        <w:divId w:val="32671538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863466" w:rsidRDefault="00863466">
      <w:pPr>
        <w:spacing w:line="500" w:lineRule="atLeast"/>
        <w:ind w:firstLine="600"/>
        <w:divId w:val="12832348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863466" w:rsidRDefault="00863466">
      <w:pPr>
        <w:spacing w:line="500" w:lineRule="atLeast"/>
        <w:ind w:firstLine="600"/>
        <w:divId w:val="748112223"/>
        <w:rPr>
          <w:rFonts w:hint="eastAsia"/>
          <w:sz w:val="30"/>
          <w:szCs w:val="30"/>
        </w:rPr>
      </w:pPr>
      <w:r>
        <w:rPr>
          <w:rFonts w:hint="eastAsia"/>
          <w:sz w:val="30"/>
          <w:szCs w:val="30"/>
        </w:rPr>
        <w:t>与前两款所列人员勾结，伙同贪污的，以共犯论处。</w:t>
      </w:r>
    </w:p>
    <w:p w:rsidR="00863466" w:rsidRDefault="00863466">
      <w:pPr>
        <w:spacing w:line="500" w:lineRule="atLeast"/>
        <w:ind w:firstLine="600"/>
        <w:divId w:val="1747729131"/>
        <w:rPr>
          <w:rFonts w:hint="eastAsia"/>
          <w:sz w:val="30"/>
          <w:szCs w:val="30"/>
        </w:rPr>
      </w:pPr>
      <w:r>
        <w:rPr>
          <w:rFonts w:hint="eastAsia"/>
          <w:sz w:val="30"/>
          <w:szCs w:val="30"/>
        </w:rPr>
        <w:t>第三百八十三条对犯贪污罪的，根据情节轻重，分别依照下列规定处罚：</w:t>
      </w:r>
    </w:p>
    <w:p w:rsidR="00863466" w:rsidRDefault="00863466">
      <w:pPr>
        <w:spacing w:line="500" w:lineRule="atLeast"/>
        <w:ind w:firstLine="600"/>
        <w:divId w:val="181706855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863466" w:rsidRDefault="00863466">
      <w:pPr>
        <w:spacing w:line="500" w:lineRule="atLeast"/>
        <w:ind w:firstLine="600"/>
        <w:divId w:val="700782831"/>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863466" w:rsidRDefault="00863466">
      <w:pPr>
        <w:spacing w:line="500" w:lineRule="atLeast"/>
        <w:ind w:firstLine="600"/>
        <w:divId w:val="160437740"/>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863466" w:rsidRDefault="00863466">
      <w:pPr>
        <w:spacing w:line="500" w:lineRule="atLeast"/>
        <w:ind w:firstLine="600"/>
        <w:divId w:val="21216291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863466" w:rsidRDefault="00863466">
      <w:pPr>
        <w:spacing w:line="500" w:lineRule="atLeast"/>
        <w:ind w:firstLine="600"/>
        <w:divId w:val="342391872"/>
        <w:rPr>
          <w:rFonts w:hint="eastAsia"/>
          <w:sz w:val="30"/>
          <w:szCs w:val="30"/>
        </w:rPr>
      </w:pPr>
      <w:r>
        <w:rPr>
          <w:rFonts w:hint="eastAsia"/>
          <w:sz w:val="30"/>
          <w:szCs w:val="30"/>
        </w:rPr>
        <w:t>对多次贪污未经处理的，按照累计贪污数额处罚。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63466" w:rsidRDefault="00863466" w:rsidP="00863466">
      <w:pPr>
        <w:rPr>
          <w:rFonts w:hint="eastAsia"/>
        </w:rPr>
      </w:pPr>
      <w:r>
        <w:separator/>
      </w:r>
    </w:p>
  </w:endnote>
  <w:endnote w:type="continuationSeparator" w:id="0">
    <w:p w:rsidR="00863466" w:rsidRDefault="00863466" w:rsidP="0086346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63466" w:rsidRDefault="00863466" w:rsidP="00863466">
      <w:pPr>
        <w:rPr>
          <w:rFonts w:hint="eastAsia"/>
        </w:rPr>
      </w:pPr>
      <w:r>
        <w:separator/>
      </w:r>
    </w:p>
  </w:footnote>
  <w:footnote w:type="continuationSeparator" w:id="0">
    <w:p w:rsidR="00863466" w:rsidRDefault="00863466" w:rsidP="0086346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63466"/>
    <w:rsid w:val="002A6721"/>
    <w:rsid w:val="008634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63466"/>
    <w:pPr>
      <w:tabs>
        <w:tab w:val="center" w:pos="4153"/>
        <w:tab w:val="right" w:pos="8306"/>
      </w:tabs>
      <w:snapToGrid w:val="0"/>
      <w:jc w:val="center"/>
    </w:pPr>
    <w:rPr>
      <w:sz w:val="18"/>
      <w:szCs w:val="18"/>
    </w:rPr>
  </w:style>
  <w:style w:type="character" w:customStyle="1" w:styleId="a4">
    <w:name w:val="页眉 字符"/>
    <w:basedOn w:val="a0"/>
    <w:link w:val="a3"/>
    <w:uiPriority w:val="99"/>
    <w:rsid w:val="00863466"/>
    <w:rPr>
      <w:rFonts w:ascii="宋体" w:eastAsia="宋体" w:hAnsi="宋体" w:cs="宋体"/>
      <w:sz w:val="18"/>
      <w:szCs w:val="18"/>
    </w:rPr>
  </w:style>
  <w:style w:type="paragraph" w:styleId="a5">
    <w:name w:val="footer"/>
    <w:basedOn w:val="a"/>
    <w:link w:val="a6"/>
    <w:uiPriority w:val="99"/>
    <w:unhideWhenUsed/>
    <w:rsid w:val="00863466"/>
    <w:pPr>
      <w:tabs>
        <w:tab w:val="center" w:pos="4153"/>
        <w:tab w:val="right" w:pos="8306"/>
      </w:tabs>
      <w:snapToGrid w:val="0"/>
    </w:pPr>
    <w:rPr>
      <w:sz w:val="18"/>
      <w:szCs w:val="18"/>
    </w:rPr>
  </w:style>
  <w:style w:type="character" w:customStyle="1" w:styleId="a6">
    <w:name w:val="页脚 字符"/>
    <w:basedOn w:val="a0"/>
    <w:link w:val="a5"/>
    <w:uiPriority w:val="99"/>
    <w:rsid w:val="0086346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552041">
      <w:marLeft w:val="0"/>
      <w:marRight w:val="0"/>
      <w:marTop w:val="10"/>
      <w:marBottom w:val="10"/>
      <w:divBdr>
        <w:top w:val="none" w:sz="0" w:space="0" w:color="auto"/>
        <w:left w:val="none" w:sz="0" w:space="0" w:color="auto"/>
        <w:bottom w:val="none" w:sz="0" w:space="0" w:color="auto"/>
        <w:right w:val="none" w:sz="0" w:space="0" w:color="auto"/>
      </w:divBdr>
    </w:div>
    <w:div w:id="128323483">
      <w:marLeft w:val="0"/>
      <w:marRight w:val="0"/>
      <w:marTop w:val="10"/>
      <w:marBottom w:val="10"/>
      <w:divBdr>
        <w:top w:val="none" w:sz="0" w:space="0" w:color="auto"/>
        <w:left w:val="none" w:sz="0" w:space="0" w:color="auto"/>
        <w:bottom w:val="none" w:sz="0" w:space="0" w:color="auto"/>
        <w:right w:val="none" w:sz="0" w:space="0" w:color="auto"/>
      </w:divBdr>
    </w:div>
    <w:div w:id="158205193">
      <w:marLeft w:val="0"/>
      <w:marRight w:val="720"/>
      <w:marTop w:val="10"/>
      <w:marBottom w:val="10"/>
      <w:divBdr>
        <w:top w:val="none" w:sz="0" w:space="0" w:color="auto"/>
        <w:left w:val="none" w:sz="0" w:space="0" w:color="auto"/>
        <w:bottom w:val="none" w:sz="0" w:space="0" w:color="auto"/>
        <w:right w:val="none" w:sz="0" w:space="0" w:color="auto"/>
      </w:divBdr>
    </w:div>
    <w:div w:id="160199653">
      <w:marLeft w:val="0"/>
      <w:marRight w:val="0"/>
      <w:marTop w:val="10"/>
      <w:marBottom w:val="10"/>
      <w:divBdr>
        <w:top w:val="none" w:sz="0" w:space="0" w:color="auto"/>
        <w:left w:val="none" w:sz="0" w:space="0" w:color="auto"/>
        <w:bottom w:val="none" w:sz="0" w:space="0" w:color="auto"/>
        <w:right w:val="none" w:sz="0" w:space="0" w:color="auto"/>
      </w:divBdr>
    </w:div>
    <w:div w:id="160437740">
      <w:marLeft w:val="0"/>
      <w:marRight w:val="0"/>
      <w:marTop w:val="10"/>
      <w:marBottom w:val="10"/>
      <w:divBdr>
        <w:top w:val="none" w:sz="0" w:space="0" w:color="auto"/>
        <w:left w:val="none" w:sz="0" w:space="0" w:color="auto"/>
        <w:bottom w:val="none" w:sz="0" w:space="0" w:color="auto"/>
        <w:right w:val="none" w:sz="0" w:space="0" w:color="auto"/>
      </w:divBdr>
    </w:div>
    <w:div w:id="163783089">
      <w:marLeft w:val="0"/>
      <w:marRight w:val="0"/>
      <w:marTop w:val="10"/>
      <w:marBottom w:val="10"/>
      <w:divBdr>
        <w:top w:val="none" w:sz="0" w:space="0" w:color="auto"/>
        <w:left w:val="none" w:sz="0" w:space="0" w:color="auto"/>
        <w:bottom w:val="none" w:sz="0" w:space="0" w:color="auto"/>
        <w:right w:val="none" w:sz="0" w:space="0" w:color="auto"/>
      </w:divBdr>
    </w:div>
    <w:div w:id="194730257">
      <w:marLeft w:val="0"/>
      <w:marRight w:val="720"/>
      <w:marTop w:val="10"/>
      <w:marBottom w:val="10"/>
      <w:divBdr>
        <w:top w:val="none" w:sz="0" w:space="0" w:color="auto"/>
        <w:left w:val="none" w:sz="0" w:space="0" w:color="auto"/>
        <w:bottom w:val="none" w:sz="0" w:space="0" w:color="auto"/>
        <w:right w:val="none" w:sz="0" w:space="0" w:color="auto"/>
      </w:divBdr>
    </w:div>
    <w:div w:id="202057163">
      <w:marLeft w:val="0"/>
      <w:marRight w:val="0"/>
      <w:marTop w:val="10"/>
      <w:marBottom w:val="10"/>
      <w:divBdr>
        <w:top w:val="none" w:sz="0" w:space="0" w:color="auto"/>
        <w:left w:val="none" w:sz="0" w:space="0" w:color="auto"/>
        <w:bottom w:val="none" w:sz="0" w:space="0" w:color="auto"/>
        <w:right w:val="none" w:sz="0" w:space="0" w:color="auto"/>
      </w:divBdr>
    </w:div>
    <w:div w:id="212162917">
      <w:marLeft w:val="0"/>
      <w:marRight w:val="0"/>
      <w:marTop w:val="10"/>
      <w:marBottom w:val="10"/>
      <w:divBdr>
        <w:top w:val="none" w:sz="0" w:space="0" w:color="auto"/>
        <w:left w:val="none" w:sz="0" w:space="0" w:color="auto"/>
        <w:bottom w:val="none" w:sz="0" w:space="0" w:color="auto"/>
        <w:right w:val="none" w:sz="0" w:space="0" w:color="auto"/>
      </w:divBdr>
    </w:div>
    <w:div w:id="234702871">
      <w:marLeft w:val="0"/>
      <w:marRight w:val="0"/>
      <w:marTop w:val="10"/>
      <w:marBottom w:val="10"/>
      <w:divBdr>
        <w:top w:val="none" w:sz="0" w:space="0" w:color="auto"/>
        <w:left w:val="none" w:sz="0" w:space="0" w:color="auto"/>
        <w:bottom w:val="none" w:sz="0" w:space="0" w:color="auto"/>
        <w:right w:val="none" w:sz="0" w:space="0" w:color="auto"/>
      </w:divBdr>
    </w:div>
    <w:div w:id="236984597">
      <w:marLeft w:val="0"/>
      <w:marRight w:val="0"/>
      <w:marTop w:val="10"/>
      <w:marBottom w:val="10"/>
      <w:divBdr>
        <w:top w:val="none" w:sz="0" w:space="0" w:color="auto"/>
        <w:left w:val="none" w:sz="0" w:space="0" w:color="auto"/>
        <w:bottom w:val="none" w:sz="0" w:space="0" w:color="auto"/>
        <w:right w:val="none" w:sz="0" w:space="0" w:color="auto"/>
      </w:divBdr>
    </w:div>
    <w:div w:id="281613341">
      <w:marLeft w:val="0"/>
      <w:marRight w:val="0"/>
      <w:marTop w:val="10"/>
      <w:marBottom w:val="10"/>
      <w:divBdr>
        <w:top w:val="none" w:sz="0" w:space="0" w:color="auto"/>
        <w:left w:val="none" w:sz="0" w:space="0" w:color="auto"/>
        <w:bottom w:val="none" w:sz="0" w:space="0" w:color="auto"/>
        <w:right w:val="none" w:sz="0" w:space="0" w:color="auto"/>
      </w:divBdr>
    </w:div>
    <w:div w:id="326715380">
      <w:marLeft w:val="0"/>
      <w:marRight w:val="0"/>
      <w:marTop w:val="10"/>
      <w:marBottom w:val="10"/>
      <w:divBdr>
        <w:top w:val="none" w:sz="0" w:space="0" w:color="auto"/>
        <w:left w:val="none" w:sz="0" w:space="0" w:color="auto"/>
        <w:bottom w:val="none" w:sz="0" w:space="0" w:color="auto"/>
        <w:right w:val="none" w:sz="0" w:space="0" w:color="auto"/>
      </w:divBdr>
    </w:div>
    <w:div w:id="342391872">
      <w:marLeft w:val="0"/>
      <w:marRight w:val="0"/>
      <w:marTop w:val="10"/>
      <w:marBottom w:val="10"/>
      <w:divBdr>
        <w:top w:val="none" w:sz="0" w:space="0" w:color="auto"/>
        <w:left w:val="none" w:sz="0" w:space="0" w:color="auto"/>
        <w:bottom w:val="none" w:sz="0" w:space="0" w:color="auto"/>
        <w:right w:val="none" w:sz="0" w:space="0" w:color="auto"/>
      </w:divBdr>
    </w:div>
    <w:div w:id="365370326">
      <w:marLeft w:val="0"/>
      <w:marRight w:val="0"/>
      <w:marTop w:val="10"/>
      <w:marBottom w:val="10"/>
      <w:divBdr>
        <w:top w:val="none" w:sz="0" w:space="0" w:color="auto"/>
        <w:left w:val="none" w:sz="0" w:space="0" w:color="auto"/>
        <w:bottom w:val="none" w:sz="0" w:space="0" w:color="auto"/>
        <w:right w:val="none" w:sz="0" w:space="0" w:color="auto"/>
      </w:divBdr>
    </w:div>
    <w:div w:id="376929854">
      <w:marLeft w:val="0"/>
      <w:marRight w:val="0"/>
      <w:marTop w:val="10"/>
      <w:marBottom w:val="10"/>
      <w:divBdr>
        <w:top w:val="none" w:sz="0" w:space="0" w:color="auto"/>
        <w:left w:val="none" w:sz="0" w:space="0" w:color="auto"/>
        <w:bottom w:val="none" w:sz="0" w:space="0" w:color="auto"/>
        <w:right w:val="none" w:sz="0" w:space="0" w:color="auto"/>
      </w:divBdr>
    </w:div>
    <w:div w:id="417093119">
      <w:marLeft w:val="0"/>
      <w:marRight w:val="0"/>
      <w:marTop w:val="10"/>
      <w:marBottom w:val="10"/>
      <w:divBdr>
        <w:top w:val="none" w:sz="0" w:space="0" w:color="auto"/>
        <w:left w:val="none" w:sz="0" w:space="0" w:color="auto"/>
        <w:bottom w:val="none" w:sz="0" w:space="0" w:color="auto"/>
        <w:right w:val="none" w:sz="0" w:space="0" w:color="auto"/>
      </w:divBdr>
    </w:div>
    <w:div w:id="489175472">
      <w:marLeft w:val="0"/>
      <w:marRight w:val="0"/>
      <w:marTop w:val="10"/>
      <w:marBottom w:val="10"/>
      <w:divBdr>
        <w:top w:val="none" w:sz="0" w:space="0" w:color="auto"/>
        <w:left w:val="none" w:sz="0" w:space="0" w:color="auto"/>
        <w:bottom w:val="none" w:sz="0" w:space="0" w:color="auto"/>
        <w:right w:val="none" w:sz="0" w:space="0" w:color="auto"/>
      </w:divBdr>
    </w:div>
    <w:div w:id="512767096">
      <w:marLeft w:val="0"/>
      <w:marRight w:val="0"/>
      <w:marTop w:val="10"/>
      <w:marBottom w:val="10"/>
      <w:divBdr>
        <w:top w:val="none" w:sz="0" w:space="0" w:color="auto"/>
        <w:left w:val="none" w:sz="0" w:space="0" w:color="auto"/>
        <w:bottom w:val="none" w:sz="0" w:space="0" w:color="auto"/>
        <w:right w:val="none" w:sz="0" w:space="0" w:color="auto"/>
      </w:divBdr>
    </w:div>
    <w:div w:id="652224685">
      <w:marLeft w:val="0"/>
      <w:marRight w:val="0"/>
      <w:marTop w:val="10"/>
      <w:marBottom w:val="10"/>
      <w:divBdr>
        <w:top w:val="none" w:sz="0" w:space="0" w:color="auto"/>
        <w:left w:val="none" w:sz="0" w:space="0" w:color="auto"/>
        <w:bottom w:val="none" w:sz="0" w:space="0" w:color="auto"/>
        <w:right w:val="none" w:sz="0" w:space="0" w:color="auto"/>
      </w:divBdr>
    </w:div>
    <w:div w:id="700782831">
      <w:marLeft w:val="0"/>
      <w:marRight w:val="0"/>
      <w:marTop w:val="10"/>
      <w:marBottom w:val="10"/>
      <w:divBdr>
        <w:top w:val="none" w:sz="0" w:space="0" w:color="auto"/>
        <w:left w:val="none" w:sz="0" w:space="0" w:color="auto"/>
        <w:bottom w:val="none" w:sz="0" w:space="0" w:color="auto"/>
        <w:right w:val="none" w:sz="0" w:space="0" w:color="auto"/>
      </w:divBdr>
    </w:div>
    <w:div w:id="748112223">
      <w:marLeft w:val="0"/>
      <w:marRight w:val="0"/>
      <w:marTop w:val="10"/>
      <w:marBottom w:val="10"/>
      <w:divBdr>
        <w:top w:val="none" w:sz="0" w:space="0" w:color="auto"/>
        <w:left w:val="none" w:sz="0" w:space="0" w:color="auto"/>
        <w:bottom w:val="none" w:sz="0" w:space="0" w:color="auto"/>
        <w:right w:val="none" w:sz="0" w:space="0" w:color="auto"/>
      </w:divBdr>
    </w:div>
    <w:div w:id="754322403">
      <w:marLeft w:val="0"/>
      <w:marRight w:val="0"/>
      <w:marTop w:val="10"/>
      <w:marBottom w:val="10"/>
      <w:divBdr>
        <w:top w:val="none" w:sz="0" w:space="0" w:color="auto"/>
        <w:left w:val="none" w:sz="0" w:space="0" w:color="auto"/>
        <w:bottom w:val="none" w:sz="0" w:space="0" w:color="auto"/>
        <w:right w:val="none" w:sz="0" w:space="0" w:color="auto"/>
      </w:divBdr>
    </w:div>
    <w:div w:id="902371931">
      <w:marLeft w:val="0"/>
      <w:marRight w:val="0"/>
      <w:marTop w:val="10"/>
      <w:marBottom w:val="10"/>
      <w:divBdr>
        <w:top w:val="none" w:sz="0" w:space="0" w:color="auto"/>
        <w:left w:val="none" w:sz="0" w:space="0" w:color="auto"/>
        <w:bottom w:val="none" w:sz="0" w:space="0" w:color="auto"/>
        <w:right w:val="none" w:sz="0" w:space="0" w:color="auto"/>
      </w:divBdr>
    </w:div>
    <w:div w:id="914432846">
      <w:marLeft w:val="0"/>
      <w:marRight w:val="0"/>
      <w:marTop w:val="10"/>
      <w:marBottom w:val="10"/>
      <w:divBdr>
        <w:top w:val="none" w:sz="0" w:space="0" w:color="auto"/>
        <w:left w:val="none" w:sz="0" w:space="0" w:color="auto"/>
        <w:bottom w:val="none" w:sz="0" w:space="0" w:color="auto"/>
        <w:right w:val="none" w:sz="0" w:space="0" w:color="auto"/>
      </w:divBdr>
    </w:div>
    <w:div w:id="980577941">
      <w:marLeft w:val="0"/>
      <w:marRight w:val="0"/>
      <w:marTop w:val="10"/>
      <w:marBottom w:val="10"/>
      <w:divBdr>
        <w:top w:val="none" w:sz="0" w:space="0" w:color="auto"/>
        <w:left w:val="none" w:sz="0" w:space="0" w:color="auto"/>
        <w:bottom w:val="none" w:sz="0" w:space="0" w:color="auto"/>
        <w:right w:val="none" w:sz="0" w:space="0" w:color="auto"/>
      </w:divBdr>
    </w:div>
    <w:div w:id="1098017121">
      <w:marLeft w:val="0"/>
      <w:marRight w:val="720"/>
      <w:marTop w:val="10"/>
      <w:marBottom w:val="10"/>
      <w:divBdr>
        <w:top w:val="none" w:sz="0" w:space="0" w:color="auto"/>
        <w:left w:val="none" w:sz="0" w:space="0" w:color="auto"/>
        <w:bottom w:val="none" w:sz="0" w:space="0" w:color="auto"/>
        <w:right w:val="none" w:sz="0" w:space="0" w:color="auto"/>
      </w:divBdr>
    </w:div>
    <w:div w:id="1100565526">
      <w:marLeft w:val="0"/>
      <w:marRight w:val="0"/>
      <w:marTop w:val="10"/>
      <w:marBottom w:val="10"/>
      <w:divBdr>
        <w:top w:val="none" w:sz="0" w:space="0" w:color="auto"/>
        <w:left w:val="none" w:sz="0" w:space="0" w:color="auto"/>
        <w:bottom w:val="none" w:sz="0" w:space="0" w:color="auto"/>
        <w:right w:val="none" w:sz="0" w:space="0" w:color="auto"/>
      </w:divBdr>
    </w:div>
    <w:div w:id="1166359601">
      <w:marLeft w:val="0"/>
      <w:marRight w:val="720"/>
      <w:marTop w:val="10"/>
      <w:marBottom w:val="10"/>
      <w:divBdr>
        <w:top w:val="none" w:sz="0" w:space="0" w:color="auto"/>
        <w:left w:val="none" w:sz="0" w:space="0" w:color="auto"/>
        <w:bottom w:val="none" w:sz="0" w:space="0" w:color="auto"/>
        <w:right w:val="none" w:sz="0" w:space="0" w:color="auto"/>
      </w:divBdr>
    </w:div>
    <w:div w:id="1211112483">
      <w:marLeft w:val="0"/>
      <w:marRight w:val="0"/>
      <w:marTop w:val="10"/>
      <w:marBottom w:val="10"/>
      <w:divBdr>
        <w:top w:val="none" w:sz="0" w:space="0" w:color="auto"/>
        <w:left w:val="none" w:sz="0" w:space="0" w:color="auto"/>
        <w:bottom w:val="none" w:sz="0" w:space="0" w:color="auto"/>
        <w:right w:val="none" w:sz="0" w:space="0" w:color="auto"/>
      </w:divBdr>
    </w:div>
    <w:div w:id="1259214700">
      <w:marLeft w:val="0"/>
      <w:marRight w:val="720"/>
      <w:marTop w:val="10"/>
      <w:marBottom w:val="10"/>
      <w:divBdr>
        <w:top w:val="none" w:sz="0" w:space="0" w:color="auto"/>
        <w:left w:val="none" w:sz="0" w:space="0" w:color="auto"/>
        <w:bottom w:val="none" w:sz="0" w:space="0" w:color="auto"/>
        <w:right w:val="none" w:sz="0" w:space="0" w:color="auto"/>
      </w:divBdr>
    </w:div>
    <w:div w:id="1266184140">
      <w:marLeft w:val="0"/>
      <w:marRight w:val="0"/>
      <w:marTop w:val="10"/>
      <w:marBottom w:val="10"/>
      <w:divBdr>
        <w:top w:val="none" w:sz="0" w:space="0" w:color="auto"/>
        <w:left w:val="none" w:sz="0" w:space="0" w:color="auto"/>
        <w:bottom w:val="none" w:sz="0" w:space="0" w:color="auto"/>
        <w:right w:val="none" w:sz="0" w:space="0" w:color="auto"/>
      </w:divBdr>
    </w:div>
    <w:div w:id="1321884292">
      <w:marLeft w:val="0"/>
      <w:marRight w:val="0"/>
      <w:marTop w:val="10"/>
      <w:marBottom w:val="10"/>
      <w:divBdr>
        <w:top w:val="none" w:sz="0" w:space="0" w:color="auto"/>
        <w:left w:val="none" w:sz="0" w:space="0" w:color="auto"/>
        <w:bottom w:val="none" w:sz="0" w:space="0" w:color="auto"/>
        <w:right w:val="none" w:sz="0" w:space="0" w:color="auto"/>
      </w:divBdr>
    </w:div>
    <w:div w:id="1350136926">
      <w:marLeft w:val="0"/>
      <w:marRight w:val="0"/>
      <w:marTop w:val="10"/>
      <w:marBottom w:val="10"/>
      <w:divBdr>
        <w:top w:val="none" w:sz="0" w:space="0" w:color="auto"/>
        <w:left w:val="none" w:sz="0" w:space="0" w:color="auto"/>
        <w:bottom w:val="none" w:sz="0" w:space="0" w:color="auto"/>
        <w:right w:val="none" w:sz="0" w:space="0" w:color="auto"/>
      </w:divBdr>
    </w:div>
    <w:div w:id="1576669002">
      <w:marLeft w:val="0"/>
      <w:marRight w:val="0"/>
      <w:marTop w:val="10"/>
      <w:marBottom w:val="10"/>
      <w:divBdr>
        <w:top w:val="none" w:sz="0" w:space="0" w:color="auto"/>
        <w:left w:val="none" w:sz="0" w:space="0" w:color="auto"/>
        <w:bottom w:val="none" w:sz="0" w:space="0" w:color="auto"/>
        <w:right w:val="none" w:sz="0" w:space="0" w:color="auto"/>
      </w:divBdr>
    </w:div>
    <w:div w:id="1742363945">
      <w:marLeft w:val="0"/>
      <w:marRight w:val="0"/>
      <w:marTop w:val="10"/>
      <w:marBottom w:val="10"/>
      <w:divBdr>
        <w:top w:val="none" w:sz="0" w:space="0" w:color="auto"/>
        <w:left w:val="none" w:sz="0" w:space="0" w:color="auto"/>
        <w:bottom w:val="none" w:sz="0" w:space="0" w:color="auto"/>
        <w:right w:val="none" w:sz="0" w:space="0" w:color="auto"/>
      </w:divBdr>
    </w:div>
    <w:div w:id="1747729131">
      <w:marLeft w:val="0"/>
      <w:marRight w:val="0"/>
      <w:marTop w:val="10"/>
      <w:marBottom w:val="10"/>
      <w:divBdr>
        <w:top w:val="none" w:sz="0" w:space="0" w:color="auto"/>
        <w:left w:val="none" w:sz="0" w:space="0" w:color="auto"/>
        <w:bottom w:val="none" w:sz="0" w:space="0" w:color="auto"/>
        <w:right w:val="none" w:sz="0" w:space="0" w:color="auto"/>
      </w:divBdr>
    </w:div>
    <w:div w:id="1817068550">
      <w:marLeft w:val="0"/>
      <w:marRight w:val="0"/>
      <w:marTop w:val="10"/>
      <w:marBottom w:val="10"/>
      <w:divBdr>
        <w:top w:val="none" w:sz="0" w:space="0" w:color="auto"/>
        <w:left w:val="none" w:sz="0" w:space="0" w:color="auto"/>
        <w:bottom w:val="none" w:sz="0" w:space="0" w:color="auto"/>
        <w:right w:val="none" w:sz="0" w:space="0" w:color="auto"/>
      </w:divBdr>
    </w:div>
    <w:div w:id="1958221040">
      <w:marLeft w:val="0"/>
      <w:marRight w:val="0"/>
      <w:marTop w:val="10"/>
      <w:marBottom w:val="10"/>
      <w:divBdr>
        <w:top w:val="none" w:sz="0" w:space="0" w:color="auto"/>
        <w:left w:val="none" w:sz="0" w:space="0" w:color="auto"/>
        <w:bottom w:val="none" w:sz="0" w:space="0" w:color="auto"/>
        <w:right w:val="none" w:sz="0" w:space="0" w:color="auto"/>
      </w:divBdr>
    </w:div>
    <w:div w:id="2039968366">
      <w:marLeft w:val="0"/>
      <w:marRight w:val="0"/>
      <w:marTop w:val="10"/>
      <w:marBottom w:val="10"/>
      <w:divBdr>
        <w:top w:val="none" w:sz="0" w:space="0" w:color="auto"/>
        <w:left w:val="none" w:sz="0" w:space="0" w:color="auto"/>
        <w:bottom w:val="none" w:sz="0" w:space="0" w:color="auto"/>
        <w:right w:val="none" w:sz="0" w:space="0" w:color="auto"/>
      </w:divBdr>
    </w:div>
    <w:div w:id="2063820832">
      <w:marLeft w:val="0"/>
      <w:marRight w:val="0"/>
      <w:marTop w:val="10"/>
      <w:marBottom w:val="10"/>
      <w:divBdr>
        <w:top w:val="none" w:sz="0" w:space="0" w:color="auto"/>
        <w:left w:val="none" w:sz="0" w:space="0" w:color="auto"/>
        <w:bottom w:val="none" w:sz="0" w:space="0" w:color="auto"/>
        <w:right w:val="none" w:sz="0" w:space="0" w:color="auto"/>
      </w:divBdr>
    </w:div>
    <w:div w:id="211081152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354</Words>
  <Characters>2018</Characters>
  <Application>Microsoft Office Word</Application>
  <DocSecurity>0</DocSecurity>
  <Lines>16</Lines>
  <Paragraphs>4</Paragraphs>
  <ScaleCrop>false</ScaleCrop>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2025-04-30T10:07:00Z</dcterms:created>
  <dcterms:modified xsi:type="dcterms:W3CDTF">2025-04-30T10:07:00Z</dcterms:modified>
</cp:coreProperties>
</file>