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5F5D" w:rsidRDefault="00A75F5D">
      <w:pPr>
        <w:spacing w:line="500" w:lineRule="atLeast"/>
        <w:jc w:val="center"/>
        <w:divId w:val="1356611455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广东省广州市从化区人民法院</w:t>
      </w:r>
    </w:p>
    <w:p w:rsidR="00A75F5D" w:rsidRDefault="00A75F5D">
      <w:pPr>
        <w:spacing w:line="500" w:lineRule="atLeast"/>
        <w:jc w:val="center"/>
        <w:divId w:val="1942032463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A75F5D" w:rsidRDefault="00A75F5D">
      <w:pPr>
        <w:spacing w:line="500" w:lineRule="atLeast"/>
        <w:jc w:val="right"/>
        <w:divId w:val="9318185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0117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720</w:t>
      </w:r>
      <w:r>
        <w:rPr>
          <w:rFonts w:hint="eastAsia"/>
          <w:sz w:val="30"/>
          <w:szCs w:val="30"/>
        </w:rPr>
        <w:t>号</w:t>
      </w:r>
    </w:p>
    <w:p w:rsidR="00A75F5D" w:rsidRDefault="00A75F5D">
      <w:pPr>
        <w:spacing w:line="500" w:lineRule="atLeast"/>
        <w:ind w:firstLine="600"/>
        <w:divId w:val="184165166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公诉机关广东省广州市从化区人民检察院。</w:t>
      </w:r>
    </w:p>
    <w:p w:rsidR="00A75F5D" w:rsidRDefault="00A75F5D">
      <w:pPr>
        <w:spacing w:line="500" w:lineRule="atLeast"/>
        <w:ind w:firstLine="600"/>
        <w:divId w:val="14256109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被告人黄某军，男，</w:t>
      </w:r>
      <w:r>
        <w:rPr>
          <w:rFonts w:hint="eastAsia"/>
          <w:sz w:val="30"/>
          <w:szCs w:val="30"/>
        </w:rPr>
        <w:t>1978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日出生，汉族，高中文化程度，案发前系广州市花都区狮岭派出所康政社区辅警，户籍所在地广东省广州市花都区。现因本案于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26</w:t>
      </w:r>
      <w:r>
        <w:rPr>
          <w:rFonts w:hint="eastAsia"/>
          <w:sz w:val="30"/>
          <w:szCs w:val="30"/>
        </w:rPr>
        <w:t>日被羁押，次日被刑事拘留，同年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日被取保候审；因本案于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日被刑事拘留，同年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日被逮捕，现羁押于广州市从化区看守所。</w:t>
      </w:r>
    </w:p>
    <w:p w:rsidR="00A75F5D" w:rsidRDefault="00A75F5D">
      <w:pPr>
        <w:spacing w:line="500" w:lineRule="atLeast"/>
        <w:ind w:firstLine="600"/>
        <w:divId w:val="11280131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委托辩护人桂欣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广东佰仕杰律师事务所律师。</w:t>
      </w:r>
    </w:p>
    <w:p w:rsidR="00A75F5D" w:rsidRDefault="00A75F5D">
      <w:pPr>
        <w:spacing w:line="500" w:lineRule="atLeast"/>
        <w:ind w:firstLine="600"/>
        <w:divId w:val="91339784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广东省广州市从化区人民检察院以穗从检公诉刑诉〔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〕</w:t>
      </w:r>
      <w:r>
        <w:rPr>
          <w:rFonts w:hint="eastAsia"/>
          <w:sz w:val="30"/>
          <w:szCs w:val="30"/>
        </w:rPr>
        <w:t>646</w:t>
      </w:r>
      <w:r>
        <w:rPr>
          <w:rFonts w:hint="eastAsia"/>
          <w:sz w:val="30"/>
          <w:szCs w:val="30"/>
        </w:rPr>
        <w:t>号起诉书指控被告人黄某军犯受贿罪、帮助犯罪分子逃避处罚罪，于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日向本院提起公诉，本院于同日立案适用刑事案件简易程序，实行独任审判，公开开庭审理了本案。广州市从化区人民检察院指派检察员刘湘凌出庭支持公诉，被告人黄某军及其辩护人桂欣出庭参加了诉讼，现已审理终结。</w:t>
      </w:r>
    </w:p>
    <w:p w:rsidR="00A75F5D" w:rsidRDefault="00A75F5D">
      <w:pPr>
        <w:spacing w:line="500" w:lineRule="atLeast"/>
        <w:ind w:firstLine="600"/>
        <w:divId w:val="133503424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，被告人黄某军在担任狮岭派出所辅警期间，伙同他人，利用负责对康政社区出租屋及人口管理、特种行业登记管理的职务便利，为该辖区内旺角公寓违法经营日租房提供帮助，由黄某军经手先后收受该公寓经营者秦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（已判刑）给予的财物共计人民币</w:t>
      </w:r>
      <w:r>
        <w:rPr>
          <w:rFonts w:hint="eastAsia"/>
          <w:sz w:val="30"/>
          <w:szCs w:val="30"/>
        </w:rPr>
        <w:t>50000</w:t>
      </w:r>
      <w:r>
        <w:rPr>
          <w:rFonts w:hint="eastAsia"/>
          <w:sz w:val="30"/>
          <w:szCs w:val="30"/>
        </w:rPr>
        <w:t>元，其个人分得人民币</w:t>
      </w:r>
      <w:r>
        <w:rPr>
          <w:rFonts w:hint="eastAsia"/>
          <w:sz w:val="30"/>
          <w:szCs w:val="30"/>
        </w:rPr>
        <w:t>4000</w:t>
      </w:r>
      <w:r>
        <w:rPr>
          <w:rFonts w:hint="eastAsia"/>
          <w:sz w:val="30"/>
          <w:szCs w:val="30"/>
        </w:rPr>
        <w:t>元。</w:t>
      </w:r>
    </w:p>
    <w:p w:rsidR="00A75F5D" w:rsidRDefault="00A75F5D">
      <w:pPr>
        <w:spacing w:line="500" w:lineRule="atLeast"/>
        <w:ind w:firstLine="600"/>
        <w:divId w:val="18444705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年，被告人黄某军在担任狮岭派出所辅警期间，伙同他人，利用负责对康政社区出租屋及人口管理、特种行业登记管理、查禁黄赌毒的职务便利，接受在康政社区旺</w:t>
      </w:r>
      <w:r>
        <w:rPr>
          <w:rFonts w:hint="eastAsia"/>
          <w:sz w:val="30"/>
          <w:szCs w:val="30"/>
        </w:rPr>
        <w:lastRenderedPageBreak/>
        <w:t>角公寓一带组织卖淫的贺某（已判刑）的请托，多次为其通风报信，泄露公安机关查禁涉黄犯罪活动的相关信息，帮助其逃避公安机关查处，由黄某军经手非法收受贺某给予的财物共计人民币</w:t>
      </w:r>
      <w:r>
        <w:rPr>
          <w:rFonts w:hint="eastAsia"/>
          <w:sz w:val="30"/>
          <w:szCs w:val="30"/>
        </w:rPr>
        <w:t>6500</w:t>
      </w:r>
      <w:r>
        <w:rPr>
          <w:rFonts w:hint="eastAsia"/>
          <w:sz w:val="30"/>
          <w:szCs w:val="30"/>
        </w:rPr>
        <w:t>元，其个人分得人民币</w:t>
      </w:r>
      <w:r>
        <w:rPr>
          <w:rFonts w:hint="eastAsia"/>
          <w:sz w:val="30"/>
          <w:szCs w:val="30"/>
        </w:rPr>
        <w:t>2000</w:t>
      </w:r>
      <w:r>
        <w:rPr>
          <w:rFonts w:hint="eastAsia"/>
          <w:sz w:val="30"/>
          <w:szCs w:val="30"/>
        </w:rPr>
        <w:t>元。</w:t>
      </w:r>
    </w:p>
    <w:p w:rsidR="00A75F5D" w:rsidRDefault="00A75F5D">
      <w:pPr>
        <w:spacing w:line="500" w:lineRule="atLeast"/>
        <w:ind w:firstLine="600"/>
        <w:divId w:val="162268411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被告人黄某军于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日被抓获归案，后如实供述上述事实，并由其家属主动上缴犯罪所得共计人民币</w:t>
      </w:r>
      <w:r>
        <w:rPr>
          <w:rFonts w:hint="eastAsia"/>
          <w:sz w:val="30"/>
          <w:szCs w:val="30"/>
        </w:rPr>
        <w:t>6000</w:t>
      </w:r>
      <w:r>
        <w:rPr>
          <w:rFonts w:hint="eastAsia"/>
          <w:sz w:val="30"/>
          <w:szCs w:val="30"/>
        </w:rPr>
        <w:t>元。</w:t>
      </w:r>
    </w:p>
    <w:p w:rsidR="00A75F5D" w:rsidRDefault="00A75F5D">
      <w:pPr>
        <w:spacing w:line="500" w:lineRule="atLeast"/>
        <w:ind w:firstLine="600"/>
        <w:divId w:val="16698673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上述事实，有公诉机关起诉提供并当庭质证的户籍材料，抓获经过，签认的抓获照片，工作情况说明、身份材料，（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0114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1868</w:t>
      </w:r>
      <w:r>
        <w:rPr>
          <w:rFonts w:hint="eastAsia"/>
          <w:sz w:val="30"/>
          <w:szCs w:val="30"/>
        </w:rPr>
        <w:t>号、（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01</w:t>
      </w:r>
      <w:r>
        <w:rPr>
          <w:rFonts w:hint="eastAsia"/>
          <w:sz w:val="30"/>
          <w:szCs w:val="30"/>
        </w:rPr>
        <w:t>刑终</w:t>
      </w:r>
      <w:r>
        <w:rPr>
          <w:rFonts w:hint="eastAsia"/>
          <w:sz w:val="30"/>
          <w:szCs w:val="30"/>
        </w:rPr>
        <w:t>343</w:t>
      </w:r>
      <w:r>
        <w:rPr>
          <w:rFonts w:hint="eastAsia"/>
          <w:sz w:val="30"/>
          <w:szCs w:val="30"/>
        </w:rPr>
        <w:t>号刑事判决书，穗公花搜查字﹝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﹞</w:t>
      </w:r>
      <w:r>
        <w:rPr>
          <w:rFonts w:hint="eastAsia"/>
          <w:sz w:val="30"/>
          <w:szCs w:val="30"/>
        </w:rPr>
        <w:t>00410</w:t>
      </w:r>
      <w:r>
        <w:rPr>
          <w:rFonts w:hint="eastAsia"/>
          <w:sz w:val="30"/>
          <w:szCs w:val="30"/>
        </w:rPr>
        <w:t>号搜查证、穗公（花）扣字﹝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﹞</w:t>
      </w:r>
      <w:r>
        <w:rPr>
          <w:rFonts w:hint="eastAsia"/>
          <w:sz w:val="30"/>
          <w:szCs w:val="30"/>
        </w:rPr>
        <w:t>00127</w:t>
      </w:r>
      <w:r>
        <w:rPr>
          <w:rFonts w:hint="eastAsia"/>
          <w:sz w:val="30"/>
          <w:szCs w:val="30"/>
        </w:rPr>
        <w:t>号扣押决定书，穗花监查扣﹝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﹞</w:t>
      </w:r>
      <w:r>
        <w:rPr>
          <w:rFonts w:hint="eastAsia"/>
          <w:sz w:val="30"/>
          <w:szCs w:val="30"/>
        </w:rPr>
        <w:t>04002</w:t>
      </w:r>
      <w:r>
        <w:rPr>
          <w:rFonts w:hint="eastAsia"/>
          <w:sz w:val="30"/>
          <w:szCs w:val="30"/>
        </w:rPr>
        <w:t>号查封、扣押通知书、扣押清单、广东暂时扣押、冻结财物收据，同案人秦某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、秦某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、贺某、王某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善辨认被告人黄某军的辨认笔录及照片，同案人秦某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、秦某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、贺某、王某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善、王某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、刘某的供述，被告人黄某军的供述等证据，足以认定。</w:t>
      </w:r>
    </w:p>
    <w:p w:rsidR="00A75F5D" w:rsidRDefault="00A75F5D">
      <w:pPr>
        <w:spacing w:line="500" w:lineRule="atLeast"/>
        <w:ind w:firstLine="600"/>
        <w:divId w:val="3264465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被告人黄某军对起诉书指控事实与罪名均无异议。</w:t>
      </w:r>
    </w:p>
    <w:p w:rsidR="00A75F5D" w:rsidRDefault="00A75F5D">
      <w:pPr>
        <w:spacing w:line="500" w:lineRule="atLeast"/>
        <w:ind w:firstLine="600"/>
        <w:divId w:val="8635195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其辩护人提出：被告人黄某军是初犯，如实供述自己的罪行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积极主动退赃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认罪认罚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希望法庭对其从轻处罚，并适用缓刑。</w:t>
      </w:r>
    </w:p>
    <w:p w:rsidR="00A75F5D" w:rsidRDefault="00A75F5D">
      <w:pPr>
        <w:spacing w:line="500" w:lineRule="atLeast"/>
        <w:ind w:firstLine="600"/>
        <w:divId w:val="165880643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黄某军身为在国家机关中从事公务的辅警，利用职务上的便利，伙同他人共同非法收受财物，为他人谋取利益，数额较大，其行为构成受贿罪；其伙同他人向犯罪分子通风报信，泄露公安机关查禁犯罪活动的相关机关信息，帮助逃避处罚，其行为已构成帮助犯罪分子逃避处罚罪；被告人黄某军一人犯数罪，依法应当数罪并罚。公诉机关指控被告人黄某军犯受贿罪、帮助犯罪分子逃避处罚罪的事实清楚，证据确实、充分，指控罪名成立，量刑建议适当，本院予以支持。被告人黄某军归案后如实供述自己的罪行，依法可以从轻处罚。被告人黄某军的家属在案发后主动上缴赃款，量刑时可以酌情从轻处罚。关于辩护人提出对被告人适用缓刑的辩护意见，本院认为被告人作为在国家机关中从事公务的辅警，多次非法收受财物，向犯罪分子通风报信，泄露公安机关查禁犯罪活动的相关机关信息，帮助犯罪分子逃避处罚，其犯罪行为对社会造成恶劣影响，根据罪刑相适应原则，对其判处有期徒刑实刑更为适宜，故该辩护意见本院不予采纳。辩护人提出的其他辩护意见，与本院查明事实一致，本院予以采纳。被告人违法所得</w:t>
      </w:r>
      <w:r>
        <w:rPr>
          <w:rFonts w:hint="eastAsia"/>
          <w:sz w:val="30"/>
          <w:szCs w:val="30"/>
        </w:rPr>
        <w:t>6000</w:t>
      </w:r>
      <w:r>
        <w:rPr>
          <w:rFonts w:hint="eastAsia"/>
          <w:sz w:val="30"/>
          <w:szCs w:val="30"/>
        </w:rPr>
        <w:t>元依法应予以追缴。本院综合本案被告人的犯罪情节、危害后果、认罪态度，依照《中华人民共和国刑法》第三百八十五条第一款、第三百八十六条、第三百八十三条第一款第（一）项、第四百一十七条、第六十九条、第六十七条第三款、第六十四条、第五十二条、第五十三条之规定，判决如下：</w:t>
      </w:r>
    </w:p>
    <w:p w:rsidR="00A75F5D" w:rsidRDefault="00A75F5D">
      <w:pPr>
        <w:spacing w:line="500" w:lineRule="atLeast"/>
        <w:ind w:firstLine="600"/>
        <w:divId w:val="165452473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被告人黄某军犯受贿罪，判处有期徒刑十个月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并处罚金十万元；被告人黄某军犯帮助犯罪分子逃避处罚罪，判处有期徒刑七个月；决定执行刑期有期徒刑一年一个月</w:t>
      </w: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刑期从判决执行之日起计算，判决执行以前先行羁押的，羁押一日折抵刑期一日，在前羁押</w:t>
      </w:r>
      <w:r>
        <w:rPr>
          <w:rFonts w:hint="eastAsia"/>
          <w:sz w:val="30"/>
          <w:szCs w:val="30"/>
        </w:rPr>
        <w:t>38</w:t>
      </w:r>
      <w:r>
        <w:rPr>
          <w:rFonts w:hint="eastAsia"/>
          <w:sz w:val="30"/>
          <w:szCs w:val="30"/>
        </w:rPr>
        <w:t>日折抵刑期</w:t>
      </w:r>
      <w:r>
        <w:rPr>
          <w:rFonts w:hint="eastAsia"/>
          <w:sz w:val="30"/>
          <w:szCs w:val="30"/>
        </w:rPr>
        <w:t>38</w:t>
      </w:r>
      <w:r>
        <w:rPr>
          <w:rFonts w:hint="eastAsia"/>
          <w:sz w:val="30"/>
          <w:szCs w:val="30"/>
        </w:rPr>
        <w:t>日，即自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日起至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日止</w:t>
      </w:r>
      <w:r>
        <w:rPr>
          <w:rFonts w:hint="eastAsia"/>
          <w:sz w:val="30"/>
          <w:szCs w:val="30"/>
        </w:rPr>
        <w:t>)</w:t>
      </w:r>
      <w:r>
        <w:rPr>
          <w:rFonts w:hint="eastAsia"/>
          <w:sz w:val="30"/>
          <w:szCs w:val="30"/>
        </w:rPr>
        <w:t>，并处罚金十万元，该罚金限于判决发生法律效力之次日起十五日内向本院缴纳，由本院上缴国库。</w:t>
      </w:r>
    </w:p>
    <w:p w:rsidR="00A75F5D" w:rsidRDefault="00A75F5D">
      <w:pPr>
        <w:spacing w:line="500" w:lineRule="atLeast"/>
        <w:ind w:firstLine="600"/>
        <w:divId w:val="12476851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二、扣押的赃款人民币</w:t>
      </w:r>
      <w:r>
        <w:rPr>
          <w:rFonts w:hint="eastAsia"/>
          <w:sz w:val="30"/>
          <w:szCs w:val="30"/>
        </w:rPr>
        <w:t>6000</w:t>
      </w:r>
      <w:r>
        <w:rPr>
          <w:rFonts w:hint="eastAsia"/>
          <w:sz w:val="30"/>
          <w:szCs w:val="30"/>
        </w:rPr>
        <w:t>元依法予以没收，由广州市花都区监察委员会上缴国库。</w:t>
      </w:r>
    </w:p>
    <w:p w:rsidR="00A75F5D" w:rsidRDefault="00A75F5D">
      <w:pPr>
        <w:spacing w:line="500" w:lineRule="atLeast"/>
        <w:ind w:firstLine="600"/>
        <w:divId w:val="183036925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如不服本判决，可在接到判决书的第二日起十日内，通过本院或者直接向广东省广州市中级人民法院提出上诉。书面上诉的，应当提交上诉状正本一份、副本二份。</w:t>
      </w:r>
    </w:p>
    <w:p w:rsidR="00A75F5D" w:rsidRDefault="00A75F5D">
      <w:pPr>
        <w:spacing w:line="500" w:lineRule="atLeast"/>
        <w:jc w:val="right"/>
        <w:divId w:val="16665470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审判员　　黎国坚</w:t>
      </w:r>
    </w:p>
    <w:p w:rsidR="00A75F5D" w:rsidRDefault="00A75F5D">
      <w:pPr>
        <w:spacing w:line="500" w:lineRule="atLeast"/>
        <w:jc w:val="right"/>
        <w:divId w:val="119815368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二〇一九年十月二十八日</w:t>
      </w:r>
    </w:p>
    <w:p w:rsidR="00A75F5D" w:rsidRDefault="00A75F5D">
      <w:pPr>
        <w:spacing w:line="500" w:lineRule="atLeast"/>
        <w:jc w:val="right"/>
        <w:divId w:val="13908369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书记员　　徐伟芳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75F5D" w:rsidRDefault="00A75F5D" w:rsidP="00A75F5D">
      <w:pPr>
        <w:rPr>
          <w:rFonts w:hint="eastAsia"/>
        </w:rPr>
      </w:pPr>
      <w:r>
        <w:separator/>
      </w:r>
    </w:p>
  </w:endnote>
  <w:endnote w:type="continuationSeparator" w:id="0">
    <w:p w:rsidR="00A75F5D" w:rsidRDefault="00A75F5D" w:rsidP="00A75F5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75F5D" w:rsidRDefault="00A75F5D" w:rsidP="00A75F5D">
      <w:pPr>
        <w:rPr>
          <w:rFonts w:hint="eastAsia"/>
        </w:rPr>
      </w:pPr>
      <w:r>
        <w:separator/>
      </w:r>
    </w:p>
  </w:footnote>
  <w:footnote w:type="continuationSeparator" w:id="0">
    <w:p w:rsidR="00A75F5D" w:rsidRDefault="00A75F5D" w:rsidP="00A75F5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F5D"/>
    <w:rsid w:val="002A6721"/>
    <w:rsid w:val="00A75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75F5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75F5D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75F5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75F5D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4465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950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784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855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31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368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851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3424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145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690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097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411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473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0643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702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739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925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166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705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246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311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2025-04-30T10:07:00Z</dcterms:created>
  <dcterms:modified xsi:type="dcterms:W3CDTF">2025-04-30T10:07:00Z</dcterms:modified>
</cp:coreProperties>
</file>