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70C5" w:rsidRDefault="00EA70C5">
      <w:pPr>
        <w:spacing w:line="500" w:lineRule="atLeast"/>
        <w:jc w:val="center"/>
        <w:divId w:val="1535339090"/>
        <w:rPr>
          <w:rFonts w:ascii="黑体" w:eastAsia="黑体" w:hAnsi="黑体"/>
          <w:sz w:val="36"/>
          <w:szCs w:val="36"/>
        </w:rPr>
      </w:pPr>
      <w:r>
        <w:rPr>
          <w:rFonts w:ascii="黑体" w:eastAsia="黑体" w:hAnsi="黑体" w:hint="eastAsia"/>
          <w:sz w:val="36"/>
          <w:szCs w:val="36"/>
        </w:rPr>
        <w:t>广东省广州市荔湾区人民法院</w:t>
      </w:r>
    </w:p>
    <w:p w:rsidR="00EA70C5" w:rsidRDefault="00EA70C5">
      <w:pPr>
        <w:spacing w:line="500" w:lineRule="atLeast"/>
        <w:jc w:val="center"/>
        <w:divId w:val="1903055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A70C5" w:rsidRDefault="00EA70C5">
      <w:pPr>
        <w:spacing w:line="500" w:lineRule="atLeast"/>
        <w:jc w:val="right"/>
        <w:divId w:val="616839580"/>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400</w:t>
      </w:r>
      <w:r>
        <w:rPr>
          <w:rFonts w:hint="eastAsia"/>
          <w:sz w:val="30"/>
          <w:szCs w:val="30"/>
        </w:rPr>
        <w:t>号</w:t>
      </w:r>
    </w:p>
    <w:p w:rsidR="00EA70C5" w:rsidRDefault="00EA70C5">
      <w:pPr>
        <w:spacing w:line="500" w:lineRule="atLeast"/>
        <w:ind w:firstLine="600"/>
        <w:divId w:val="611716255"/>
        <w:rPr>
          <w:rFonts w:hint="eastAsia"/>
          <w:sz w:val="30"/>
          <w:szCs w:val="30"/>
        </w:rPr>
      </w:pPr>
      <w:r>
        <w:rPr>
          <w:rFonts w:hint="eastAsia"/>
          <w:sz w:val="30"/>
          <w:szCs w:val="30"/>
        </w:rPr>
        <w:t>公诉机关广州市荔湾区人民检察院。</w:t>
      </w:r>
    </w:p>
    <w:p w:rsidR="00EA70C5" w:rsidRDefault="00EA70C5">
      <w:pPr>
        <w:spacing w:line="500" w:lineRule="atLeast"/>
        <w:ind w:firstLine="600"/>
        <w:divId w:val="876047655"/>
        <w:rPr>
          <w:rFonts w:hint="eastAsia"/>
          <w:sz w:val="30"/>
          <w:szCs w:val="30"/>
        </w:rPr>
      </w:pPr>
      <w:r>
        <w:rPr>
          <w:rFonts w:hint="eastAsia"/>
          <w:sz w:val="30"/>
          <w:szCs w:val="30"/>
        </w:rPr>
        <w:t>被告人黄某甲，原广州市海珠区人大常会委南石头街道党工委员、南石头街道工作委员专职副主任，住广州市海珠区，现住广州市海珠区。因涉嫌犯受贿罪于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日被取保候审。</w:t>
      </w:r>
    </w:p>
    <w:p w:rsidR="00EA70C5" w:rsidRDefault="00EA70C5">
      <w:pPr>
        <w:spacing w:line="500" w:lineRule="atLeast"/>
        <w:ind w:firstLine="600"/>
        <w:divId w:val="256982388"/>
        <w:rPr>
          <w:rFonts w:hint="eastAsia"/>
          <w:sz w:val="30"/>
          <w:szCs w:val="30"/>
        </w:rPr>
      </w:pPr>
      <w:r>
        <w:rPr>
          <w:rFonts w:hint="eastAsia"/>
          <w:sz w:val="30"/>
          <w:szCs w:val="30"/>
        </w:rPr>
        <w:t>辩护人马辉、张惠娟，广东恒益律师事务所律师。</w:t>
      </w:r>
    </w:p>
    <w:p w:rsidR="00EA70C5" w:rsidRDefault="00EA70C5">
      <w:pPr>
        <w:spacing w:line="500" w:lineRule="atLeast"/>
        <w:ind w:firstLine="600"/>
        <w:divId w:val="550655972"/>
        <w:rPr>
          <w:rFonts w:hint="eastAsia"/>
          <w:sz w:val="30"/>
          <w:szCs w:val="30"/>
        </w:rPr>
      </w:pPr>
      <w:r>
        <w:rPr>
          <w:rFonts w:hint="eastAsia"/>
          <w:sz w:val="30"/>
          <w:szCs w:val="30"/>
        </w:rPr>
        <w:t>公诉机关以穗荔检诉刑诉（</w:t>
      </w:r>
      <w:r>
        <w:rPr>
          <w:rFonts w:hint="eastAsia"/>
          <w:sz w:val="30"/>
          <w:szCs w:val="30"/>
        </w:rPr>
        <w:t>2015</w:t>
      </w:r>
      <w:r>
        <w:rPr>
          <w:rFonts w:hint="eastAsia"/>
          <w:sz w:val="30"/>
          <w:szCs w:val="30"/>
        </w:rPr>
        <w:t>）</w:t>
      </w:r>
      <w:r>
        <w:rPr>
          <w:rFonts w:hint="eastAsia"/>
          <w:sz w:val="30"/>
          <w:szCs w:val="30"/>
        </w:rPr>
        <w:t>172</w:t>
      </w:r>
      <w:r>
        <w:rPr>
          <w:rFonts w:hint="eastAsia"/>
          <w:sz w:val="30"/>
          <w:szCs w:val="30"/>
        </w:rPr>
        <w:t>号起诉书指控被告人黄某甲犯受贿罪，于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日向本院提起公诉。本院同日立案并组成合议庭，公开开庭审理了本案。广州市荔湾区人民检察院指派代理检察员索晓出庭支持公诉，被告人黄某甲及其辩护人均到庭参加诉讼。现已审理终结。</w:t>
      </w:r>
    </w:p>
    <w:p w:rsidR="00EA70C5" w:rsidRDefault="00EA70C5">
      <w:pPr>
        <w:spacing w:line="500" w:lineRule="atLeast"/>
        <w:ind w:firstLine="600"/>
        <w:divId w:val="1520392854"/>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年，被告人黄某甲在担任广州市海珠区南石头街道党工委员、南石头街道办事处副主任期间，利用分管经济管理科的职务便利，分多次收受他人贿送的现金共计人民币</w:t>
      </w:r>
      <w:r>
        <w:rPr>
          <w:rFonts w:hint="eastAsia"/>
          <w:sz w:val="30"/>
          <w:szCs w:val="30"/>
        </w:rPr>
        <w:t>58000</w:t>
      </w:r>
      <w:r>
        <w:rPr>
          <w:rFonts w:hint="eastAsia"/>
          <w:sz w:val="30"/>
          <w:szCs w:val="30"/>
        </w:rPr>
        <w:t>元。具体犯罪事实如下：</w:t>
      </w:r>
    </w:p>
    <w:p w:rsidR="00EA70C5" w:rsidRDefault="00EA70C5">
      <w:pPr>
        <w:spacing w:line="500" w:lineRule="atLeast"/>
        <w:ind w:firstLine="600"/>
        <w:divId w:val="1478954380"/>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年，被告人黄某甲在担任上述职务期间，利用上述职务便利，分多次收受广州新冠兴物业管理有限公司法人代表张某贿送的现金共计人民币</w:t>
      </w:r>
      <w:r>
        <w:rPr>
          <w:rFonts w:hint="eastAsia"/>
          <w:sz w:val="30"/>
          <w:szCs w:val="30"/>
        </w:rPr>
        <w:t>12000</w:t>
      </w:r>
      <w:r>
        <w:rPr>
          <w:rFonts w:hint="eastAsia"/>
          <w:sz w:val="30"/>
          <w:szCs w:val="30"/>
        </w:rPr>
        <w:t>元、股东陆某福贿送的现金共计人民币</w:t>
      </w:r>
      <w:r>
        <w:rPr>
          <w:rFonts w:hint="eastAsia"/>
          <w:sz w:val="30"/>
          <w:szCs w:val="30"/>
        </w:rPr>
        <w:t>6000</w:t>
      </w:r>
      <w:r>
        <w:rPr>
          <w:rFonts w:hint="eastAsia"/>
          <w:sz w:val="30"/>
          <w:szCs w:val="30"/>
        </w:rPr>
        <w:t>元。</w:t>
      </w:r>
    </w:p>
    <w:p w:rsidR="00EA70C5" w:rsidRDefault="00EA70C5">
      <w:pPr>
        <w:spacing w:line="500" w:lineRule="atLeast"/>
        <w:ind w:firstLine="600"/>
        <w:divId w:val="848524876"/>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年，被告人黄某甲在担任上述职务期间，利用上述职务便利，收受广州宝隆职业有限公司股东范某贿送的现金共计人民币</w:t>
      </w:r>
      <w:r>
        <w:rPr>
          <w:rFonts w:hint="eastAsia"/>
          <w:sz w:val="30"/>
          <w:szCs w:val="30"/>
        </w:rPr>
        <w:t>12000</w:t>
      </w:r>
      <w:r>
        <w:rPr>
          <w:rFonts w:hint="eastAsia"/>
          <w:sz w:val="30"/>
          <w:szCs w:val="30"/>
        </w:rPr>
        <w:t>元、股东关某乙贿送的现金共计人民币</w:t>
      </w:r>
      <w:r>
        <w:rPr>
          <w:rFonts w:hint="eastAsia"/>
          <w:sz w:val="30"/>
          <w:szCs w:val="30"/>
        </w:rPr>
        <w:t>12000</w:t>
      </w:r>
      <w:r>
        <w:rPr>
          <w:rFonts w:hint="eastAsia"/>
          <w:sz w:val="30"/>
          <w:szCs w:val="30"/>
        </w:rPr>
        <w:t>元。</w:t>
      </w:r>
    </w:p>
    <w:p w:rsidR="00EA70C5" w:rsidRDefault="00EA70C5">
      <w:pPr>
        <w:spacing w:line="500" w:lineRule="atLeast"/>
        <w:ind w:firstLine="600"/>
        <w:divId w:val="1538657950"/>
        <w:rPr>
          <w:rFonts w:hint="eastAsia"/>
          <w:sz w:val="30"/>
          <w:szCs w:val="30"/>
        </w:rPr>
      </w:pPr>
      <w:r>
        <w:rPr>
          <w:rFonts w:hint="eastAsia"/>
          <w:sz w:val="30"/>
          <w:szCs w:val="30"/>
        </w:rPr>
        <w:lastRenderedPageBreak/>
        <w:t>三、</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年，被告人黄某甲在担任上述职务期间，利用上述职务便利，收受广州汇邦物业管理有限公司法人代表姚某乙贿送的现金共计人民币</w:t>
      </w:r>
      <w:r>
        <w:rPr>
          <w:rFonts w:hint="eastAsia"/>
          <w:sz w:val="30"/>
          <w:szCs w:val="30"/>
        </w:rPr>
        <w:t>12000</w:t>
      </w:r>
      <w:r>
        <w:rPr>
          <w:rFonts w:hint="eastAsia"/>
          <w:sz w:val="30"/>
          <w:szCs w:val="30"/>
        </w:rPr>
        <w:t>元。</w:t>
      </w:r>
    </w:p>
    <w:p w:rsidR="00EA70C5" w:rsidRDefault="00EA70C5">
      <w:pPr>
        <w:spacing w:line="500" w:lineRule="atLeast"/>
        <w:ind w:firstLine="600"/>
        <w:divId w:val="1124694486"/>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年，被告人黄某甲在担任上述职务期间，利用上述职务便利，分多次收受广州南泰景丰小商品城总经理方某乙贿送的现金共计人民币</w:t>
      </w:r>
      <w:r>
        <w:rPr>
          <w:rFonts w:hint="eastAsia"/>
          <w:sz w:val="30"/>
          <w:szCs w:val="30"/>
        </w:rPr>
        <w:t>4000</w:t>
      </w:r>
      <w:r>
        <w:rPr>
          <w:rFonts w:hint="eastAsia"/>
          <w:sz w:val="30"/>
          <w:szCs w:val="30"/>
        </w:rPr>
        <w:t>元。</w:t>
      </w:r>
    </w:p>
    <w:p w:rsidR="00EA70C5" w:rsidRDefault="00EA70C5">
      <w:pPr>
        <w:spacing w:line="500" w:lineRule="atLeast"/>
        <w:ind w:firstLine="600"/>
        <w:divId w:val="1004698814"/>
        <w:rPr>
          <w:rFonts w:hint="eastAsia"/>
          <w:sz w:val="30"/>
          <w:szCs w:val="30"/>
        </w:rPr>
      </w:pPr>
      <w:r>
        <w:rPr>
          <w:rFonts w:hint="eastAsia"/>
          <w:sz w:val="30"/>
          <w:szCs w:val="30"/>
        </w:rPr>
        <w:t>公诉机关列举相关证据证实指控的事实，认为被告人黄某甲无视国家法律，利用职务上的便利，非法收受他人财物，为他人谋取利益，其行为触犯了《中华人民共和国刑法》第三百八十五条第一款、第三百八十六条、第三百八十三条第一款第（二）项之规定，犯罪事实清楚，证据确实充分，应当以受贿罪追究其刑事责任。被告人黄某甲犯罪以后自动投案，如实供述自己的罪行，根据《中华人民共和国刑法》第六十七条第一款之规定，是自首，可以从轻或减轻处罚。提请本院依法判处。</w:t>
      </w:r>
    </w:p>
    <w:p w:rsidR="00EA70C5" w:rsidRDefault="00EA70C5">
      <w:pPr>
        <w:spacing w:line="500" w:lineRule="atLeast"/>
        <w:ind w:firstLine="600"/>
        <w:divId w:val="949164219"/>
        <w:rPr>
          <w:rFonts w:hint="eastAsia"/>
          <w:sz w:val="30"/>
          <w:szCs w:val="30"/>
        </w:rPr>
      </w:pPr>
      <w:r>
        <w:rPr>
          <w:rFonts w:hint="eastAsia"/>
          <w:sz w:val="30"/>
          <w:szCs w:val="30"/>
        </w:rPr>
        <w:t>被告人黄某甲对公诉机关指控的犯罪事实、证据、罪名没有意见。</w:t>
      </w:r>
    </w:p>
    <w:p w:rsidR="00EA70C5" w:rsidRDefault="00EA70C5">
      <w:pPr>
        <w:spacing w:line="500" w:lineRule="atLeast"/>
        <w:ind w:firstLine="600"/>
        <w:divId w:val="1128429715"/>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、对公诉机关所指控的关于被告人行为的定性没有异议；</w:t>
      </w:r>
      <w:r>
        <w:rPr>
          <w:rFonts w:hint="eastAsia"/>
          <w:sz w:val="30"/>
          <w:szCs w:val="30"/>
        </w:rPr>
        <w:t>2</w:t>
      </w:r>
      <w:r>
        <w:rPr>
          <w:rFonts w:hint="eastAsia"/>
          <w:sz w:val="30"/>
          <w:szCs w:val="30"/>
        </w:rPr>
        <w:t>、被告人具有自首情节，其所收受的都是节日期间朋友之间的人情往来，主观恶性不大，没有给国家造成经济损失，受贿的数额小，且积极退赃，当庭自愿认罪、悔罪态度良好，综上请求法院对被告人从轻、减轻处罚并适用缓刑，或免予刑事处罚。</w:t>
      </w:r>
    </w:p>
    <w:p w:rsidR="00EA70C5" w:rsidRDefault="00EA70C5">
      <w:pPr>
        <w:spacing w:line="500" w:lineRule="atLeast"/>
        <w:ind w:firstLine="600"/>
        <w:divId w:val="108973593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年，被告人黄某甲在担任广州市海珠区南石头街道党工委委员、南石头街道办事处副主任期间，利用分管的经济、物业管理、安全生产、防火等职务便利，分多次收受贿款，共计</w:t>
      </w:r>
      <w:r>
        <w:rPr>
          <w:rFonts w:hint="eastAsia"/>
          <w:sz w:val="30"/>
          <w:szCs w:val="30"/>
        </w:rPr>
        <w:t>58000</w:t>
      </w:r>
      <w:r>
        <w:rPr>
          <w:rFonts w:hint="eastAsia"/>
          <w:sz w:val="30"/>
          <w:szCs w:val="30"/>
        </w:rPr>
        <w:t>元。具体犯罪事实如下：</w:t>
      </w:r>
    </w:p>
    <w:p w:rsidR="00EA70C5" w:rsidRDefault="00EA70C5">
      <w:pPr>
        <w:spacing w:line="500" w:lineRule="atLeast"/>
        <w:ind w:firstLine="600"/>
        <w:divId w:val="296958353"/>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年期间，被告人黄某甲多次收受广州新冠兴物业管理有限公司的张某贿送的现金共计</w:t>
      </w:r>
      <w:r>
        <w:rPr>
          <w:rFonts w:hint="eastAsia"/>
          <w:sz w:val="30"/>
          <w:szCs w:val="30"/>
        </w:rPr>
        <w:t>12000</w:t>
      </w:r>
      <w:r>
        <w:rPr>
          <w:rFonts w:hint="eastAsia"/>
          <w:sz w:val="30"/>
          <w:szCs w:val="30"/>
        </w:rPr>
        <w:t>元、陆某福贿送的现金共计</w:t>
      </w:r>
      <w:r>
        <w:rPr>
          <w:rFonts w:hint="eastAsia"/>
          <w:sz w:val="30"/>
          <w:szCs w:val="30"/>
        </w:rPr>
        <w:t>6000</w:t>
      </w:r>
      <w:r>
        <w:rPr>
          <w:rFonts w:hint="eastAsia"/>
          <w:sz w:val="30"/>
          <w:szCs w:val="30"/>
        </w:rPr>
        <w:t>元；</w:t>
      </w:r>
    </w:p>
    <w:p w:rsidR="00EA70C5" w:rsidRDefault="00EA70C5">
      <w:pPr>
        <w:spacing w:line="500" w:lineRule="atLeast"/>
        <w:ind w:firstLine="600"/>
        <w:divId w:val="203836310"/>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年期间，被告人黄某甲多次收受广州宝隆职业有限公司范某贿送的现金共计</w:t>
      </w:r>
      <w:r>
        <w:rPr>
          <w:rFonts w:hint="eastAsia"/>
          <w:sz w:val="30"/>
          <w:szCs w:val="30"/>
        </w:rPr>
        <w:t>12000</w:t>
      </w:r>
      <w:r>
        <w:rPr>
          <w:rFonts w:hint="eastAsia"/>
          <w:sz w:val="30"/>
          <w:szCs w:val="30"/>
        </w:rPr>
        <w:t>元、关某乙贿送的现金共计</w:t>
      </w:r>
      <w:r>
        <w:rPr>
          <w:rFonts w:hint="eastAsia"/>
          <w:sz w:val="30"/>
          <w:szCs w:val="30"/>
        </w:rPr>
        <w:t>12000</w:t>
      </w:r>
      <w:r>
        <w:rPr>
          <w:rFonts w:hint="eastAsia"/>
          <w:sz w:val="30"/>
          <w:szCs w:val="30"/>
        </w:rPr>
        <w:t>元；</w:t>
      </w:r>
    </w:p>
    <w:p w:rsidR="00EA70C5" w:rsidRDefault="00EA70C5">
      <w:pPr>
        <w:spacing w:line="500" w:lineRule="atLeast"/>
        <w:ind w:firstLine="600"/>
        <w:divId w:val="1523277679"/>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年期间，被告人黄某甲多次收受广州汇邦物业管理有限公司姚某乙贿送的现金共计</w:t>
      </w:r>
      <w:r>
        <w:rPr>
          <w:rFonts w:hint="eastAsia"/>
          <w:sz w:val="30"/>
          <w:szCs w:val="30"/>
        </w:rPr>
        <w:t>12000</w:t>
      </w:r>
      <w:r>
        <w:rPr>
          <w:rFonts w:hint="eastAsia"/>
          <w:sz w:val="30"/>
          <w:szCs w:val="30"/>
        </w:rPr>
        <w:t>元；</w:t>
      </w:r>
    </w:p>
    <w:p w:rsidR="00EA70C5" w:rsidRDefault="00EA70C5">
      <w:pPr>
        <w:spacing w:line="500" w:lineRule="atLeast"/>
        <w:ind w:firstLine="600"/>
        <w:divId w:val="1341932808"/>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年期间，被告人黄某甲多次收受广州南泰景丰小商品城的方某乙贿送的现金共计</w:t>
      </w:r>
      <w:r>
        <w:rPr>
          <w:rFonts w:hint="eastAsia"/>
          <w:sz w:val="30"/>
          <w:szCs w:val="30"/>
        </w:rPr>
        <w:t>4000</w:t>
      </w:r>
      <w:r>
        <w:rPr>
          <w:rFonts w:hint="eastAsia"/>
          <w:sz w:val="30"/>
          <w:szCs w:val="30"/>
        </w:rPr>
        <w:t>元。</w:t>
      </w:r>
    </w:p>
    <w:p w:rsidR="00EA70C5" w:rsidRDefault="00EA70C5">
      <w:pPr>
        <w:spacing w:line="500" w:lineRule="atLeast"/>
        <w:ind w:firstLine="600"/>
        <w:divId w:val="165518199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日，被告人黄某甲主动到广州市海珠区人民检察院投案。</w:t>
      </w:r>
    </w:p>
    <w:p w:rsidR="00EA70C5" w:rsidRDefault="00EA70C5">
      <w:pPr>
        <w:spacing w:line="500" w:lineRule="atLeast"/>
        <w:ind w:firstLine="600"/>
        <w:divId w:val="1938177608"/>
        <w:rPr>
          <w:rFonts w:hint="eastAsia"/>
          <w:sz w:val="30"/>
          <w:szCs w:val="30"/>
        </w:rPr>
      </w:pPr>
      <w:r>
        <w:rPr>
          <w:rFonts w:hint="eastAsia"/>
          <w:sz w:val="30"/>
          <w:szCs w:val="30"/>
        </w:rPr>
        <w:t>上述事实，有广州市人民检察院出具的指定管辖决定书、广州市海珠区人民检察院出具的立案决定书、破案报告、情况说明，中国共产党广州市海珠区南石头街道工作委员会出具的《黄某甲身份证明》、《关于刘庆阳等同志职务任免的通知》、《关于调整南石头街道党政领导班子成员分工的通知》、《干部任免审批表》、《组织机构代码证》、《广州市海珠区南石头街道办事处主要职责、内设机构和人员编制规定》，广州市新冠兴置业有限公司与南石头街道社区服务中心的《协议书》、《南石头街道社区中心企业服务合同书》，南石头街道社区服务中心与广州市汇邦物业管理有限公司的《南石头街道社区服务中心协议书》，宝隆置业有限公司与南石头劳务中介服务部的《南石头劳务中介服务部业务合同书》，中国共产党广州市海珠区纪律检查委员会出具的暂予扣留、封存涉案款物登记表，广州银行现金送款单，证人张某、方某乙、姚某乙、范某、关某乙的证言，被告人黄某甲的供述，广东省广州市公安局常住人口资料等证据证实，足以认定。</w:t>
      </w:r>
    </w:p>
    <w:p w:rsidR="00EA70C5" w:rsidRDefault="00EA70C5">
      <w:pPr>
        <w:spacing w:line="500" w:lineRule="atLeast"/>
        <w:ind w:firstLine="600"/>
        <w:divId w:val="1758283832"/>
        <w:rPr>
          <w:rFonts w:hint="eastAsia"/>
          <w:sz w:val="30"/>
          <w:szCs w:val="30"/>
        </w:rPr>
      </w:pPr>
      <w:r>
        <w:rPr>
          <w:rFonts w:hint="eastAsia"/>
          <w:sz w:val="30"/>
          <w:szCs w:val="30"/>
        </w:rPr>
        <w:t>本院认为，被告人黄某甲身为国家工作人员，利用职务上的便利，非法收受他人财物，为他人谋取利益，其行为已触犯刑律，构成受贿罪，应依法予以惩处。公诉机关指控的犯罪事实清楚，证据确实充分，适用法律正确，罪名成立，本院予以支持。被告人黄某甲犯罪后自动投案，如实供述其犯罪事实，是自首，依法予以减轻处罚，辩护人此方面的辩护意见有理，本院予以支持。根据被告人黄某甲的犯罪情节、性质及悔罪表现，对其适用缓刑不致再危害社会，可依法对其适用缓刑，辩护人关于可以对被告人黄某甲适用缓刑的辩护意见有理，本院予以采纳。依照《中华人民共和国刑法》第三百八十五条第一款、第三百八十六条、第三百八十三条第一款、第六十七条第一款、第七十二条第一款、第七十三条第二款及第三款、第六十四条之规定，判决如下：</w:t>
      </w:r>
    </w:p>
    <w:p w:rsidR="00EA70C5" w:rsidRDefault="00EA70C5">
      <w:pPr>
        <w:spacing w:line="500" w:lineRule="atLeast"/>
        <w:ind w:firstLine="600"/>
        <w:divId w:val="541941910"/>
        <w:rPr>
          <w:rFonts w:hint="eastAsia"/>
          <w:sz w:val="30"/>
          <w:szCs w:val="30"/>
        </w:rPr>
      </w:pPr>
      <w:r>
        <w:rPr>
          <w:rFonts w:hint="eastAsia"/>
          <w:sz w:val="30"/>
          <w:szCs w:val="30"/>
        </w:rPr>
        <w:t>一、被告人黄某甲犯受贿罪，判处有期徒刑一年三个月，缓刑一年六个月。</w:t>
      </w:r>
    </w:p>
    <w:p w:rsidR="00EA70C5" w:rsidRDefault="00EA70C5">
      <w:pPr>
        <w:spacing w:line="500" w:lineRule="atLeast"/>
        <w:ind w:firstLine="600"/>
        <w:divId w:val="165826408"/>
        <w:rPr>
          <w:rFonts w:hint="eastAsia"/>
          <w:sz w:val="30"/>
          <w:szCs w:val="30"/>
        </w:rPr>
      </w:pPr>
      <w:r>
        <w:rPr>
          <w:rFonts w:hint="eastAsia"/>
          <w:sz w:val="30"/>
          <w:szCs w:val="30"/>
        </w:rPr>
        <w:t>（缓刑考验期限，从判决确定之日起计算。）</w:t>
      </w:r>
    </w:p>
    <w:p w:rsidR="00EA70C5" w:rsidRDefault="00EA70C5">
      <w:pPr>
        <w:spacing w:line="500" w:lineRule="atLeast"/>
        <w:ind w:firstLine="600"/>
        <w:divId w:val="1725711038"/>
        <w:rPr>
          <w:rFonts w:hint="eastAsia"/>
          <w:sz w:val="30"/>
          <w:szCs w:val="30"/>
        </w:rPr>
      </w:pPr>
      <w:r>
        <w:rPr>
          <w:rFonts w:hint="eastAsia"/>
          <w:sz w:val="30"/>
          <w:szCs w:val="30"/>
        </w:rPr>
        <w:t>二、被告人黄某甲退出的违法所得</w:t>
      </w:r>
      <w:r>
        <w:rPr>
          <w:rFonts w:hint="eastAsia"/>
          <w:sz w:val="30"/>
          <w:szCs w:val="30"/>
        </w:rPr>
        <w:t>58000</w:t>
      </w:r>
      <w:r>
        <w:rPr>
          <w:rFonts w:hint="eastAsia"/>
          <w:sz w:val="30"/>
          <w:szCs w:val="30"/>
        </w:rPr>
        <w:t>元，予以没收，上缴国库。</w:t>
      </w:r>
    </w:p>
    <w:p w:rsidR="00EA70C5" w:rsidRDefault="00EA70C5">
      <w:pPr>
        <w:spacing w:line="500" w:lineRule="atLeast"/>
        <w:ind w:firstLine="600"/>
        <w:divId w:val="4125376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A70C5" w:rsidRDefault="00EA70C5">
      <w:pPr>
        <w:spacing w:line="500" w:lineRule="atLeast"/>
        <w:jc w:val="right"/>
        <w:divId w:val="2047221085"/>
        <w:rPr>
          <w:rFonts w:hint="eastAsia"/>
          <w:sz w:val="30"/>
          <w:szCs w:val="30"/>
        </w:rPr>
      </w:pPr>
      <w:r>
        <w:rPr>
          <w:rFonts w:hint="eastAsia"/>
          <w:sz w:val="30"/>
          <w:szCs w:val="30"/>
        </w:rPr>
        <w:t>审　判　长　　李国文</w:t>
      </w:r>
    </w:p>
    <w:p w:rsidR="00EA70C5" w:rsidRDefault="00EA70C5">
      <w:pPr>
        <w:spacing w:line="500" w:lineRule="atLeast"/>
        <w:jc w:val="right"/>
        <w:divId w:val="334500587"/>
        <w:rPr>
          <w:rFonts w:hint="eastAsia"/>
          <w:sz w:val="30"/>
          <w:szCs w:val="30"/>
        </w:rPr>
      </w:pPr>
      <w:r>
        <w:rPr>
          <w:rFonts w:hint="eastAsia"/>
          <w:sz w:val="30"/>
          <w:szCs w:val="30"/>
        </w:rPr>
        <w:t>代理审判员　　黄慧珊</w:t>
      </w:r>
    </w:p>
    <w:p w:rsidR="00EA70C5" w:rsidRDefault="00EA70C5">
      <w:pPr>
        <w:spacing w:line="500" w:lineRule="atLeast"/>
        <w:jc w:val="right"/>
        <w:divId w:val="1603101170"/>
        <w:rPr>
          <w:rFonts w:hint="eastAsia"/>
          <w:sz w:val="30"/>
          <w:szCs w:val="30"/>
        </w:rPr>
      </w:pPr>
      <w:r>
        <w:rPr>
          <w:rFonts w:hint="eastAsia"/>
          <w:sz w:val="30"/>
          <w:szCs w:val="30"/>
        </w:rPr>
        <w:t>人民陪审员　　梁燕文</w:t>
      </w:r>
    </w:p>
    <w:p w:rsidR="00EA70C5" w:rsidRDefault="00EA70C5">
      <w:pPr>
        <w:spacing w:line="500" w:lineRule="atLeast"/>
        <w:jc w:val="right"/>
        <w:divId w:val="328025862"/>
        <w:rPr>
          <w:rFonts w:hint="eastAsia"/>
          <w:sz w:val="30"/>
          <w:szCs w:val="30"/>
        </w:rPr>
      </w:pPr>
      <w:r>
        <w:rPr>
          <w:rFonts w:hint="eastAsia"/>
          <w:sz w:val="30"/>
          <w:szCs w:val="30"/>
        </w:rPr>
        <w:t>二〇一五年四月二十四日</w:t>
      </w:r>
    </w:p>
    <w:p w:rsidR="00EA70C5" w:rsidRDefault="00EA70C5">
      <w:pPr>
        <w:spacing w:line="500" w:lineRule="atLeast"/>
        <w:jc w:val="right"/>
        <w:divId w:val="1149133261"/>
        <w:rPr>
          <w:rFonts w:hint="eastAsia"/>
          <w:sz w:val="30"/>
          <w:szCs w:val="30"/>
        </w:rPr>
      </w:pPr>
      <w:r>
        <w:rPr>
          <w:rFonts w:hint="eastAsia"/>
          <w:sz w:val="30"/>
          <w:szCs w:val="30"/>
        </w:rPr>
        <w:t>书　记　员　　陈敏华</w:t>
      </w:r>
    </w:p>
    <w:p w:rsidR="00EA70C5" w:rsidRDefault="00EA70C5">
      <w:pPr>
        <w:spacing w:line="500" w:lineRule="atLeast"/>
        <w:ind w:firstLine="600"/>
        <w:divId w:val="506332709"/>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0C5" w:rsidRDefault="00EA70C5" w:rsidP="00EA70C5">
      <w:pPr>
        <w:rPr>
          <w:rFonts w:hint="eastAsia"/>
        </w:rPr>
      </w:pPr>
      <w:r>
        <w:separator/>
      </w:r>
    </w:p>
  </w:endnote>
  <w:endnote w:type="continuationSeparator" w:id="0">
    <w:p w:rsidR="00EA70C5" w:rsidRDefault="00EA70C5" w:rsidP="00EA70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0C5" w:rsidRDefault="00EA70C5" w:rsidP="00EA70C5">
      <w:pPr>
        <w:rPr>
          <w:rFonts w:hint="eastAsia"/>
        </w:rPr>
      </w:pPr>
      <w:r>
        <w:separator/>
      </w:r>
    </w:p>
  </w:footnote>
  <w:footnote w:type="continuationSeparator" w:id="0">
    <w:p w:rsidR="00EA70C5" w:rsidRDefault="00EA70C5" w:rsidP="00EA70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70C5"/>
    <w:rsid w:val="002A6721"/>
    <w:rsid w:val="00EA7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70C5"/>
    <w:pPr>
      <w:tabs>
        <w:tab w:val="center" w:pos="4153"/>
        <w:tab w:val="right" w:pos="8306"/>
      </w:tabs>
      <w:snapToGrid w:val="0"/>
      <w:jc w:val="center"/>
    </w:pPr>
    <w:rPr>
      <w:sz w:val="18"/>
      <w:szCs w:val="18"/>
    </w:rPr>
  </w:style>
  <w:style w:type="character" w:customStyle="1" w:styleId="a4">
    <w:name w:val="页眉 字符"/>
    <w:basedOn w:val="a0"/>
    <w:link w:val="a3"/>
    <w:uiPriority w:val="99"/>
    <w:rsid w:val="00EA70C5"/>
    <w:rPr>
      <w:rFonts w:ascii="宋体" w:eastAsia="宋体" w:hAnsi="宋体" w:cs="宋体"/>
      <w:sz w:val="18"/>
      <w:szCs w:val="18"/>
    </w:rPr>
  </w:style>
  <w:style w:type="paragraph" w:styleId="a5">
    <w:name w:val="footer"/>
    <w:basedOn w:val="a"/>
    <w:link w:val="a6"/>
    <w:uiPriority w:val="99"/>
    <w:unhideWhenUsed/>
    <w:rsid w:val="00EA70C5"/>
    <w:pPr>
      <w:tabs>
        <w:tab w:val="center" w:pos="4153"/>
        <w:tab w:val="right" w:pos="8306"/>
      </w:tabs>
      <w:snapToGrid w:val="0"/>
    </w:pPr>
    <w:rPr>
      <w:sz w:val="18"/>
      <w:szCs w:val="18"/>
    </w:rPr>
  </w:style>
  <w:style w:type="character" w:customStyle="1" w:styleId="a6">
    <w:name w:val="页脚 字符"/>
    <w:basedOn w:val="a0"/>
    <w:link w:val="a5"/>
    <w:uiPriority w:val="99"/>
    <w:rsid w:val="00EA70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3763">
      <w:marLeft w:val="0"/>
      <w:marRight w:val="0"/>
      <w:marTop w:val="10"/>
      <w:marBottom w:val="10"/>
      <w:divBdr>
        <w:top w:val="none" w:sz="0" w:space="0" w:color="auto"/>
        <w:left w:val="none" w:sz="0" w:space="0" w:color="auto"/>
        <w:bottom w:val="none" w:sz="0" w:space="0" w:color="auto"/>
        <w:right w:val="none" w:sz="0" w:space="0" w:color="auto"/>
      </w:divBdr>
    </w:div>
    <w:div w:id="165826408">
      <w:marLeft w:val="0"/>
      <w:marRight w:val="0"/>
      <w:marTop w:val="10"/>
      <w:marBottom w:val="10"/>
      <w:divBdr>
        <w:top w:val="none" w:sz="0" w:space="0" w:color="auto"/>
        <w:left w:val="none" w:sz="0" w:space="0" w:color="auto"/>
        <w:bottom w:val="none" w:sz="0" w:space="0" w:color="auto"/>
        <w:right w:val="none" w:sz="0" w:space="0" w:color="auto"/>
      </w:divBdr>
    </w:div>
    <w:div w:id="203836310">
      <w:marLeft w:val="0"/>
      <w:marRight w:val="0"/>
      <w:marTop w:val="10"/>
      <w:marBottom w:val="10"/>
      <w:divBdr>
        <w:top w:val="none" w:sz="0" w:space="0" w:color="auto"/>
        <w:left w:val="none" w:sz="0" w:space="0" w:color="auto"/>
        <w:bottom w:val="none" w:sz="0" w:space="0" w:color="auto"/>
        <w:right w:val="none" w:sz="0" w:space="0" w:color="auto"/>
      </w:divBdr>
    </w:div>
    <w:div w:id="256982388">
      <w:marLeft w:val="0"/>
      <w:marRight w:val="0"/>
      <w:marTop w:val="10"/>
      <w:marBottom w:val="10"/>
      <w:divBdr>
        <w:top w:val="none" w:sz="0" w:space="0" w:color="auto"/>
        <w:left w:val="none" w:sz="0" w:space="0" w:color="auto"/>
        <w:bottom w:val="none" w:sz="0" w:space="0" w:color="auto"/>
        <w:right w:val="none" w:sz="0" w:space="0" w:color="auto"/>
      </w:divBdr>
    </w:div>
    <w:div w:id="296958353">
      <w:marLeft w:val="0"/>
      <w:marRight w:val="0"/>
      <w:marTop w:val="10"/>
      <w:marBottom w:val="10"/>
      <w:divBdr>
        <w:top w:val="none" w:sz="0" w:space="0" w:color="auto"/>
        <w:left w:val="none" w:sz="0" w:space="0" w:color="auto"/>
        <w:bottom w:val="none" w:sz="0" w:space="0" w:color="auto"/>
        <w:right w:val="none" w:sz="0" w:space="0" w:color="auto"/>
      </w:divBdr>
    </w:div>
    <w:div w:id="328025862">
      <w:marLeft w:val="0"/>
      <w:marRight w:val="720"/>
      <w:marTop w:val="10"/>
      <w:marBottom w:val="10"/>
      <w:divBdr>
        <w:top w:val="none" w:sz="0" w:space="0" w:color="auto"/>
        <w:left w:val="none" w:sz="0" w:space="0" w:color="auto"/>
        <w:bottom w:val="none" w:sz="0" w:space="0" w:color="auto"/>
        <w:right w:val="none" w:sz="0" w:space="0" w:color="auto"/>
      </w:divBdr>
    </w:div>
    <w:div w:id="334500587">
      <w:marLeft w:val="0"/>
      <w:marRight w:val="720"/>
      <w:marTop w:val="10"/>
      <w:marBottom w:val="10"/>
      <w:divBdr>
        <w:top w:val="none" w:sz="0" w:space="0" w:color="auto"/>
        <w:left w:val="none" w:sz="0" w:space="0" w:color="auto"/>
        <w:bottom w:val="none" w:sz="0" w:space="0" w:color="auto"/>
        <w:right w:val="none" w:sz="0" w:space="0" w:color="auto"/>
      </w:divBdr>
    </w:div>
    <w:div w:id="506332709">
      <w:marLeft w:val="0"/>
      <w:marRight w:val="0"/>
      <w:marTop w:val="10"/>
      <w:marBottom w:val="10"/>
      <w:divBdr>
        <w:top w:val="none" w:sz="0" w:space="0" w:color="auto"/>
        <w:left w:val="none" w:sz="0" w:space="0" w:color="auto"/>
        <w:bottom w:val="none" w:sz="0" w:space="0" w:color="auto"/>
        <w:right w:val="none" w:sz="0" w:space="0" w:color="auto"/>
      </w:divBdr>
    </w:div>
    <w:div w:id="541941910">
      <w:marLeft w:val="0"/>
      <w:marRight w:val="0"/>
      <w:marTop w:val="10"/>
      <w:marBottom w:val="10"/>
      <w:divBdr>
        <w:top w:val="none" w:sz="0" w:space="0" w:color="auto"/>
        <w:left w:val="none" w:sz="0" w:space="0" w:color="auto"/>
        <w:bottom w:val="none" w:sz="0" w:space="0" w:color="auto"/>
        <w:right w:val="none" w:sz="0" w:space="0" w:color="auto"/>
      </w:divBdr>
    </w:div>
    <w:div w:id="550655972">
      <w:marLeft w:val="0"/>
      <w:marRight w:val="0"/>
      <w:marTop w:val="10"/>
      <w:marBottom w:val="10"/>
      <w:divBdr>
        <w:top w:val="none" w:sz="0" w:space="0" w:color="auto"/>
        <w:left w:val="none" w:sz="0" w:space="0" w:color="auto"/>
        <w:bottom w:val="none" w:sz="0" w:space="0" w:color="auto"/>
        <w:right w:val="none" w:sz="0" w:space="0" w:color="auto"/>
      </w:divBdr>
    </w:div>
    <w:div w:id="611716255">
      <w:marLeft w:val="0"/>
      <w:marRight w:val="0"/>
      <w:marTop w:val="10"/>
      <w:marBottom w:val="10"/>
      <w:divBdr>
        <w:top w:val="none" w:sz="0" w:space="0" w:color="auto"/>
        <w:left w:val="none" w:sz="0" w:space="0" w:color="auto"/>
        <w:bottom w:val="none" w:sz="0" w:space="0" w:color="auto"/>
        <w:right w:val="none" w:sz="0" w:space="0" w:color="auto"/>
      </w:divBdr>
    </w:div>
    <w:div w:id="616839580">
      <w:marLeft w:val="0"/>
      <w:marRight w:val="0"/>
      <w:marTop w:val="10"/>
      <w:marBottom w:val="10"/>
      <w:divBdr>
        <w:top w:val="none" w:sz="0" w:space="0" w:color="auto"/>
        <w:left w:val="none" w:sz="0" w:space="0" w:color="auto"/>
        <w:bottom w:val="none" w:sz="0" w:space="0" w:color="auto"/>
        <w:right w:val="none" w:sz="0" w:space="0" w:color="auto"/>
      </w:divBdr>
    </w:div>
    <w:div w:id="848524876">
      <w:marLeft w:val="0"/>
      <w:marRight w:val="0"/>
      <w:marTop w:val="10"/>
      <w:marBottom w:val="10"/>
      <w:divBdr>
        <w:top w:val="none" w:sz="0" w:space="0" w:color="auto"/>
        <w:left w:val="none" w:sz="0" w:space="0" w:color="auto"/>
        <w:bottom w:val="none" w:sz="0" w:space="0" w:color="auto"/>
        <w:right w:val="none" w:sz="0" w:space="0" w:color="auto"/>
      </w:divBdr>
    </w:div>
    <w:div w:id="876047655">
      <w:marLeft w:val="0"/>
      <w:marRight w:val="0"/>
      <w:marTop w:val="10"/>
      <w:marBottom w:val="10"/>
      <w:divBdr>
        <w:top w:val="none" w:sz="0" w:space="0" w:color="auto"/>
        <w:left w:val="none" w:sz="0" w:space="0" w:color="auto"/>
        <w:bottom w:val="none" w:sz="0" w:space="0" w:color="auto"/>
        <w:right w:val="none" w:sz="0" w:space="0" w:color="auto"/>
      </w:divBdr>
    </w:div>
    <w:div w:id="949164219">
      <w:marLeft w:val="0"/>
      <w:marRight w:val="0"/>
      <w:marTop w:val="10"/>
      <w:marBottom w:val="10"/>
      <w:divBdr>
        <w:top w:val="none" w:sz="0" w:space="0" w:color="auto"/>
        <w:left w:val="none" w:sz="0" w:space="0" w:color="auto"/>
        <w:bottom w:val="none" w:sz="0" w:space="0" w:color="auto"/>
        <w:right w:val="none" w:sz="0" w:space="0" w:color="auto"/>
      </w:divBdr>
    </w:div>
    <w:div w:id="1004698814">
      <w:marLeft w:val="0"/>
      <w:marRight w:val="0"/>
      <w:marTop w:val="10"/>
      <w:marBottom w:val="10"/>
      <w:divBdr>
        <w:top w:val="none" w:sz="0" w:space="0" w:color="auto"/>
        <w:left w:val="none" w:sz="0" w:space="0" w:color="auto"/>
        <w:bottom w:val="none" w:sz="0" w:space="0" w:color="auto"/>
        <w:right w:val="none" w:sz="0" w:space="0" w:color="auto"/>
      </w:divBdr>
    </w:div>
    <w:div w:id="1089735931">
      <w:marLeft w:val="0"/>
      <w:marRight w:val="0"/>
      <w:marTop w:val="10"/>
      <w:marBottom w:val="10"/>
      <w:divBdr>
        <w:top w:val="none" w:sz="0" w:space="0" w:color="auto"/>
        <w:left w:val="none" w:sz="0" w:space="0" w:color="auto"/>
        <w:bottom w:val="none" w:sz="0" w:space="0" w:color="auto"/>
        <w:right w:val="none" w:sz="0" w:space="0" w:color="auto"/>
      </w:divBdr>
    </w:div>
    <w:div w:id="1124694486">
      <w:marLeft w:val="0"/>
      <w:marRight w:val="0"/>
      <w:marTop w:val="10"/>
      <w:marBottom w:val="10"/>
      <w:divBdr>
        <w:top w:val="none" w:sz="0" w:space="0" w:color="auto"/>
        <w:left w:val="none" w:sz="0" w:space="0" w:color="auto"/>
        <w:bottom w:val="none" w:sz="0" w:space="0" w:color="auto"/>
        <w:right w:val="none" w:sz="0" w:space="0" w:color="auto"/>
      </w:divBdr>
    </w:div>
    <w:div w:id="1128429715">
      <w:marLeft w:val="0"/>
      <w:marRight w:val="0"/>
      <w:marTop w:val="10"/>
      <w:marBottom w:val="10"/>
      <w:divBdr>
        <w:top w:val="none" w:sz="0" w:space="0" w:color="auto"/>
        <w:left w:val="none" w:sz="0" w:space="0" w:color="auto"/>
        <w:bottom w:val="none" w:sz="0" w:space="0" w:color="auto"/>
        <w:right w:val="none" w:sz="0" w:space="0" w:color="auto"/>
      </w:divBdr>
    </w:div>
    <w:div w:id="1149133261">
      <w:marLeft w:val="0"/>
      <w:marRight w:val="720"/>
      <w:marTop w:val="10"/>
      <w:marBottom w:val="10"/>
      <w:divBdr>
        <w:top w:val="none" w:sz="0" w:space="0" w:color="auto"/>
        <w:left w:val="none" w:sz="0" w:space="0" w:color="auto"/>
        <w:bottom w:val="none" w:sz="0" w:space="0" w:color="auto"/>
        <w:right w:val="none" w:sz="0" w:space="0" w:color="auto"/>
      </w:divBdr>
    </w:div>
    <w:div w:id="1341932808">
      <w:marLeft w:val="0"/>
      <w:marRight w:val="0"/>
      <w:marTop w:val="10"/>
      <w:marBottom w:val="10"/>
      <w:divBdr>
        <w:top w:val="none" w:sz="0" w:space="0" w:color="auto"/>
        <w:left w:val="none" w:sz="0" w:space="0" w:color="auto"/>
        <w:bottom w:val="none" w:sz="0" w:space="0" w:color="auto"/>
        <w:right w:val="none" w:sz="0" w:space="0" w:color="auto"/>
      </w:divBdr>
    </w:div>
    <w:div w:id="1478954380">
      <w:marLeft w:val="0"/>
      <w:marRight w:val="0"/>
      <w:marTop w:val="10"/>
      <w:marBottom w:val="10"/>
      <w:divBdr>
        <w:top w:val="none" w:sz="0" w:space="0" w:color="auto"/>
        <w:left w:val="none" w:sz="0" w:space="0" w:color="auto"/>
        <w:bottom w:val="none" w:sz="0" w:space="0" w:color="auto"/>
        <w:right w:val="none" w:sz="0" w:space="0" w:color="auto"/>
      </w:divBdr>
    </w:div>
    <w:div w:id="1520392854">
      <w:marLeft w:val="0"/>
      <w:marRight w:val="0"/>
      <w:marTop w:val="10"/>
      <w:marBottom w:val="10"/>
      <w:divBdr>
        <w:top w:val="none" w:sz="0" w:space="0" w:color="auto"/>
        <w:left w:val="none" w:sz="0" w:space="0" w:color="auto"/>
        <w:bottom w:val="none" w:sz="0" w:space="0" w:color="auto"/>
        <w:right w:val="none" w:sz="0" w:space="0" w:color="auto"/>
      </w:divBdr>
    </w:div>
    <w:div w:id="1523277679">
      <w:marLeft w:val="0"/>
      <w:marRight w:val="0"/>
      <w:marTop w:val="10"/>
      <w:marBottom w:val="10"/>
      <w:divBdr>
        <w:top w:val="none" w:sz="0" w:space="0" w:color="auto"/>
        <w:left w:val="none" w:sz="0" w:space="0" w:color="auto"/>
        <w:bottom w:val="none" w:sz="0" w:space="0" w:color="auto"/>
        <w:right w:val="none" w:sz="0" w:space="0" w:color="auto"/>
      </w:divBdr>
    </w:div>
    <w:div w:id="1535339090">
      <w:marLeft w:val="0"/>
      <w:marRight w:val="0"/>
      <w:marTop w:val="10"/>
      <w:marBottom w:val="10"/>
      <w:divBdr>
        <w:top w:val="none" w:sz="0" w:space="0" w:color="auto"/>
        <w:left w:val="none" w:sz="0" w:space="0" w:color="auto"/>
        <w:bottom w:val="none" w:sz="0" w:space="0" w:color="auto"/>
        <w:right w:val="none" w:sz="0" w:space="0" w:color="auto"/>
      </w:divBdr>
    </w:div>
    <w:div w:id="1538657950">
      <w:marLeft w:val="0"/>
      <w:marRight w:val="0"/>
      <w:marTop w:val="10"/>
      <w:marBottom w:val="10"/>
      <w:divBdr>
        <w:top w:val="none" w:sz="0" w:space="0" w:color="auto"/>
        <w:left w:val="none" w:sz="0" w:space="0" w:color="auto"/>
        <w:bottom w:val="none" w:sz="0" w:space="0" w:color="auto"/>
        <w:right w:val="none" w:sz="0" w:space="0" w:color="auto"/>
      </w:divBdr>
    </w:div>
    <w:div w:id="1603101170">
      <w:marLeft w:val="0"/>
      <w:marRight w:val="720"/>
      <w:marTop w:val="10"/>
      <w:marBottom w:val="10"/>
      <w:divBdr>
        <w:top w:val="none" w:sz="0" w:space="0" w:color="auto"/>
        <w:left w:val="none" w:sz="0" w:space="0" w:color="auto"/>
        <w:bottom w:val="none" w:sz="0" w:space="0" w:color="auto"/>
        <w:right w:val="none" w:sz="0" w:space="0" w:color="auto"/>
      </w:divBdr>
    </w:div>
    <w:div w:id="1655181990">
      <w:marLeft w:val="0"/>
      <w:marRight w:val="0"/>
      <w:marTop w:val="10"/>
      <w:marBottom w:val="10"/>
      <w:divBdr>
        <w:top w:val="none" w:sz="0" w:space="0" w:color="auto"/>
        <w:left w:val="none" w:sz="0" w:space="0" w:color="auto"/>
        <w:bottom w:val="none" w:sz="0" w:space="0" w:color="auto"/>
        <w:right w:val="none" w:sz="0" w:space="0" w:color="auto"/>
      </w:divBdr>
    </w:div>
    <w:div w:id="1725711038">
      <w:marLeft w:val="0"/>
      <w:marRight w:val="0"/>
      <w:marTop w:val="10"/>
      <w:marBottom w:val="10"/>
      <w:divBdr>
        <w:top w:val="none" w:sz="0" w:space="0" w:color="auto"/>
        <w:left w:val="none" w:sz="0" w:space="0" w:color="auto"/>
        <w:bottom w:val="none" w:sz="0" w:space="0" w:color="auto"/>
        <w:right w:val="none" w:sz="0" w:space="0" w:color="auto"/>
      </w:divBdr>
    </w:div>
    <w:div w:id="1758283832">
      <w:marLeft w:val="0"/>
      <w:marRight w:val="0"/>
      <w:marTop w:val="10"/>
      <w:marBottom w:val="10"/>
      <w:divBdr>
        <w:top w:val="none" w:sz="0" w:space="0" w:color="auto"/>
        <w:left w:val="none" w:sz="0" w:space="0" w:color="auto"/>
        <w:bottom w:val="none" w:sz="0" w:space="0" w:color="auto"/>
        <w:right w:val="none" w:sz="0" w:space="0" w:color="auto"/>
      </w:divBdr>
    </w:div>
    <w:div w:id="1903055068">
      <w:marLeft w:val="0"/>
      <w:marRight w:val="0"/>
      <w:marTop w:val="10"/>
      <w:marBottom w:val="10"/>
      <w:divBdr>
        <w:top w:val="none" w:sz="0" w:space="0" w:color="auto"/>
        <w:left w:val="none" w:sz="0" w:space="0" w:color="auto"/>
        <w:bottom w:val="none" w:sz="0" w:space="0" w:color="auto"/>
        <w:right w:val="none" w:sz="0" w:space="0" w:color="auto"/>
      </w:divBdr>
    </w:div>
    <w:div w:id="1938177608">
      <w:marLeft w:val="0"/>
      <w:marRight w:val="0"/>
      <w:marTop w:val="10"/>
      <w:marBottom w:val="10"/>
      <w:divBdr>
        <w:top w:val="none" w:sz="0" w:space="0" w:color="auto"/>
        <w:left w:val="none" w:sz="0" w:space="0" w:color="auto"/>
        <w:bottom w:val="none" w:sz="0" w:space="0" w:color="auto"/>
        <w:right w:val="none" w:sz="0" w:space="0" w:color="auto"/>
      </w:divBdr>
    </w:div>
    <w:div w:id="20472210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