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3250" w:rsidRDefault="004E3250">
      <w:pPr>
        <w:spacing w:line="500" w:lineRule="atLeast"/>
        <w:jc w:val="center"/>
        <w:divId w:val="1525246553"/>
        <w:rPr>
          <w:rFonts w:ascii="黑体" w:eastAsia="黑体" w:hAnsi="黑体"/>
          <w:sz w:val="36"/>
          <w:szCs w:val="36"/>
        </w:rPr>
      </w:pPr>
      <w:r>
        <w:rPr>
          <w:rFonts w:ascii="黑体" w:eastAsia="黑体" w:hAnsi="黑体" w:hint="eastAsia"/>
          <w:sz w:val="36"/>
          <w:szCs w:val="36"/>
        </w:rPr>
        <w:t>阳江市江城区人民法院</w:t>
      </w:r>
    </w:p>
    <w:p w:rsidR="004E3250" w:rsidRDefault="004E3250">
      <w:pPr>
        <w:spacing w:line="500" w:lineRule="atLeast"/>
        <w:jc w:val="center"/>
        <w:divId w:val="1153010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3250" w:rsidRDefault="004E3250">
      <w:pPr>
        <w:spacing w:line="500" w:lineRule="atLeast"/>
        <w:jc w:val="right"/>
        <w:divId w:val="2118481532"/>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98</w:t>
      </w:r>
      <w:r>
        <w:rPr>
          <w:rFonts w:hint="eastAsia"/>
          <w:sz w:val="30"/>
          <w:szCs w:val="30"/>
        </w:rPr>
        <w:t>号</w:t>
      </w:r>
    </w:p>
    <w:p w:rsidR="004E3250" w:rsidRDefault="004E3250">
      <w:pPr>
        <w:spacing w:line="500" w:lineRule="atLeast"/>
        <w:ind w:firstLine="600"/>
        <w:divId w:val="766118074"/>
        <w:rPr>
          <w:rFonts w:hint="eastAsia"/>
          <w:sz w:val="30"/>
          <w:szCs w:val="30"/>
        </w:rPr>
      </w:pPr>
      <w:r>
        <w:rPr>
          <w:rFonts w:hint="eastAsia"/>
          <w:sz w:val="30"/>
          <w:szCs w:val="30"/>
        </w:rPr>
        <w:t>公诉机关阳江市江城区人民检察院。</w:t>
      </w:r>
    </w:p>
    <w:p w:rsidR="004E3250" w:rsidRDefault="004E3250">
      <w:pPr>
        <w:spacing w:line="500" w:lineRule="atLeast"/>
        <w:ind w:firstLine="600"/>
        <w:divId w:val="1579830951"/>
        <w:rPr>
          <w:rFonts w:hint="eastAsia"/>
          <w:sz w:val="30"/>
          <w:szCs w:val="30"/>
        </w:rPr>
      </w:pPr>
      <w:r>
        <w:rPr>
          <w:rFonts w:hint="eastAsia"/>
          <w:sz w:val="30"/>
          <w:szCs w:val="30"/>
        </w:rPr>
        <w:t>被告人黄某某，男，因本案于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日被本院取保候审。</w:t>
      </w:r>
    </w:p>
    <w:p w:rsidR="004E3250" w:rsidRDefault="004E3250">
      <w:pPr>
        <w:spacing w:line="500" w:lineRule="atLeast"/>
        <w:ind w:firstLine="600"/>
        <w:divId w:val="95097628"/>
        <w:rPr>
          <w:rFonts w:hint="eastAsia"/>
          <w:sz w:val="30"/>
          <w:szCs w:val="30"/>
        </w:rPr>
      </w:pPr>
      <w:r>
        <w:rPr>
          <w:rFonts w:hint="eastAsia"/>
          <w:sz w:val="30"/>
          <w:szCs w:val="30"/>
        </w:rPr>
        <w:t>被告人杨某某，女，因本案于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日被本院取保候审。</w:t>
      </w:r>
    </w:p>
    <w:p w:rsidR="004E3250" w:rsidRDefault="004E3250">
      <w:pPr>
        <w:spacing w:line="500" w:lineRule="atLeast"/>
        <w:ind w:firstLine="600"/>
        <w:divId w:val="809516071"/>
        <w:rPr>
          <w:rFonts w:hint="eastAsia"/>
          <w:sz w:val="30"/>
          <w:szCs w:val="30"/>
        </w:rPr>
      </w:pPr>
      <w:r>
        <w:rPr>
          <w:rFonts w:hint="eastAsia"/>
          <w:sz w:val="30"/>
          <w:szCs w:val="30"/>
        </w:rPr>
        <w:t>辩护人茹敬艺，广东德良（阳江）律师事务所律师。</w:t>
      </w:r>
    </w:p>
    <w:p w:rsidR="004E3250" w:rsidRDefault="004E3250">
      <w:pPr>
        <w:spacing w:line="500" w:lineRule="atLeast"/>
        <w:ind w:firstLine="600"/>
        <w:divId w:val="843126813"/>
        <w:rPr>
          <w:rFonts w:hint="eastAsia"/>
          <w:sz w:val="30"/>
          <w:szCs w:val="30"/>
        </w:rPr>
      </w:pPr>
      <w:r>
        <w:rPr>
          <w:rFonts w:hint="eastAsia"/>
          <w:sz w:val="30"/>
          <w:szCs w:val="30"/>
        </w:rPr>
        <w:t>阳江市江城区人民检察院以江检诉刑诉（</w:t>
      </w:r>
      <w:r>
        <w:rPr>
          <w:rFonts w:hint="eastAsia"/>
          <w:sz w:val="30"/>
          <w:szCs w:val="30"/>
        </w:rPr>
        <w:t>2014</w:t>
      </w:r>
      <w:r>
        <w:rPr>
          <w:rFonts w:hint="eastAsia"/>
          <w:sz w:val="30"/>
          <w:szCs w:val="30"/>
        </w:rPr>
        <w:t>）</w:t>
      </w:r>
      <w:r>
        <w:rPr>
          <w:rFonts w:hint="eastAsia"/>
          <w:sz w:val="30"/>
          <w:szCs w:val="30"/>
        </w:rPr>
        <w:t>770</w:t>
      </w:r>
      <w:r>
        <w:rPr>
          <w:rFonts w:hint="eastAsia"/>
          <w:sz w:val="30"/>
          <w:szCs w:val="30"/>
        </w:rPr>
        <w:t>号起诉书指控被告人黄某某、杨某某犯私分国有资产罪，于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同日立案，并依法组成合议庭，适用普通程序，公开开庭进行了审理。阳江市江城区人民检察院指派检察员谭淑芳出庭支持公诉，被告人黄某某、杨某某及其辩护人茹敬艺到庭参加诉讼。现已审理终结。</w:t>
      </w:r>
    </w:p>
    <w:p w:rsidR="004E3250" w:rsidRDefault="004E3250">
      <w:pPr>
        <w:spacing w:line="500" w:lineRule="atLeast"/>
        <w:ind w:firstLine="600"/>
        <w:divId w:val="635531526"/>
        <w:rPr>
          <w:rFonts w:hint="eastAsia"/>
          <w:sz w:val="30"/>
          <w:szCs w:val="30"/>
        </w:rPr>
      </w:pPr>
      <w:r>
        <w:rPr>
          <w:rFonts w:hint="eastAsia"/>
          <w:sz w:val="30"/>
          <w:szCs w:val="30"/>
        </w:rPr>
        <w:t>阳江市江城区人民检察院指控，</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阳江市某某局违反国家规定，采取收入不入账的方式将部分国有资产私设“小金库”，并以节日补贴、上班利是、加班费等名义集体私分给该局全体人员。期间，被告人黄某某作为阳江某某局财务科科长，负责监督“小金库”资金收支，被告人杨某某作为阳江某某局出纳，负责具体管理“小金库”资金收支。在该局集体私分国有资产的过程中，两人按照该局直接负责的主管人员指示，黄某某参与组织实施集体私分</w:t>
      </w:r>
      <w:r>
        <w:rPr>
          <w:rFonts w:hint="eastAsia"/>
          <w:sz w:val="30"/>
          <w:szCs w:val="30"/>
        </w:rPr>
        <w:t>673710</w:t>
      </w:r>
      <w:r>
        <w:rPr>
          <w:rFonts w:hint="eastAsia"/>
          <w:sz w:val="30"/>
          <w:szCs w:val="30"/>
        </w:rPr>
        <w:t>元，杨某某经手实施集体私分</w:t>
      </w:r>
      <w:r>
        <w:rPr>
          <w:rFonts w:hint="eastAsia"/>
          <w:sz w:val="30"/>
          <w:szCs w:val="30"/>
        </w:rPr>
        <w:t>729910</w:t>
      </w:r>
      <w:r>
        <w:rPr>
          <w:rFonts w:hint="eastAsia"/>
          <w:sz w:val="30"/>
          <w:szCs w:val="30"/>
        </w:rPr>
        <w:t>元。具体如下：</w:t>
      </w:r>
    </w:p>
    <w:p w:rsidR="004E3250" w:rsidRDefault="004E3250">
      <w:pPr>
        <w:spacing w:line="500" w:lineRule="atLeast"/>
        <w:ind w:firstLine="600"/>
        <w:divId w:val="645358724"/>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年期间，发放中秋节补助</w:t>
      </w:r>
      <w:r>
        <w:rPr>
          <w:rFonts w:hint="eastAsia"/>
          <w:sz w:val="30"/>
          <w:szCs w:val="30"/>
        </w:rPr>
        <w:t>22200</w:t>
      </w:r>
      <w:r>
        <w:rPr>
          <w:rFonts w:hint="eastAsia"/>
          <w:sz w:val="30"/>
          <w:szCs w:val="30"/>
        </w:rPr>
        <w:t>元给全局职工。</w:t>
      </w:r>
    </w:p>
    <w:p w:rsidR="004E3250" w:rsidRDefault="004E3250">
      <w:pPr>
        <w:spacing w:line="500" w:lineRule="atLeast"/>
        <w:ind w:firstLine="600"/>
        <w:divId w:val="88633285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2007</w:t>
      </w:r>
      <w:r>
        <w:rPr>
          <w:rFonts w:hint="eastAsia"/>
          <w:sz w:val="30"/>
          <w:szCs w:val="30"/>
        </w:rPr>
        <w:t>年期间，发放春节补助</w:t>
      </w:r>
      <w:r>
        <w:rPr>
          <w:rFonts w:hint="eastAsia"/>
          <w:sz w:val="30"/>
          <w:szCs w:val="30"/>
        </w:rPr>
        <w:t>114000</w:t>
      </w:r>
      <w:r>
        <w:rPr>
          <w:rFonts w:hint="eastAsia"/>
          <w:sz w:val="30"/>
          <w:szCs w:val="30"/>
        </w:rPr>
        <w:t>元，上班利是</w:t>
      </w:r>
      <w:r>
        <w:rPr>
          <w:rFonts w:hint="eastAsia"/>
          <w:sz w:val="30"/>
          <w:szCs w:val="30"/>
        </w:rPr>
        <w:t>24610</w:t>
      </w:r>
      <w:r>
        <w:rPr>
          <w:rFonts w:hint="eastAsia"/>
          <w:sz w:val="30"/>
          <w:szCs w:val="30"/>
        </w:rPr>
        <w:t>元，中秋节补助</w:t>
      </w:r>
      <w:r>
        <w:rPr>
          <w:rFonts w:hint="eastAsia"/>
          <w:sz w:val="30"/>
          <w:szCs w:val="30"/>
        </w:rPr>
        <w:t>22400</w:t>
      </w:r>
      <w:r>
        <w:rPr>
          <w:rFonts w:hint="eastAsia"/>
          <w:sz w:val="30"/>
          <w:szCs w:val="30"/>
        </w:rPr>
        <w:t>元和</w:t>
      </w:r>
      <w:r>
        <w:rPr>
          <w:rFonts w:hint="eastAsia"/>
          <w:sz w:val="30"/>
          <w:szCs w:val="30"/>
        </w:rPr>
        <w:t>6400</w:t>
      </w:r>
      <w:r>
        <w:rPr>
          <w:rFonts w:hint="eastAsia"/>
          <w:sz w:val="30"/>
          <w:szCs w:val="30"/>
        </w:rPr>
        <w:t>元，冬至节补助</w:t>
      </w:r>
      <w:r>
        <w:rPr>
          <w:rFonts w:hint="eastAsia"/>
          <w:sz w:val="30"/>
          <w:szCs w:val="30"/>
        </w:rPr>
        <w:t>16000</w:t>
      </w:r>
      <w:r>
        <w:rPr>
          <w:rFonts w:hint="eastAsia"/>
          <w:sz w:val="30"/>
          <w:szCs w:val="30"/>
        </w:rPr>
        <w:t>元，共发放</w:t>
      </w:r>
      <w:r>
        <w:rPr>
          <w:rFonts w:hint="eastAsia"/>
          <w:sz w:val="30"/>
          <w:szCs w:val="30"/>
        </w:rPr>
        <w:t>183410</w:t>
      </w:r>
      <w:r>
        <w:rPr>
          <w:rFonts w:hint="eastAsia"/>
          <w:sz w:val="30"/>
          <w:szCs w:val="30"/>
        </w:rPr>
        <w:t>元给全局职工。</w:t>
      </w:r>
    </w:p>
    <w:p w:rsidR="004E3250" w:rsidRDefault="004E3250">
      <w:pPr>
        <w:spacing w:line="500" w:lineRule="atLeast"/>
        <w:ind w:firstLine="600"/>
        <w:divId w:val="1005673844"/>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年期间，发放春节补助</w:t>
      </w:r>
      <w:r>
        <w:rPr>
          <w:rFonts w:hint="eastAsia"/>
          <w:sz w:val="30"/>
          <w:szCs w:val="30"/>
        </w:rPr>
        <w:t>126800</w:t>
      </w:r>
      <w:r>
        <w:rPr>
          <w:rFonts w:hint="eastAsia"/>
          <w:sz w:val="30"/>
          <w:szCs w:val="30"/>
        </w:rPr>
        <w:t>元，上班利是</w:t>
      </w:r>
      <w:r>
        <w:rPr>
          <w:rFonts w:hint="eastAsia"/>
          <w:sz w:val="30"/>
          <w:szCs w:val="30"/>
        </w:rPr>
        <w:t>29200</w:t>
      </w:r>
      <w:r>
        <w:rPr>
          <w:rFonts w:hint="eastAsia"/>
          <w:sz w:val="30"/>
          <w:szCs w:val="30"/>
        </w:rPr>
        <w:t>元，公休假加班费</w:t>
      </w:r>
      <w:r>
        <w:rPr>
          <w:rFonts w:hint="eastAsia"/>
          <w:sz w:val="30"/>
          <w:szCs w:val="30"/>
        </w:rPr>
        <w:t>53600</w:t>
      </w:r>
      <w:r>
        <w:rPr>
          <w:rFonts w:hint="eastAsia"/>
          <w:sz w:val="30"/>
          <w:szCs w:val="30"/>
        </w:rPr>
        <w:t>元，共</w:t>
      </w:r>
      <w:r>
        <w:rPr>
          <w:rFonts w:hint="eastAsia"/>
          <w:sz w:val="30"/>
          <w:szCs w:val="30"/>
        </w:rPr>
        <w:t>209600</w:t>
      </w:r>
      <w:r>
        <w:rPr>
          <w:rFonts w:hint="eastAsia"/>
          <w:sz w:val="30"/>
          <w:szCs w:val="30"/>
        </w:rPr>
        <w:t>元给全局职工。</w:t>
      </w:r>
    </w:p>
    <w:p w:rsidR="004E3250" w:rsidRDefault="004E3250">
      <w:pPr>
        <w:spacing w:line="500" w:lineRule="atLeast"/>
        <w:ind w:firstLine="600"/>
        <w:divId w:val="136185656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年期间，发放春节补助</w:t>
      </w:r>
      <w:r>
        <w:rPr>
          <w:rFonts w:hint="eastAsia"/>
          <w:sz w:val="30"/>
          <w:szCs w:val="30"/>
        </w:rPr>
        <w:t>72000</w:t>
      </w:r>
      <w:r>
        <w:rPr>
          <w:rFonts w:hint="eastAsia"/>
          <w:sz w:val="30"/>
          <w:szCs w:val="30"/>
        </w:rPr>
        <w:t>元，团年饭利是</w:t>
      </w:r>
      <w:r>
        <w:rPr>
          <w:rFonts w:hint="eastAsia"/>
          <w:sz w:val="30"/>
          <w:szCs w:val="30"/>
        </w:rPr>
        <w:t>8400</w:t>
      </w:r>
      <w:r>
        <w:rPr>
          <w:rFonts w:hint="eastAsia"/>
          <w:sz w:val="30"/>
          <w:szCs w:val="30"/>
        </w:rPr>
        <w:t>元，上班利是</w:t>
      </w:r>
      <w:r>
        <w:rPr>
          <w:rFonts w:hint="eastAsia"/>
          <w:sz w:val="30"/>
          <w:szCs w:val="30"/>
        </w:rPr>
        <w:t>30400</w:t>
      </w:r>
      <w:r>
        <w:rPr>
          <w:rFonts w:hint="eastAsia"/>
          <w:sz w:val="30"/>
          <w:szCs w:val="30"/>
        </w:rPr>
        <w:t>元，加班费</w:t>
      </w:r>
      <w:r>
        <w:rPr>
          <w:rFonts w:hint="eastAsia"/>
          <w:sz w:val="30"/>
          <w:szCs w:val="30"/>
        </w:rPr>
        <w:t>55800</w:t>
      </w:r>
      <w:r>
        <w:rPr>
          <w:rFonts w:hint="eastAsia"/>
          <w:sz w:val="30"/>
          <w:szCs w:val="30"/>
        </w:rPr>
        <w:t>元，共发放</w:t>
      </w:r>
      <w:r>
        <w:rPr>
          <w:rFonts w:hint="eastAsia"/>
          <w:sz w:val="30"/>
          <w:szCs w:val="30"/>
        </w:rPr>
        <w:t>166600</w:t>
      </w:r>
      <w:r>
        <w:rPr>
          <w:rFonts w:hint="eastAsia"/>
          <w:sz w:val="30"/>
          <w:szCs w:val="30"/>
        </w:rPr>
        <w:t>元给全局职工。</w:t>
      </w:r>
    </w:p>
    <w:p w:rsidR="004E3250" w:rsidRDefault="004E3250">
      <w:pPr>
        <w:spacing w:line="500" w:lineRule="atLeast"/>
        <w:ind w:firstLine="600"/>
        <w:divId w:val="162242324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年期间，发放团年饭利是</w:t>
      </w:r>
      <w:r>
        <w:rPr>
          <w:rFonts w:hint="eastAsia"/>
          <w:sz w:val="30"/>
          <w:szCs w:val="30"/>
        </w:rPr>
        <w:t>42000</w:t>
      </w:r>
      <w:r>
        <w:rPr>
          <w:rFonts w:hint="eastAsia"/>
          <w:sz w:val="30"/>
          <w:szCs w:val="30"/>
        </w:rPr>
        <w:t>元，上班利是</w:t>
      </w:r>
      <w:r>
        <w:rPr>
          <w:rFonts w:hint="eastAsia"/>
          <w:sz w:val="30"/>
          <w:szCs w:val="30"/>
        </w:rPr>
        <w:t>30400</w:t>
      </w:r>
      <w:r>
        <w:rPr>
          <w:rFonts w:hint="eastAsia"/>
          <w:sz w:val="30"/>
          <w:szCs w:val="30"/>
        </w:rPr>
        <w:t>元，共发放</w:t>
      </w:r>
      <w:r>
        <w:rPr>
          <w:rFonts w:hint="eastAsia"/>
          <w:sz w:val="30"/>
          <w:szCs w:val="30"/>
        </w:rPr>
        <w:t>72400</w:t>
      </w:r>
      <w:r>
        <w:rPr>
          <w:rFonts w:hint="eastAsia"/>
          <w:sz w:val="30"/>
          <w:szCs w:val="30"/>
        </w:rPr>
        <w:t>元给全局职工。</w:t>
      </w:r>
    </w:p>
    <w:p w:rsidR="004E3250" w:rsidRDefault="004E3250">
      <w:pPr>
        <w:spacing w:line="500" w:lineRule="atLeast"/>
        <w:ind w:firstLine="600"/>
        <w:divId w:val="731201645"/>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月，发放某某三个局团拜会慰问金</w:t>
      </w:r>
      <w:r>
        <w:rPr>
          <w:rFonts w:hint="eastAsia"/>
          <w:sz w:val="30"/>
          <w:szCs w:val="30"/>
        </w:rPr>
        <w:t>19500</w:t>
      </w:r>
      <w:r>
        <w:rPr>
          <w:rFonts w:hint="eastAsia"/>
          <w:sz w:val="30"/>
          <w:szCs w:val="30"/>
        </w:rPr>
        <w:t>元。</w:t>
      </w:r>
    </w:p>
    <w:p w:rsidR="004E3250" w:rsidRDefault="004E3250">
      <w:pPr>
        <w:spacing w:line="500" w:lineRule="atLeast"/>
        <w:ind w:firstLine="600"/>
        <w:divId w:val="1033580623"/>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月，发放阳江某某局团拜会慰问金</w:t>
      </w:r>
      <w:r>
        <w:rPr>
          <w:rFonts w:hint="eastAsia"/>
          <w:sz w:val="30"/>
          <w:szCs w:val="30"/>
        </w:rPr>
        <w:t>56200</w:t>
      </w:r>
      <w:r>
        <w:rPr>
          <w:rFonts w:hint="eastAsia"/>
          <w:sz w:val="30"/>
          <w:szCs w:val="30"/>
        </w:rPr>
        <w:t>元。</w:t>
      </w:r>
    </w:p>
    <w:p w:rsidR="004E3250" w:rsidRDefault="004E3250">
      <w:pPr>
        <w:spacing w:line="500" w:lineRule="atLeast"/>
        <w:ind w:firstLine="600"/>
        <w:divId w:val="1391616412"/>
        <w:rPr>
          <w:rFonts w:hint="eastAsia"/>
          <w:sz w:val="30"/>
          <w:szCs w:val="30"/>
        </w:rPr>
      </w:pPr>
      <w:r>
        <w:rPr>
          <w:rFonts w:hint="eastAsia"/>
          <w:sz w:val="30"/>
          <w:szCs w:val="30"/>
        </w:rPr>
        <w:t>以上</w:t>
      </w:r>
      <w:r>
        <w:rPr>
          <w:rFonts w:hint="eastAsia"/>
          <w:sz w:val="30"/>
          <w:szCs w:val="30"/>
        </w:rPr>
        <w:t>1-6</w:t>
      </w:r>
      <w:r>
        <w:rPr>
          <w:rFonts w:hint="eastAsia"/>
          <w:sz w:val="30"/>
          <w:szCs w:val="30"/>
        </w:rPr>
        <w:t>项福利，黄某某负责制表或审核，杨某某负责发放；第</w:t>
      </w:r>
      <w:r>
        <w:rPr>
          <w:rFonts w:hint="eastAsia"/>
          <w:sz w:val="30"/>
          <w:szCs w:val="30"/>
        </w:rPr>
        <w:t>7</w:t>
      </w:r>
      <w:r>
        <w:rPr>
          <w:rFonts w:hint="eastAsia"/>
          <w:sz w:val="30"/>
          <w:szCs w:val="30"/>
        </w:rPr>
        <w:t>项福利，叶某某负责审核，杨某某负责发放。案发后，黄某某与杨某某各退出私分所得赃款</w:t>
      </w:r>
      <w:r>
        <w:rPr>
          <w:rFonts w:hint="eastAsia"/>
          <w:sz w:val="30"/>
          <w:szCs w:val="30"/>
        </w:rPr>
        <w:t>19700</w:t>
      </w:r>
      <w:r>
        <w:rPr>
          <w:rFonts w:hint="eastAsia"/>
          <w:sz w:val="30"/>
          <w:szCs w:val="30"/>
        </w:rPr>
        <w:t>元与</w:t>
      </w:r>
      <w:r>
        <w:rPr>
          <w:rFonts w:hint="eastAsia"/>
          <w:sz w:val="30"/>
          <w:szCs w:val="30"/>
        </w:rPr>
        <w:t>18500</w:t>
      </w:r>
      <w:r>
        <w:rPr>
          <w:rFonts w:hint="eastAsia"/>
          <w:sz w:val="30"/>
          <w:szCs w:val="30"/>
        </w:rPr>
        <w:t>元。</w:t>
      </w:r>
    </w:p>
    <w:p w:rsidR="004E3250" w:rsidRDefault="004E3250">
      <w:pPr>
        <w:spacing w:line="500" w:lineRule="atLeast"/>
        <w:ind w:firstLine="600"/>
        <w:divId w:val="1409572345"/>
        <w:rPr>
          <w:rFonts w:hint="eastAsia"/>
          <w:sz w:val="30"/>
          <w:szCs w:val="30"/>
        </w:rPr>
      </w:pPr>
      <w:r>
        <w:rPr>
          <w:rFonts w:hint="eastAsia"/>
          <w:sz w:val="30"/>
          <w:szCs w:val="30"/>
        </w:rPr>
        <w:t>公诉机关对上述指控向法庭提交了受案登记表、立案决定书、发放表等书证、李大胜等证人证言、被告人的供述与辩解、视听资料等证据，认为被告人的行为已构成私分国有资产罪，提请本院依照《中华人民共和国刑法》第三百九十六条之规定对被告人定罪处罚。</w:t>
      </w:r>
    </w:p>
    <w:p w:rsidR="004E3250" w:rsidRDefault="004E3250">
      <w:pPr>
        <w:spacing w:line="500" w:lineRule="atLeast"/>
        <w:ind w:firstLine="600"/>
        <w:divId w:val="1056440489"/>
        <w:rPr>
          <w:rFonts w:hint="eastAsia"/>
          <w:sz w:val="30"/>
          <w:szCs w:val="30"/>
        </w:rPr>
      </w:pPr>
      <w:r>
        <w:rPr>
          <w:rFonts w:hint="eastAsia"/>
          <w:sz w:val="30"/>
          <w:szCs w:val="30"/>
        </w:rPr>
        <w:t>被告人黄某某、杨某某对公诉机关指控其犯私分国有资产罪及所指控的事实均无异议。</w:t>
      </w:r>
    </w:p>
    <w:p w:rsidR="004E3250" w:rsidRDefault="004E3250">
      <w:pPr>
        <w:spacing w:line="500" w:lineRule="atLeast"/>
        <w:ind w:firstLine="600"/>
        <w:divId w:val="1604991495"/>
        <w:rPr>
          <w:rFonts w:hint="eastAsia"/>
          <w:sz w:val="30"/>
          <w:szCs w:val="30"/>
        </w:rPr>
      </w:pPr>
      <w:r>
        <w:rPr>
          <w:rFonts w:hint="eastAsia"/>
          <w:sz w:val="30"/>
          <w:szCs w:val="30"/>
        </w:rPr>
        <w:t>被告人杨某某辩称其是受领导指派从事工作的，其将私自复印的小金库所有单据全部提交了办案单位，积极配合侦查机关侦破案件，请求对其的行为不作为犯罪处理，并免予处罚。</w:t>
      </w:r>
    </w:p>
    <w:p w:rsidR="004E3250" w:rsidRDefault="004E3250">
      <w:pPr>
        <w:spacing w:line="500" w:lineRule="atLeast"/>
        <w:ind w:firstLine="600"/>
        <w:divId w:val="718212248"/>
        <w:rPr>
          <w:rFonts w:hint="eastAsia"/>
          <w:sz w:val="30"/>
          <w:szCs w:val="30"/>
        </w:rPr>
      </w:pPr>
      <w:r>
        <w:rPr>
          <w:rFonts w:hint="eastAsia"/>
          <w:sz w:val="30"/>
          <w:szCs w:val="30"/>
        </w:rPr>
        <w:t>被告人杨某某的辩护人认为：被告人杨某某既不是领导和主管人员，也没有对发放资金起到决策或建议作用，仅仅是履行职务行为，听从局领导的指示将钱发给全局职工，不宜作为直接责任人员追究刑事责任；案发后，被告人杨某某积极交待犯罪行为，主动退赃，并将自己保管的有关私分资金的所有单据提交给办案单位，其的态度应受到肯定，综上所述，请求法院对被告人免予刑事处罚。</w:t>
      </w:r>
    </w:p>
    <w:p w:rsidR="004E3250" w:rsidRDefault="004E3250">
      <w:pPr>
        <w:spacing w:line="500" w:lineRule="atLeast"/>
        <w:ind w:firstLine="600"/>
        <w:divId w:val="787284183"/>
        <w:rPr>
          <w:rFonts w:hint="eastAsia"/>
          <w:sz w:val="30"/>
          <w:szCs w:val="30"/>
        </w:rPr>
      </w:pPr>
      <w:r>
        <w:rPr>
          <w:rFonts w:hint="eastAsia"/>
          <w:sz w:val="30"/>
          <w:szCs w:val="30"/>
        </w:rPr>
        <w:t>对被告人杨某某及其辩护人的辩护意见的分析：被告人杨某某虽不是单位领导和主管人员，但其负责具体管理“小金库”资金收支，是私分国有资产的发放人员，属于私分国有资产的直接责任人员，被告人及其辩护人辩称被告人不宜作为直接责任人员追究刑事责任的辩解意见无理，本院不予采纳。被告人归案后，积极交待犯罪行为，主动退赃，并将自己保管的有关私分资金的所有单据提交给办案单位，为案件的侦破起到积极作用，可酌情从轻处罚；被告人及其辩护人的其他辩护意见无理，本院不予采纳。</w:t>
      </w:r>
    </w:p>
    <w:p w:rsidR="004E3250" w:rsidRDefault="004E3250">
      <w:pPr>
        <w:spacing w:line="500" w:lineRule="atLeast"/>
        <w:ind w:firstLine="600"/>
        <w:divId w:val="820274858"/>
        <w:rPr>
          <w:rFonts w:hint="eastAsia"/>
          <w:sz w:val="30"/>
          <w:szCs w:val="30"/>
        </w:rPr>
      </w:pPr>
      <w:r>
        <w:rPr>
          <w:rFonts w:hint="eastAsia"/>
          <w:sz w:val="30"/>
          <w:szCs w:val="30"/>
        </w:rPr>
        <w:t>本院认为，被告人黄某某、杨某某身为国有事业单位财务直接责任人员，协助单位主管人员将国有资产以阳江某某局名义私分给个人，数额较大，其行为已构成私分国有资产罪，应依照《中华人民共和国刑法》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的规定予以处罚。公诉机关指控被告人黄某某、杨某某犯私分国有资产罪，罪名成立。两被告人到案后认罪态度较好，如实供述自己罪行，有悔罪表现，且积极退出私分所得赃款，可从轻处罚并适用缓刑。根据被告人犯罪的事实、性质、情节、社会危害程度及认罪态度等，依照《中华人民共和国刑法》第三百九十六条第一款、第六十七条第三款、第七十二条、第七十三条、第六十四条的规定，判决如下：</w:t>
      </w:r>
    </w:p>
    <w:p w:rsidR="004E3250" w:rsidRDefault="004E3250">
      <w:pPr>
        <w:spacing w:line="500" w:lineRule="atLeast"/>
        <w:ind w:firstLine="600"/>
        <w:divId w:val="808479613"/>
        <w:rPr>
          <w:rFonts w:hint="eastAsia"/>
          <w:sz w:val="30"/>
          <w:szCs w:val="30"/>
        </w:rPr>
      </w:pPr>
      <w:r>
        <w:rPr>
          <w:rFonts w:hint="eastAsia"/>
          <w:sz w:val="30"/>
          <w:szCs w:val="30"/>
        </w:rPr>
        <w:t>一、被告人黄某某犯私分国有资产罪，判处有期徒刑一年六个月，缓刑二年，并处罚金</w:t>
      </w:r>
      <w:r>
        <w:rPr>
          <w:rFonts w:hint="eastAsia"/>
          <w:sz w:val="30"/>
          <w:szCs w:val="30"/>
        </w:rPr>
        <w:t>10000</w:t>
      </w:r>
      <w:r>
        <w:rPr>
          <w:rFonts w:hint="eastAsia"/>
          <w:sz w:val="30"/>
          <w:szCs w:val="30"/>
        </w:rPr>
        <w:t>元。</w:t>
      </w:r>
    </w:p>
    <w:p w:rsidR="004E3250" w:rsidRDefault="004E3250">
      <w:pPr>
        <w:spacing w:line="500" w:lineRule="atLeast"/>
        <w:ind w:firstLine="600"/>
        <w:divId w:val="1236011308"/>
        <w:rPr>
          <w:rFonts w:hint="eastAsia"/>
          <w:sz w:val="30"/>
          <w:szCs w:val="30"/>
        </w:rPr>
      </w:pPr>
      <w:r>
        <w:rPr>
          <w:rFonts w:hint="eastAsia"/>
          <w:sz w:val="30"/>
          <w:szCs w:val="30"/>
        </w:rPr>
        <w:t>（缓刑考验期限从判决确定之日起计算。）</w:t>
      </w:r>
    </w:p>
    <w:p w:rsidR="004E3250" w:rsidRDefault="004E3250">
      <w:pPr>
        <w:spacing w:line="500" w:lineRule="atLeast"/>
        <w:ind w:firstLine="600"/>
        <w:divId w:val="1534422021"/>
        <w:rPr>
          <w:rFonts w:hint="eastAsia"/>
          <w:sz w:val="30"/>
          <w:szCs w:val="30"/>
        </w:rPr>
      </w:pPr>
      <w:r>
        <w:rPr>
          <w:rFonts w:hint="eastAsia"/>
          <w:sz w:val="30"/>
          <w:szCs w:val="30"/>
        </w:rPr>
        <w:t>二、被告人杨某某犯私分国有资产罪，判处有期徒刑一年六个月，缓刑二年，并处罚金</w:t>
      </w:r>
      <w:r>
        <w:rPr>
          <w:rFonts w:hint="eastAsia"/>
          <w:sz w:val="30"/>
          <w:szCs w:val="30"/>
        </w:rPr>
        <w:t>8000</w:t>
      </w:r>
      <w:r>
        <w:rPr>
          <w:rFonts w:hint="eastAsia"/>
          <w:sz w:val="30"/>
          <w:szCs w:val="30"/>
        </w:rPr>
        <w:t>元。</w:t>
      </w:r>
    </w:p>
    <w:p w:rsidR="004E3250" w:rsidRDefault="004E3250">
      <w:pPr>
        <w:spacing w:line="500" w:lineRule="atLeast"/>
        <w:ind w:firstLine="600"/>
        <w:divId w:val="405618413"/>
        <w:rPr>
          <w:rFonts w:hint="eastAsia"/>
          <w:sz w:val="30"/>
          <w:szCs w:val="30"/>
        </w:rPr>
      </w:pPr>
      <w:r>
        <w:rPr>
          <w:rFonts w:hint="eastAsia"/>
          <w:sz w:val="30"/>
          <w:szCs w:val="30"/>
        </w:rPr>
        <w:t>（缓刑考验期限从判决确定之日起计算。）</w:t>
      </w:r>
    </w:p>
    <w:p w:rsidR="004E3250" w:rsidRDefault="004E3250">
      <w:pPr>
        <w:spacing w:line="500" w:lineRule="atLeast"/>
        <w:ind w:firstLine="600"/>
        <w:divId w:val="450175663"/>
        <w:rPr>
          <w:rFonts w:hint="eastAsia"/>
          <w:sz w:val="30"/>
          <w:szCs w:val="30"/>
        </w:rPr>
      </w:pPr>
      <w:r>
        <w:rPr>
          <w:rFonts w:hint="eastAsia"/>
          <w:sz w:val="30"/>
          <w:szCs w:val="30"/>
        </w:rPr>
        <w:t>三、对被告人黄某某退出的赃款</w:t>
      </w:r>
      <w:r>
        <w:rPr>
          <w:rFonts w:hint="eastAsia"/>
          <w:sz w:val="30"/>
          <w:szCs w:val="30"/>
        </w:rPr>
        <w:t>19700</w:t>
      </w:r>
      <w:r>
        <w:rPr>
          <w:rFonts w:hint="eastAsia"/>
          <w:sz w:val="30"/>
          <w:szCs w:val="30"/>
        </w:rPr>
        <w:t>元予以追缴，上缴国库。</w:t>
      </w:r>
    </w:p>
    <w:p w:rsidR="004E3250" w:rsidRDefault="004E3250">
      <w:pPr>
        <w:spacing w:line="500" w:lineRule="atLeast"/>
        <w:ind w:firstLine="600"/>
        <w:divId w:val="904796032"/>
        <w:rPr>
          <w:rFonts w:hint="eastAsia"/>
          <w:sz w:val="30"/>
          <w:szCs w:val="30"/>
        </w:rPr>
      </w:pPr>
      <w:r>
        <w:rPr>
          <w:rFonts w:hint="eastAsia"/>
          <w:sz w:val="30"/>
          <w:szCs w:val="30"/>
        </w:rPr>
        <w:t>四、对被告人杨某某退出的赃款</w:t>
      </w:r>
      <w:r>
        <w:rPr>
          <w:rFonts w:hint="eastAsia"/>
          <w:sz w:val="30"/>
          <w:szCs w:val="30"/>
        </w:rPr>
        <w:t>18500</w:t>
      </w:r>
      <w:r>
        <w:rPr>
          <w:rFonts w:hint="eastAsia"/>
          <w:sz w:val="30"/>
          <w:szCs w:val="30"/>
        </w:rPr>
        <w:t>元予以追缴，上缴国库。</w:t>
      </w:r>
    </w:p>
    <w:p w:rsidR="004E3250" w:rsidRDefault="004E3250">
      <w:pPr>
        <w:spacing w:line="500" w:lineRule="atLeast"/>
        <w:ind w:firstLine="600"/>
        <w:divId w:val="685448572"/>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4E3250" w:rsidRDefault="004E3250">
      <w:pPr>
        <w:spacing w:line="500" w:lineRule="atLeast"/>
        <w:jc w:val="right"/>
        <w:divId w:val="540942113"/>
        <w:rPr>
          <w:rFonts w:hint="eastAsia"/>
          <w:sz w:val="30"/>
          <w:szCs w:val="30"/>
        </w:rPr>
      </w:pPr>
      <w:r>
        <w:rPr>
          <w:rFonts w:hint="eastAsia"/>
          <w:sz w:val="30"/>
          <w:szCs w:val="30"/>
        </w:rPr>
        <w:t>审　判　长　　姚水椋</w:t>
      </w:r>
    </w:p>
    <w:p w:rsidR="004E3250" w:rsidRDefault="004E3250">
      <w:pPr>
        <w:spacing w:line="500" w:lineRule="atLeast"/>
        <w:jc w:val="right"/>
        <w:divId w:val="922180271"/>
        <w:rPr>
          <w:rFonts w:hint="eastAsia"/>
          <w:sz w:val="30"/>
          <w:szCs w:val="30"/>
        </w:rPr>
      </w:pPr>
      <w:r>
        <w:rPr>
          <w:rFonts w:hint="eastAsia"/>
          <w:sz w:val="30"/>
          <w:szCs w:val="30"/>
        </w:rPr>
        <w:t>人民陪审员　　沙开有</w:t>
      </w:r>
    </w:p>
    <w:p w:rsidR="004E3250" w:rsidRDefault="004E3250">
      <w:pPr>
        <w:spacing w:line="500" w:lineRule="atLeast"/>
        <w:jc w:val="right"/>
        <w:divId w:val="469246928"/>
        <w:rPr>
          <w:rFonts w:hint="eastAsia"/>
          <w:sz w:val="30"/>
          <w:szCs w:val="30"/>
        </w:rPr>
      </w:pPr>
      <w:r>
        <w:rPr>
          <w:rFonts w:hint="eastAsia"/>
          <w:sz w:val="30"/>
          <w:szCs w:val="30"/>
        </w:rPr>
        <w:t>人民陪审员　　杨飞圣</w:t>
      </w:r>
    </w:p>
    <w:p w:rsidR="004E3250" w:rsidRDefault="004E3250">
      <w:pPr>
        <w:spacing w:line="500" w:lineRule="atLeast"/>
        <w:jc w:val="right"/>
        <w:divId w:val="2071690121"/>
        <w:rPr>
          <w:rFonts w:hint="eastAsia"/>
          <w:sz w:val="30"/>
          <w:szCs w:val="30"/>
        </w:rPr>
      </w:pPr>
      <w:r>
        <w:rPr>
          <w:rFonts w:hint="eastAsia"/>
          <w:sz w:val="30"/>
          <w:szCs w:val="30"/>
        </w:rPr>
        <w:t>二〇一五年二月五日</w:t>
      </w:r>
    </w:p>
    <w:p w:rsidR="004E3250" w:rsidRDefault="004E3250">
      <w:pPr>
        <w:spacing w:line="500" w:lineRule="atLeast"/>
        <w:jc w:val="right"/>
        <w:divId w:val="1775437438"/>
        <w:rPr>
          <w:rFonts w:hint="eastAsia"/>
          <w:sz w:val="30"/>
          <w:szCs w:val="30"/>
        </w:rPr>
      </w:pPr>
      <w:r>
        <w:rPr>
          <w:rFonts w:hint="eastAsia"/>
          <w:sz w:val="30"/>
          <w:szCs w:val="30"/>
        </w:rPr>
        <w:t>书　记　员　　李成香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3250" w:rsidRDefault="004E3250" w:rsidP="004E3250">
      <w:pPr>
        <w:rPr>
          <w:rFonts w:hint="eastAsia"/>
        </w:rPr>
      </w:pPr>
      <w:r>
        <w:separator/>
      </w:r>
    </w:p>
  </w:endnote>
  <w:endnote w:type="continuationSeparator" w:id="0">
    <w:p w:rsidR="004E3250" w:rsidRDefault="004E3250" w:rsidP="004E32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3250" w:rsidRDefault="004E3250" w:rsidP="004E3250">
      <w:pPr>
        <w:rPr>
          <w:rFonts w:hint="eastAsia"/>
        </w:rPr>
      </w:pPr>
      <w:r>
        <w:separator/>
      </w:r>
    </w:p>
  </w:footnote>
  <w:footnote w:type="continuationSeparator" w:id="0">
    <w:p w:rsidR="004E3250" w:rsidRDefault="004E3250" w:rsidP="004E32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3250"/>
    <w:rsid w:val="002A6721"/>
    <w:rsid w:val="004E3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3250"/>
    <w:pPr>
      <w:tabs>
        <w:tab w:val="center" w:pos="4153"/>
        <w:tab w:val="right" w:pos="8306"/>
      </w:tabs>
      <w:snapToGrid w:val="0"/>
      <w:jc w:val="center"/>
    </w:pPr>
    <w:rPr>
      <w:sz w:val="18"/>
      <w:szCs w:val="18"/>
    </w:rPr>
  </w:style>
  <w:style w:type="character" w:customStyle="1" w:styleId="a4">
    <w:name w:val="页眉 字符"/>
    <w:basedOn w:val="a0"/>
    <w:link w:val="a3"/>
    <w:uiPriority w:val="99"/>
    <w:rsid w:val="004E3250"/>
    <w:rPr>
      <w:rFonts w:ascii="宋体" w:eastAsia="宋体" w:hAnsi="宋体" w:cs="宋体"/>
      <w:sz w:val="18"/>
      <w:szCs w:val="18"/>
    </w:rPr>
  </w:style>
  <w:style w:type="paragraph" w:styleId="a5">
    <w:name w:val="footer"/>
    <w:basedOn w:val="a"/>
    <w:link w:val="a6"/>
    <w:uiPriority w:val="99"/>
    <w:unhideWhenUsed/>
    <w:rsid w:val="004E3250"/>
    <w:pPr>
      <w:tabs>
        <w:tab w:val="center" w:pos="4153"/>
        <w:tab w:val="right" w:pos="8306"/>
      </w:tabs>
      <w:snapToGrid w:val="0"/>
    </w:pPr>
    <w:rPr>
      <w:sz w:val="18"/>
      <w:szCs w:val="18"/>
    </w:rPr>
  </w:style>
  <w:style w:type="character" w:customStyle="1" w:styleId="a6">
    <w:name w:val="页脚 字符"/>
    <w:basedOn w:val="a0"/>
    <w:link w:val="a5"/>
    <w:uiPriority w:val="99"/>
    <w:rsid w:val="004E32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97628">
      <w:marLeft w:val="0"/>
      <w:marRight w:val="0"/>
      <w:marTop w:val="10"/>
      <w:marBottom w:val="10"/>
      <w:divBdr>
        <w:top w:val="none" w:sz="0" w:space="0" w:color="auto"/>
        <w:left w:val="none" w:sz="0" w:space="0" w:color="auto"/>
        <w:bottom w:val="none" w:sz="0" w:space="0" w:color="auto"/>
        <w:right w:val="none" w:sz="0" w:space="0" w:color="auto"/>
      </w:divBdr>
    </w:div>
    <w:div w:id="115301019">
      <w:marLeft w:val="0"/>
      <w:marRight w:val="0"/>
      <w:marTop w:val="10"/>
      <w:marBottom w:val="10"/>
      <w:divBdr>
        <w:top w:val="none" w:sz="0" w:space="0" w:color="auto"/>
        <w:left w:val="none" w:sz="0" w:space="0" w:color="auto"/>
        <w:bottom w:val="none" w:sz="0" w:space="0" w:color="auto"/>
        <w:right w:val="none" w:sz="0" w:space="0" w:color="auto"/>
      </w:divBdr>
    </w:div>
    <w:div w:id="405618413">
      <w:marLeft w:val="0"/>
      <w:marRight w:val="0"/>
      <w:marTop w:val="10"/>
      <w:marBottom w:val="10"/>
      <w:divBdr>
        <w:top w:val="none" w:sz="0" w:space="0" w:color="auto"/>
        <w:left w:val="none" w:sz="0" w:space="0" w:color="auto"/>
        <w:bottom w:val="none" w:sz="0" w:space="0" w:color="auto"/>
        <w:right w:val="none" w:sz="0" w:space="0" w:color="auto"/>
      </w:divBdr>
    </w:div>
    <w:div w:id="450175663">
      <w:marLeft w:val="0"/>
      <w:marRight w:val="0"/>
      <w:marTop w:val="10"/>
      <w:marBottom w:val="10"/>
      <w:divBdr>
        <w:top w:val="none" w:sz="0" w:space="0" w:color="auto"/>
        <w:left w:val="none" w:sz="0" w:space="0" w:color="auto"/>
        <w:bottom w:val="none" w:sz="0" w:space="0" w:color="auto"/>
        <w:right w:val="none" w:sz="0" w:space="0" w:color="auto"/>
      </w:divBdr>
    </w:div>
    <w:div w:id="469246928">
      <w:marLeft w:val="0"/>
      <w:marRight w:val="720"/>
      <w:marTop w:val="10"/>
      <w:marBottom w:val="10"/>
      <w:divBdr>
        <w:top w:val="none" w:sz="0" w:space="0" w:color="auto"/>
        <w:left w:val="none" w:sz="0" w:space="0" w:color="auto"/>
        <w:bottom w:val="none" w:sz="0" w:space="0" w:color="auto"/>
        <w:right w:val="none" w:sz="0" w:space="0" w:color="auto"/>
      </w:divBdr>
    </w:div>
    <w:div w:id="540942113">
      <w:marLeft w:val="0"/>
      <w:marRight w:val="720"/>
      <w:marTop w:val="10"/>
      <w:marBottom w:val="10"/>
      <w:divBdr>
        <w:top w:val="none" w:sz="0" w:space="0" w:color="auto"/>
        <w:left w:val="none" w:sz="0" w:space="0" w:color="auto"/>
        <w:bottom w:val="none" w:sz="0" w:space="0" w:color="auto"/>
        <w:right w:val="none" w:sz="0" w:space="0" w:color="auto"/>
      </w:divBdr>
    </w:div>
    <w:div w:id="635531526">
      <w:marLeft w:val="0"/>
      <w:marRight w:val="0"/>
      <w:marTop w:val="10"/>
      <w:marBottom w:val="10"/>
      <w:divBdr>
        <w:top w:val="none" w:sz="0" w:space="0" w:color="auto"/>
        <w:left w:val="none" w:sz="0" w:space="0" w:color="auto"/>
        <w:bottom w:val="none" w:sz="0" w:space="0" w:color="auto"/>
        <w:right w:val="none" w:sz="0" w:space="0" w:color="auto"/>
      </w:divBdr>
    </w:div>
    <w:div w:id="645358724">
      <w:marLeft w:val="0"/>
      <w:marRight w:val="0"/>
      <w:marTop w:val="10"/>
      <w:marBottom w:val="10"/>
      <w:divBdr>
        <w:top w:val="none" w:sz="0" w:space="0" w:color="auto"/>
        <w:left w:val="none" w:sz="0" w:space="0" w:color="auto"/>
        <w:bottom w:val="none" w:sz="0" w:space="0" w:color="auto"/>
        <w:right w:val="none" w:sz="0" w:space="0" w:color="auto"/>
      </w:divBdr>
    </w:div>
    <w:div w:id="685448572">
      <w:marLeft w:val="0"/>
      <w:marRight w:val="0"/>
      <w:marTop w:val="10"/>
      <w:marBottom w:val="10"/>
      <w:divBdr>
        <w:top w:val="none" w:sz="0" w:space="0" w:color="auto"/>
        <w:left w:val="none" w:sz="0" w:space="0" w:color="auto"/>
        <w:bottom w:val="none" w:sz="0" w:space="0" w:color="auto"/>
        <w:right w:val="none" w:sz="0" w:space="0" w:color="auto"/>
      </w:divBdr>
    </w:div>
    <w:div w:id="718212248">
      <w:marLeft w:val="0"/>
      <w:marRight w:val="0"/>
      <w:marTop w:val="10"/>
      <w:marBottom w:val="10"/>
      <w:divBdr>
        <w:top w:val="none" w:sz="0" w:space="0" w:color="auto"/>
        <w:left w:val="none" w:sz="0" w:space="0" w:color="auto"/>
        <w:bottom w:val="none" w:sz="0" w:space="0" w:color="auto"/>
        <w:right w:val="none" w:sz="0" w:space="0" w:color="auto"/>
      </w:divBdr>
    </w:div>
    <w:div w:id="731201645">
      <w:marLeft w:val="0"/>
      <w:marRight w:val="0"/>
      <w:marTop w:val="10"/>
      <w:marBottom w:val="10"/>
      <w:divBdr>
        <w:top w:val="none" w:sz="0" w:space="0" w:color="auto"/>
        <w:left w:val="none" w:sz="0" w:space="0" w:color="auto"/>
        <w:bottom w:val="none" w:sz="0" w:space="0" w:color="auto"/>
        <w:right w:val="none" w:sz="0" w:space="0" w:color="auto"/>
      </w:divBdr>
    </w:div>
    <w:div w:id="766118074">
      <w:marLeft w:val="0"/>
      <w:marRight w:val="0"/>
      <w:marTop w:val="10"/>
      <w:marBottom w:val="10"/>
      <w:divBdr>
        <w:top w:val="none" w:sz="0" w:space="0" w:color="auto"/>
        <w:left w:val="none" w:sz="0" w:space="0" w:color="auto"/>
        <w:bottom w:val="none" w:sz="0" w:space="0" w:color="auto"/>
        <w:right w:val="none" w:sz="0" w:space="0" w:color="auto"/>
      </w:divBdr>
    </w:div>
    <w:div w:id="787284183">
      <w:marLeft w:val="0"/>
      <w:marRight w:val="0"/>
      <w:marTop w:val="10"/>
      <w:marBottom w:val="10"/>
      <w:divBdr>
        <w:top w:val="none" w:sz="0" w:space="0" w:color="auto"/>
        <w:left w:val="none" w:sz="0" w:space="0" w:color="auto"/>
        <w:bottom w:val="none" w:sz="0" w:space="0" w:color="auto"/>
        <w:right w:val="none" w:sz="0" w:space="0" w:color="auto"/>
      </w:divBdr>
    </w:div>
    <w:div w:id="808479613">
      <w:marLeft w:val="0"/>
      <w:marRight w:val="0"/>
      <w:marTop w:val="10"/>
      <w:marBottom w:val="10"/>
      <w:divBdr>
        <w:top w:val="none" w:sz="0" w:space="0" w:color="auto"/>
        <w:left w:val="none" w:sz="0" w:space="0" w:color="auto"/>
        <w:bottom w:val="none" w:sz="0" w:space="0" w:color="auto"/>
        <w:right w:val="none" w:sz="0" w:space="0" w:color="auto"/>
      </w:divBdr>
    </w:div>
    <w:div w:id="809516071">
      <w:marLeft w:val="0"/>
      <w:marRight w:val="0"/>
      <w:marTop w:val="10"/>
      <w:marBottom w:val="10"/>
      <w:divBdr>
        <w:top w:val="none" w:sz="0" w:space="0" w:color="auto"/>
        <w:left w:val="none" w:sz="0" w:space="0" w:color="auto"/>
        <w:bottom w:val="none" w:sz="0" w:space="0" w:color="auto"/>
        <w:right w:val="none" w:sz="0" w:space="0" w:color="auto"/>
      </w:divBdr>
    </w:div>
    <w:div w:id="820274858">
      <w:marLeft w:val="0"/>
      <w:marRight w:val="0"/>
      <w:marTop w:val="10"/>
      <w:marBottom w:val="10"/>
      <w:divBdr>
        <w:top w:val="none" w:sz="0" w:space="0" w:color="auto"/>
        <w:left w:val="none" w:sz="0" w:space="0" w:color="auto"/>
        <w:bottom w:val="none" w:sz="0" w:space="0" w:color="auto"/>
        <w:right w:val="none" w:sz="0" w:space="0" w:color="auto"/>
      </w:divBdr>
    </w:div>
    <w:div w:id="843126813">
      <w:marLeft w:val="0"/>
      <w:marRight w:val="0"/>
      <w:marTop w:val="10"/>
      <w:marBottom w:val="10"/>
      <w:divBdr>
        <w:top w:val="none" w:sz="0" w:space="0" w:color="auto"/>
        <w:left w:val="none" w:sz="0" w:space="0" w:color="auto"/>
        <w:bottom w:val="none" w:sz="0" w:space="0" w:color="auto"/>
        <w:right w:val="none" w:sz="0" w:space="0" w:color="auto"/>
      </w:divBdr>
    </w:div>
    <w:div w:id="886332854">
      <w:marLeft w:val="0"/>
      <w:marRight w:val="0"/>
      <w:marTop w:val="10"/>
      <w:marBottom w:val="10"/>
      <w:divBdr>
        <w:top w:val="none" w:sz="0" w:space="0" w:color="auto"/>
        <w:left w:val="none" w:sz="0" w:space="0" w:color="auto"/>
        <w:bottom w:val="none" w:sz="0" w:space="0" w:color="auto"/>
        <w:right w:val="none" w:sz="0" w:space="0" w:color="auto"/>
      </w:divBdr>
    </w:div>
    <w:div w:id="904796032">
      <w:marLeft w:val="0"/>
      <w:marRight w:val="0"/>
      <w:marTop w:val="10"/>
      <w:marBottom w:val="10"/>
      <w:divBdr>
        <w:top w:val="none" w:sz="0" w:space="0" w:color="auto"/>
        <w:left w:val="none" w:sz="0" w:space="0" w:color="auto"/>
        <w:bottom w:val="none" w:sz="0" w:space="0" w:color="auto"/>
        <w:right w:val="none" w:sz="0" w:space="0" w:color="auto"/>
      </w:divBdr>
    </w:div>
    <w:div w:id="922180271">
      <w:marLeft w:val="0"/>
      <w:marRight w:val="720"/>
      <w:marTop w:val="10"/>
      <w:marBottom w:val="10"/>
      <w:divBdr>
        <w:top w:val="none" w:sz="0" w:space="0" w:color="auto"/>
        <w:left w:val="none" w:sz="0" w:space="0" w:color="auto"/>
        <w:bottom w:val="none" w:sz="0" w:space="0" w:color="auto"/>
        <w:right w:val="none" w:sz="0" w:space="0" w:color="auto"/>
      </w:divBdr>
    </w:div>
    <w:div w:id="1005673844">
      <w:marLeft w:val="0"/>
      <w:marRight w:val="0"/>
      <w:marTop w:val="10"/>
      <w:marBottom w:val="10"/>
      <w:divBdr>
        <w:top w:val="none" w:sz="0" w:space="0" w:color="auto"/>
        <w:left w:val="none" w:sz="0" w:space="0" w:color="auto"/>
        <w:bottom w:val="none" w:sz="0" w:space="0" w:color="auto"/>
        <w:right w:val="none" w:sz="0" w:space="0" w:color="auto"/>
      </w:divBdr>
    </w:div>
    <w:div w:id="1033580623">
      <w:marLeft w:val="0"/>
      <w:marRight w:val="0"/>
      <w:marTop w:val="10"/>
      <w:marBottom w:val="10"/>
      <w:divBdr>
        <w:top w:val="none" w:sz="0" w:space="0" w:color="auto"/>
        <w:left w:val="none" w:sz="0" w:space="0" w:color="auto"/>
        <w:bottom w:val="none" w:sz="0" w:space="0" w:color="auto"/>
        <w:right w:val="none" w:sz="0" w:space="0" w:color="auto"/>
      </w:divBdr>
    </w:div>
    <w:div w:id="1056440489">
      <w:marLeft w:val="0"/>
      <w:marRight w:val="0"/>
      <w:marTop w:val="10"/>
      <w:marBottom w:val="10"/>
      <w:divBdr>
        <w:top w:val="none" w:sz="0" w:space="0" w:color="auto"/>
        <w:left w:val="none" w:sz="0" w:space="0" w:color="auto"/>
        <w:bottom w:val="none" w:sz="0" w:space="0" w:color="auto"/>
        <w:right w:val="none" w:sz="0" w:space="0" w:color="auto"/>
      </w:divBdr>
    </w:div>
    <w:div w:id="1236011308">
      <w:marLeft w:val="0"/>
      <w:marRight w:val="0"/>
      <w:marTop w:val="10"/>
      <w:marBottom w:val="10"/>
      <w:divBdr>
        <w:top w:val="none" w:sz="0" w:space="0" w:color="auto"/>
        <w:left w:val="none" w:sz="0" w:space="0" w:color="auto"/>
        <w:bottom w:val="none" w:sz="0" w:space="0" w:color="auto"/>
        <w:right w:val="none" w:sz="0" w:space="0" w:color="auto"/>
      </w:divBdr>
    </w:div>
    <w:div w:id="1361856566">
      <w:marLeft w:val="0"/>
      <w:marRight w:val="0"/>
      <w:marTop w:val="10"/>
      <w:marBottom w:val="10"/>
      <w:divBdr>
        <w:top w:val="none" w:sz="0" w:space="0" w:color="auto"/>
        <w:left w:val="none" w:sz="0" w:space="0" w:color="auto"/>
        <w:bottom w:val="none" w:sz="0" w:space="0" w:color="auto"/>
        <w:right w:val="none" w:sz="0" w:space="0" w:color="auto"/>
      </w:divBdr>
    </w:div>
    <w:div w:id="1391616412">
      <w:marLeft w:val="0"/>
      <w:marRight w:val="0"/>
      <w:marTop w:val="10"/>
      <w:marBottom w:val="10"/>
      <w:divBdr>
        <w:top w:val="none" w:sz="0" w:space="0" w:color="auto"/>
        <w:left w:val="none" w:sz="0" w:space="0" w:color="auto"/>
        <w:bottom w:val="none" w:sz="0" w:space="0" w:color="auto"/>
        <w:right w:val="none" w:sz="0" w:space="0" w:color="auto"/>
      </w:divBdr>
    </w:div>
    <w:div w:id="1409572345">
      <w:marLeft w:val="0"/>
      <w:marRight w:val="0"/>
      <w:marTop w:val="10"/>
      <w:marBottom w:val="10"/>
      <w:divBdr>
        <w:top w:val="none" w:sz="0" w:space="0" w:color="auto"/>
        <w:left w:val="none" w:sz="0" w:space="0" w:color="auto"/>
        <w:bottom w:val="none" w:sz="0" w:space="0" w:color="auto"/>
        <w:right w:val="none" w:sz="0" w:space="0" w:color="auto"/>
      </w:divBdr>
    </w:div>
    <w:div w:id="1525246553">
      <w:marLeft w:val="0"/>
      <w:marRight w:val="0"/>
      <w:marTop w:val="10"/>
      <w:marBottom w:val="10"/>
      <w:divBdr>
        <w:top w:val="none" w:sz="0" w:space="0" w:color="auto"/>
        <w:left w:val="none" w:sz="0" w:space="0" w:color="auto"/>
        <w:bottom w:val="none" w:sz="0" w:space="0" w:color="auto"/>
        <w:right w:val="none" w:sz="0" w:space="0" w:color="auto"/>
      </w:divBdr>
    </w:div>
    <w:div w:id="1534422021">
      <w:marLeft w:val="0"/>
      <w:marRight w:val="0"/>
      <w:marTop w:val="10"/>
      <w:marBottom w:val="10"/>
      <w:divBdr>
        <w:top w:val="none" w:sz="0" w:space="0" w:color="auto"/>
        <w:left w:val="none" w:sz="0" w:space="0" w:color="auto"/>
        <w:bottom w:val="none" w:sz="0" w:space="0" w:color="auto"/>
        <w:right w:val="none" w:sz="0" w:space="0" w:color="auto"/>
      </w:divBdr>
    </w:div>
    <w:div w:id="1579830951">
      <w:marLeft w:val="0"/>
      <w:marRight w:val="0"/>
      <w:marTop w:val="10"/>
      <w:marBottom w:val="10"/>
      <w:divBdr>
        <w:top w:val="none" w:sz="0" w:space="0" w:color="auto"/>
        <w:left w:val="none" w:sz="0" w:space="0" w:color="auto"/>
        <w:bottom w:val="none" w:sz="0" w:space="0" w:color="auto"/>
        <w:right w:val="none" w:sz="0" w:space="0" w:color="auto"/>
      </w:divBdr>
    </w:div>
    <w:div w:id="1604991495">
      <w:marLeft w:val="0"/>
      <w:marRight w:val="0"/>
      <w:marTop w:val="10"/>
      <w:marBottom w:val="10"/>
      <w:divBdr>
        <w:top w:val="none" w:sz="0" w:space="0" w:color="auto"/>
        <w:left w:val="none" w:sz="0" w:space="0" w:color="auto"/>
        <w:bottom w:val="none" w:sz="0" w:space="0" w:color="auto"/>
        <w:right w:val="none" w:sz="0" w:space="0" w:color="auto"/>
      </w:divBdr>
    </w:div>
    <w:div w:id="1622423240">
      <w:marLeft w:val="0"/>
      <w:marRight w:val="0"/>
      <w:marTop w:val="10"/>
      <w:marBottom w:val="10"/>
      <w:divBdr>
        <w:top w:val="none" w:sz="0" w:space="0" w:color="auto"/>
        <w:left w:val="none" w:sz="0" w:space="0" w:color="auto"/>
        <w:bottom w:val="none" w:sz="0" w:space="0" w:color="auto"/>
        <w:right w:val="none" w:sz="0" w:space="0" w:color="auto"/>
      </w:divBdr>
    </w:div>
    <w:div w:id="1775437438">
      <w:marLeft w:val="0"/>
      <w:marRight w:val="720"/>
      <w:marTop w:val="10"/>
      <w:marBottom w:val="10"/>
      <w:divBdr>
        <w:top w:val="none" w:sz="0" w:space="0" w:color="auto"/>
        <w:left w:val="none" w:sz="0" w:space="0" w:color="auto"/>
        <w:bottom w:val="none" w:sz="0" w:space="0" w:color="auto"/>
        <w:right w:val="none" w:sz="0" w:space="0" w:color="auto"/>
      </w:divBdr>
    </w:div>
    <w:div w:id="2071690121">
      <w:marLeft w:val="0"/>
      <w:marRight w:val="720"/>
      <w:marTop w:val="10"/>
      <w:marBottom w:val="10"/>
      <w:divBdr>
        <w:top w:val="none" w:sz="0" w:space="0" w:color="auto"/>
        <w:left w:val="none" w:sz="0" w:space="0" w:color="auto"/>
        <w:bottom w:val="none" w:sz="0" w:space="0" w:color="auto"/>
        <w:right w:val="none" w:sz="0" w:space="0" w:color="auto"/>
      </w:divBdr>
    </w:div>
    <w:div w:id="21184815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