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2A6F" w:rsidRDefault="00762A6F">
      <w:pPr>
        <w:spacing w:line="500" w:lineRule="atLeast"/>
        <w:jc w:val="center"/>
        <w:divId w:val="1449619009"/>
        <w:rPr>
          <w:rFonts w:ascii="黑体" w:eastAsia="黑体" w:hAnsi="黑体"/>
          <w:sz w:val="36"/>
          <w:szCs w:val="36"/>
        </w:rPr>
      </w:pPr>
      <w:r>
        <w:rPr>
          <w:rFonts w:ascii="黑体" w:eastAsia="黑体" w:hAnsi="黑体" w:hint="eastAsia"/>
          <w:sz w:val="36"/>
          <w:szCs w:val="36"/>
        </w:rPr>
        <w:t>广东省东源县人民法院</w:t>
      </w:r>
    </w:p>
    <w:p w:rsidR="00762A6F" w:rsidRDefault="00762A6F">
      <w:pPr>
        <w:spacing w:line="500" w:lineRule="atLeast"/>
        <w:jc w:val="center"/>
        <w:divId w:val="1718235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2A6F" w:rsidRDefault="00762A6F">
      <w:pPr>
        <w:spacing w:line="500" w:lineRule="atLeast"/>
        <w:jc w:val="right"/>
        <w:divId w:val="109910696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133</w:t>
      </w:r>
      <w:r>
        <w:rPr>
          <w:rFonts w:hint="eastAsia"/>
          <w:sz w:val="30"/>
          <w:szCs w:val="30"/>
        </w:rPr>
        <w:t>号</w:t>
      </w:r>
    </w:p>
    <w:p w:rsidR="00762A6F" w:rsidRDefault="00762A6F">
      <w:pPr>
        <w:spacing w:line="500" w:lineRule="atLeast"/>
        <w:ind w:firstLine="600"/>
        <w:divId w:val="1237323591"/>
        <w:rPr>
          <w:rFonts w:hint="eastAsia"/>
          <w:sz w:val="30"/>
          <w:szCs w:val="30"/>
        </w:rPr>
      </w:pPr>
      <w:r>
        <w:rPr>
          <w:rFonts w:hint="eastAsia"/>
          <w:sz w:val="30"/>
          <w:szCs w:val="30"/>
        </w:rPr>
        <w:t>公诉机关广东省东源县人民检察院。</w:t>
      </w:r>
    </w:p>
    <w:p w:rsidR="00762A6F" w:rsidRDefault="00762A6F">
      <w:pPr>
        <w:spacing w:line="500" w:lineRule="atLeast"/>
        <w:ind w:firstLine="600"/>
        <w:divId w:val="303507364"/>
        <w:rPr>
          <w:rFonts w:hint="eastAsia"/>
          <w:sz w:val="30"/>
          <w:szCs w:val="30"/>
        </w:rPr>
      </w:pPr>
      <w:r>
        <w:rPr>
          <w:rFonts w:hint="eastAsia"/>
          <w:sz w:val="30"/>
          <w:szCs w:val="30"/>
        </w:rPr>
        <w:t>被告人黄某某，女，汉族，大专文化。因涉嫌贪污罪，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日被取保候审。</w:t>
      </w:r>
    </w:p>
    <w:p w:rsidR="00762A6F" w:rsidRDefault="00762A6F">
      <w:pPr>
        <w:spacing w:line="500" w:lineRule="atLeast"/>
        <w:ind w:firstLine="600"/>
        <w:divId w:val="1583099267"/>
        <w:rPr>
          <w:rFonts w:hint="eastAsia"/>
          <w:sz w:val="30"/>
          <w:szCs w:val="30"/>
        </w:rPr>
      </w:pPr>
      <w:r>
        <w:rPr>
          <w:rFonts w:hint="eastAsia"/>
          <w:sz w:val="30"/>
          <w:szCs w:val="30"/>
        </w:rPr>
        <w:t>广东省东源县人民检察院以东检公诉刑诉（</w:t>
      </w:r>
      <w:r>
        <w:rPr>
          <w:rFonts w:hint="eastAsia"/>
          <w:sz w:val="30"/>
          <w:szCs w:val="30"/>
        </w:rPr>
        <w:t>2016</w:t>
      </w:r>
      <w:r>
        <w:rPr>
          <w:rFonts w:hint="eastAsia"/>
          <w:sz w:val="30"/>
          <w:szCs w:val="30"/>
        </w:rPr>
        <w:t>）</w:t>
      </w:r>
      <w:r>
        <w:rPr>
          <w:rFonts w:hint="eastAsia"/>
          <w:sz w:val="30"/>
          <w:szCs w:val="30"/>
        </w:rPr>
        <w:t>112</w:t>
      </w:r>
      <w:r>
        <w:rPr>
          <w:rFonts w:hint="eastAsia"/>
          <w:sz w:val="30"/>
          <w:szCs w:val="30"/>
        </w:rPr>
        <w:t>号起诉书指控被告人黄某某犯贪污罪，于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日向本院提起公诉。本院依法组成合议庭，公开开庭审理了本案。东源县人民检察院检察员朱海波出庭支持公诉，被告人黄某某到庭参加了诉讼。现已审理终结。</w:t>
      </w:r>
    </w:p>
    <w:p w:rsidR="00762A6F" w:rsidRDefault="00762A6F">
      <w:pPr>
        <w:spacing w:line="500" w:lineRule="atLeast"/>
        <w:ind w:firstLine="600"/>
        <w:divId w:val="511797882"/>
        <w:rPr>
          <w:rFonts w:hint="eastAsia"/>
          <w:sz w:val="30"/>
          <w:szCs w:val="30"/>
        </w:rPr>
      </w:pPr>
      <w:r>
        <w:rPr>
          <w:rFonts w:hint="eastAsia"/>
          <w:sz w:val="30"/>
          <w:szCs w:val="30"/>
        </w:rPr>
        <w:t>经审理查明：被告人黄某某自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月任东源县灯塔镇结游草村村委会妇女委员兼报账员。</w:t>
      </w:r>
    </w:p>
    <w:p w:rsidR="00762A6F" w:rsidRDefault="00762A6F">
      <w:pPr>
        <w:spacing w:line="500" w:lineRule="atLeast"/>
        <w:ind w:firstLine="600"/>
        <w:divId w:val="2041317579"/>
        <w:rPr>
          <w:rFonts w:hint="eastAsia"/>
          <w:sz w:val="30"/>
          <w:szCs w:val="30"/>
        </w:rPr>
      </w:pPr>
      <w:r>
        <w:rPr>
          <w:rFonts w:hint="eastAsia"/>
          <w:sz w:val="30"/>
          <w:szCs w:val="30"/>
        </w:rPr>
        <w:t>1.2011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日，一笔</w:t>
      </w:r>
      <w:r>
        <w:rPr>
          <w:rFonts w:hint="eastAsia"/>
          <w:sz w:val="30"/>
          <w:szCs w:val="30"/>
        </w:rPr>
        <w:t>50000</w:t>
      </w:r>
      <w:r>
        <w:rPr>
          <w:rFonts w:hint="eastAsia"/>
          <w:sz w:val="30"/>
          <w:szCs w:val="30"/>
        </w:rPr>
        <w:t>元的农村基础设施建设资金通过灯塔镇财政所拨付到灯塔镇结游草村账户。结游草村主任游某</w:t>
      </w:r>
      <w:r>
        <w:rPr>
          <w:rFonts w:hint="eastAsia"/>
          <w:sz w:val="30"/>
          <w:szCs w:val="30"/>
        </w:rPr>
        <w:t>4</w:t>
      </w:r>
      <w:r>
        <w:rPr>
          <w:rFonts w:hint="eastAsia"/>
          <w:sz w:val="30"/>
          <w:szCs w:val="30"/>
        </w:rPr>
        <w:t>（在逃）便虚构向华达建筑公司法人代表刘某某购买水泥、红砖材料的项目开具了</w:t>
      </w:r>
      <w:r>
        <w:rPr>
          <w:rFonts w:hint="eastAsia"/>
          <w:sz w:val="30"/>
          <w:szCs w:val="30"/>
        </w:rPr>
        <w:t>50000</w:t>
      </w:r>
      <w:r>
        <w:rPr>
          <w:rFonts w:hint="eastAsia"/>
          <w:sz w:val="30"/>
          <w:szCs w:val="30"/>
        </w:rPr>
        <w:t>元税票。之后，就将发票交给被告人黄某某，并吩咐被告人黄某某要按上级拔款项目对应的相关工程到灯塔镇财政所进行了虚假报账。</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日，被告人黄某某按游某</w:t>
      </w:r>
      <w:r>
        <w:rPr>
          <w:rFonts w:hint="eastAsia"/>
          <w:sz w:val="30"/>
          <w:szCs w:val="30"/>
        </w:rPr>
        <w:t>4</w:t>
      </w:r>
      <w:r>
        <w:rPr>
          <w:rFonts w:hint="eastAsia"/>
          <w:sz w:val="30"/>
          <w:szCs w:val="30"/>
        </w:rPr>
        <w:t>吩咐开具</w:t>
      </w:r>
      <w:r>
        <w:rPr>
          <w:rFonts w:hint="eastAsia"/>
          <w:sz w:val="30"/>
          <w:szCs w:val="30"/>
        </w:rPr>
        <w:t>50000</w:t>
      </w:r>
      <w:r>
        <w:rPr>
          <w:rFonts w:hint="eastAsia"/>
          <w:sz w:val="30"/>
          <w:szCs w:val="30"/>
        </w:rPr>
        <w:t>元现金支票将这</w:t>
      </w:r>
      <w:r>
        <w:rPr>
          <w:rFonts w:hint="eastAsia"/>
          <w:sz w:val="30"/>
          <w:szCs w:val="30"/>
        </w:rPr>
        <w:t>50000</w:t>
      </w:r>
      <w:r>
        <w:rPr>
          <w:rFonts w:hint="eastAsia"/>
          <w:sz w:val="30"/>
          <w:szCs w:val="30"/>
        </w:rPr>
        <w:t>元取出并存入其个人农业银行账户，然后，被告人黄某某伙同其他</w:t>
      </w:r>
      <w:r>
        <w:rPr>
          <w:rFonts w:hint="eastAsia"/>
          <w:sz w:val="30"/>
          <w:szCs w:val="30"/>
        </w:rPr>
        <w:t>4</w:t>
      </w:r>
      <w:r>
        <w:rPr>
          <w:rFonts w:hint="eastAsia"/>
          <w:sz w:val="30"/>
          <w:szCs w:val="30"/>
        </w:rPr>
        <w:t>名村干部将其中</w:t>
      </w:r>
      <w:r>
        <w:rPr>
          <w:rFonts w:hint="eastAsia"/>
          <w:sz w:val="30"/>
          <w:szCs w:val="30"/>
        </w:rPr>
        <w:t>23000</w:t>
      </w:r>
      <w:r>
        <w:rPr>
          <w:rFonts w:hint="eastAsia"/>
          <w:sz w:val="30"/>
          <w:szCs w:val="30"/>
        </w:rPr>
        <w:t>元侵吞，用于发放</w:t>
      </w:r>
      <w:r>
        <w:rPr>
          <w:rFonts w:hint="eastAsia"/>
          <w:sz w:val="30"/>
          <w:szCs w:val="30"/>
        </w:rPr>
        <w:t>5</w:t>
      </w:r>
      <w:r>
        <w:rPr>
          <w:rFonts w:hint="eastAsia"/>
          <w:sz w:val="30"/>
          <w:szCs w:val="30"/>
        </w:rPr>
        <w:t>名村干部中秋补助及送礼。</w:t>
      </w:r>
    </w:p>
    <w:p w:rsidR="00762A6F" w:rsidRDefault="00762A6F">
      <w:pPr>
        <w:spacing w:line="500" w:lineRule="atLeast"/>
        <w:ind w:firstLine="600"/>
        <w:divId w:val="1362707497"/>
        <w:rPr>
          <w:rFonts w:hint="eastAsia"/>
          <w:sz w:val="30"/>
          <w:szCs w:val="30"/>
        </w:rPr>
      </w:pPr>
      <w:r>
        <w:rPr>
          <w:rFonts w:hint="eastAsia"/>
          <w:sz w:val="30"/>
          <w:szCs w:val="30"/>
        </w:rPr>
        <w:t>2.2012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18</w:t>
      </w:r>
      <w:r>
        <w:rPr>
          <w:rFonts w:hint="eastAsia"/>
          <w:sz w:val="30"/>
          <w:szCs w:val="30"/>
        </w:rPr>
        <w:t>日上级部门分别下拨水利设施资金</w:t>
      </w:r>
      <w:r>
        <w:rPr>
          <w:rFonts w:hint="eastAsia"/>
          <w:sz w:val="30"/>
          <w:szCs w:val="30"/>
        </w:rPr>
        <w:t>20000</w:t>
      </w:r>
      <w:r>
        <w:rPr>
          <w:rFonts w:hint="eastAsia"/>
          <w:sz w:val="30"/>
          <w:szCs w:val="30"/>
        </w:rPr>
        <w:t>元、蔬菜基地基础设施资金</w:t>
      </w:r>
      <w:r>
        <w:rPr>
          <w:rFonts w:hint="eastAsia"/>
          <w:sz w:val="30"/>
          <w:szCs w:val="30"/>
        </w:rPr>
        <w:t>50000</w:t>
      </w:r>
      <w:r>
        <w:rPr>
          <w:rFonts w:hint="eastAsia"/>
          <w:sz w:val="30"/>
          <w:szCs w:val="30"/>
        </w:rPr>
        <w:t>元、太阳能到户安装资金</w:t>
      </w:r>
      <w:r>
        <w:rPr>
          <w:rFonts w:hint="eastAsia"/>
          <w:sz w:val="30"/>
          <w:szCs w:val="30"/>
        </w:rPr>
        <w:t>205440</w:t>
      </w:r>
      <w:r>
        <w:rPr>
          <w:rFonts w:hint="eastAsia"/>
          <w:sz w:val="30"/>
          <w:szCs w:val="30"/>
        </w:rPr>
        <w:t>元共</w:t>
      </w:r>
      <w:r>
        <w:rPr>
          <w:rFonts w:hint="eastAsia"/>
          <w:sz w:val="30"/>
          <w:szCs w:val="30"/>
        </w:rPr>
        <w:t>275440</w:t>
      </w:r>
      <w:r>
        <w:rPr>
          <w:rFonts w:hint="eastAsia"/>
          <w:sz w:val="30"/>
          <w:szCs w:val="30"/>
        </w:rPr>
        <w:t>元到灯塔镇结游草村账户。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日，被告人黄某某开具现金支票从中取出</w:t>
      </w:r>
      <w:r>
        <w:rPr>
          <w:rFonts w:hint="eastAsia"/>
          <w:sz w:val="30"/>
          <w:szCs w:val="30"/>
        </w:rPr>
        <w:t>275000</w:t>
      </w:r>
      <w:r>
        <w:rPr>
          <w:rFonts w:hint="eastAsia"/>
          <w:sz w:val="30"/>
          <w:szCs w:val="30"/>
        </w:rPr>
        <w:t>元，</w:t>
      </w:r>
      <w:r>
        <w:rPr>
          <w:rFonts w:hint="eastAsia"/>
          <w:sz w:val="30"/>
          <w:szCs w:val="30"/>
        </w:rPr>
        <w:lastRenderedPageBreak/>
        <w:t>将其中</w:t>
      </w:r>
      <w:r>
        <w:rPr>
          <w:rFonts w:hint="eastAsia"/>
          <w:sz w:val="30"/>
          <w:szCs w:val="30"/>
        </w:rPr>
        <w:t>12700</w:t>
      </w:r>
      <w:r>
        <w:rPr>
          <w:rFonts w:hint="eastAsia"/>
          <w:sz w:val="30"/>
          <w:szCs w:val="30"/>
        </w:rPr>
        <w:t>元予以侵吞，用于村里的春节送礼，并以虚假工程项目开支报账。</w:t>
      </w:r>
    </w:p>
    <w:p w:rsidR="00762A6F" w:rsidRDefault="00762A6F">
      <w:pPr>
        <w:spacing w:line="500" w:lineRule="atLeast"/>
        <w:ind w:firstLine="600"/>
        <w:divId w:val="55665712"/>
        <w:rPr>
          <w:rFonts w:hint="eastAsia"/>
          <w:sz w:val="30"/>
          <w:szCs w:val="30"/>
        </w:rPr>
      </w:pPr>
      <w:r>
        <w:rPr>
          <w:rFonts w:hint="eastAsia"/>
          <w:sz w:val="30"/>
          <w:szCs w:val="30"/>
        </w:rPr>
        <w:t>上述事实，被告人黄某某在开庭审理过程中亦无异议，且有立案决定书，资金出入明细表、预算拨款凭证、农村信用合作社支票、取款凭证、借记卡查询明细、现金支出证明单、通用发票、合同，欠款证明，广东省暂时扣留财物收据等书证，证人刘某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、游某</w:t>
      </w:r>
      <w:r>
        <w:rPr>
          <w:rFonts w:hint="eastAsia"/>
          <w:sz w:val="30"/>
          <w:szCs w:val="30"/>
        </w:rPr>
        <w:t>1</w:t>
      </w:r>
      <w:r>
        <w:rPr>
          <w:rFonts w:hint="eastAsia"/>
          <w:sz w:val="30"/>
          <w:szCs w:val="30"/>
        </w:rPr>
        <w:t>、游某</w:t>
      </w:r>
      <w:r>
        <w:rPr>
          <w:rFonts w:hint="eastAsia"/>
          <w:sz w:val="30"/>
          <w:szCs w:val="30"/>
        </w:rPr>
        <w:t>2</w:t>
      </w:r>
      <w:r>
        <w:rPr>
          <w:rFonts w:hint="eastAsia"/>
          <w:sz w:val="30"/>
          <w:szCs w:val="30"/>
        </w:rPr>
        <w:t>、游某</w:t>
      </w:r>
      <w:r>
        <w:rPr>
          <w:rFonts w:hint="eastAsia"/>
          <w:sz w:val="30"/>
          <w:szCs w:val="30"/>
        </w:rPr>
        <w:t>3</w:t>
      </w:r>
      <w:r>
        <w:rPr>
          <w:rFonts w:hint="eastAsia"/>
          <w:sz w:val="30"/>
          <w:szCs w:val="30"/>
        </w:rPr>
        <w:t>、伍某某、杨某某、刘某</w:t>
      </w:r>
      <w:r>
        <w:rPr>
          <w:rFonts w:hint="eastAsia"/>
          <w:sz w:val="30"/>
          <w:szCs w:val="30"/>
        </w:rPr>
        <w:t>1</w:t>
      </w:r>
      <w:r>
        <w:rPr>
          <w:rFonts w:hint="eastAsia"/>
          <w:sz w:val="30"/>
          <w:szCs w:val="30"/>
        </w:rPr>
        <w:t>、赖某某、赖某</w:t>
      </w:r>
      <w:r>
        <w:rPr>
          <w:rFonts w:hint="eastAsia"/>
          <w:sz w:val="30"/>
          <w:szCs w:val="30"/>
        </w:rPr>
        <w:t>1</w:t>
      </w:r>
      <w:r>
        <w:rPr>
          <w:rFonts w:hint="eastAsia"/>
          <w:sz w:val="30"/>
          <w:szCs w:val="30"/>
        </w:rPr>
        <w:t>、黄某</w:t>
      </w:r>
      <w:r>
        <w:rPr>
          <w:rFonts w:hint="eastAsia"/>
          <w:sz w:val="30"/>
          <w:szCs w:val="30"/>
        </w:rPr>
        <w:t>3</w:t>
      </w:r>
      <w:r>
        <w:rPr>
          <w:rFonts w:hint="eastAsia"/>
          <w:sz w:val="30"/>
          <w:szCs w:val="30"/>
        </w:rPr>
        <w:t>、丘某某、朱某某、卢某某、缪某某、朱某</w:t>
      </w:r>
      <w:r>
        <w:rPr>
          <w:rFonts w:hint="eastAsia"/>
          <w:sz w:val="30"/>
          <w:szCs w:val="30"/>
        </w:rPr>
        <w:t>1</w:t>
      </w:r>
      <w:r>
        <w:rPr>
          <w:rFonts w:hint="eastAsia"/>
          <w:sz w:val="30"/>
          <w:szCs w:val="30"/>
        </w:rPr>
        <w:t>和黄某</w:t>
      </w:r>
      <w:r>
        <w:rPr>
          <w:rFonts w:hint="eastAsia"/>
          <w:sz w:val="30"/>
          <w:szCs w:val="30"/>
        </w:rPr>
        <w:t>4</w:t>
      </w:r>
      <w:r>
        <w:rPr>
          <w:rFonts w:hint="eastAsia"/>
          <w:sz w:val="30"/>
          <w:szCs w:val="30"/>
        </w:rPr>
        <w:t>证言，被告人供述及其身份证明等证据证实，足以认定。</w:t>
      </w:r>
    </w:p>
    <w:p w:rsidR="00762A6F" w:rsidRDefault="00762A6F">
      <w:pPr>
        <w:spacing w:line="500" w:lineRule="atLeast"/>
        <w:ind w:firstLine="600"/>
        <w:divId w:val="808549645"/>
        <w:rPr>
          <w:rFonts w:hint="eastAsia"/>
          <w:sz w:val="30"/>
          <w:szCs w:val="30"/>
        </w:rPr>
      </w:pPr>
      <w:r>
        <w:rPr>
          <w:rFonts w:hint="eastAsia"/>
          <w:sz w:val="30"/>
          <w:szCs w:val="30"/>
        </w:rPr>
        <w:t>本院认为，被告人黄某某在协助人民政府从事行政管理工作中，利用职务之便，伙同其他村干部侵吞上级下拨的财政拨款专项资金</w:t>
      </w:r>
      <w:r>
        <w:rPr>
          <w:rFonts w:hint="eastAsia"/>
          <w:sz w:val="30"/>
          <w:szCs w:val="30"/>
        </w:rPr>
        <w:t>35700</w:t>
      </w:r>
      <w:r>
        <w:rPr>
          <w:rFonts w:hint="eastAsia"/>
          <w:sz w:val="30"/>
          <w:szCs w:val="30"/>
        </w:rPr>
        <w:t>元，其行为已构成贪污罪。公诉机关指控被告人的犯罪罪名成立，被告人依法应承担相应刑事责任。被告人黄某某归案后如实供述自己的犯罪行为，属坦白，依法可以从轻处罚。鉴于被告人黄某某认罪悔罪，其请求从轻判处的意见，本院予以支持。依照《中华人民共和国刑法》第三百八十二条第一款、第九十三条、第三百八十三条第一款第三项、第六十四条、第六十七条第三款、第七十二条、第七十三条之规定，判决如下：</w:t>
      </w:r>
    </w:p>
    <w:p w:rsidR="00762A6F" w:rsidRDefault="00762A6F">
      <w:pPr>
        <w:spacing w:line="500" w:lineRule="atLeast"/>
        <w:ind w:firstLine="600"/>
        <w:divId w:val="2007321685"/>
        <w:rPr>
          <w:rFonts w:hint="eastAsia"/>
          <w:sz w:val="30"/>
          <w:szCs w:val="30"/>
        </w:rPr>
      </w:pPr>
      <w:r>
        <w:rPr>
          <w:rFonts w:hint="eastAsia"/>
          <w:sz w:val="30"/>
          <w:szCs w:val="30"/>
        </w:rPr>
        <w:t>一、被告人黄某某犯贪污罪，判处有期徒刑二年，缓刑二年。（缓刑考验期从判决生效之日起计算。）</w:t>
      </w:r>
    </w:p>
    <w:p w:rsidR="00762A6F" w:rsidRDefault="00762A6F">
      <w:pPr>
        <w:spacing w:line="500" w:lineRule="atLeast"/>
        <w:ind w:firstLine="600"/>
        <w:divId w:val="1865244987"/>
        <w:rPr>
          <w:rFonts w:hint="eastAsia"/>
          <w:sz w:val="30"/>
          <w:szCs w:val="30"/>
        </w:rPr>
      </w:pPr>
      <w:r>
        <w:rPr>
          <w:rFonts w:hint="eastAsia"/>
          <w:sz w:val="30"/>
          <w:szCs w:val="30"/>
        </w:rPr>
        <w:t>二、涉案赃款</w:t>
      </w:r>
      <w:r>
        <w:rPr>
          <w:rFonts w:hint="eastAsia"/>
          <w:sz w:val="30"/>
          <w:szCs w:val="30"/>
        </w:rPr>
        <w:t>33700</w:t>
      </w:r>
      <w:r>
        <w:rPr>
          <w:rFonts w:hint="eastAsia"/>
          <w:sz w:val="30"/>
          <w:szCs w:val="30"/>
        </w:rPr>
        <w:t>元，依法予以没收，上缴国库。</w:t>
      </w:r>
    </w:p>
    <w:p w:rsidR="00762A6F" w:rsidRDefault="00762A6F">
      <w:pPr>
        <w:spacing w:line="500" w:lineRule="atLeast"/>
        <w:ind w:firstLine="600"/>
        <w:divId w:val="971791138"/>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如不服本判决，可在接到判决书的次日起十日内，通过本院或者直接向河源市中级人民法院提出上诉。书面上诉的，应当提交上诉状正本一份，副本二份。</w:t>
      </w:r>
    </w:p>
    <w:p w:rsidR="00762A6F" w:rsidRDefault="00762A6F">
      <w:pPr>
        <w:spacing w:line="500" w:lineRule="atLeast"/>
        <w:jc w:val="right"/>
        <w:divId w:val="929462314"/>
        <w:rPr>
          <w:rFonts w:hint="eastAsia"/>
          <w:sz w:val="30"/>
          <w:szCs w:val="30"/>
        </w:rPr>
      </w:pPr>
      <w:r>
        <w:rPr>
          <w:rFonts w:hint="eastAsia"/>
          <w:sz w:val="30"/>
          <w:szCs w:val="30"/>
        </w:rPr>
        <w:t>审　判　长　　刘金可</w:t>
      </w:r>
    </w:p>
    <w:p w:rsidR="00762A6F" w:rsidRDefault="00762A6F">
      <w:pPr>
        <w:spacing w:line="500" w:lineRule="atLeast"/>
        <w:jc w:val="right"/>
        <w:divId w:val="206062852"/>
        <w:rPr>
          <w:rFonts w:hint="eastAsia"/>
          <w:sz w:val="30"/>
          <w:szCs w:val="30"/>
        </w:rPr>
      </w:pPr>
      <w:r>
        <w:rPr>
          <w:rFonts w:hint="eastAsia"/>
          <w:sz w:val="30"/>
          <w:szCs w:val="30"/>
        </w:rPr>
        <w:t>审　判　员　　赖碧强</w:t>
      </w:r>
    </w:p>
    <w:p w:rsidR="00762A6F" w:rsidRDefault="00762A6F">
      <w:pPr>
        <w:spacing w:line="500" w:lineRule="atLeast"/>
        <w:jc w:val="right"/>
        <w:divId w:val="1202472507"/>
        <w:rPr>
          <w:rFonts w:hint="eastAsia"/>
          <w:sz w:val="30"/>
          <w:szCs w:val="30"/>
        </w:rPr>
      </w:pPr>
      <w:r>
        <w:rPr>
          <w:rFonts w:hint="eastAsia"/>
          <w:sz w:val="30"/>
          <w:szCs w:val="30"/>
        </w:rPr>
        <w:t>代理审判员　　黄晶晶</w:t>
      </w:r>
    </w:p>
    <w:p w:rsidR="00762A6F" w:rsidRDefault="00762A6F">
      <w:pPr>
        <w:spacing w:line="500" w:lineRule="atLeast"/>
        <w:jc w:val="right"/>
        <w:divId w:val="1718047227"/>
        <w:rPr>
          <w:rFonts w:hint="eastAsia"/>
          <w:sz w:val="30"/>
          <w:szCs w:val="30"/>
        </w:rPr>
      </w:pPr>
      <w:r>
        <w:rPr>
          <w:rFonts w:hint="eastAsia"/>
          <w:sz w:val="30"/>
          <w:szCs w:val="30"/>
        </w:rPr>
        <w:t>二〇一六年九月八日</w:t>
      </w:r>
    </w:p>
    <w:p w:rsidR="00762A6F" w:rsidRDefault="00762A6F">
      <w:pPr>
        <w:spacing w:line="500" w:lineRule="atLeast"/>
        <w:jc w:val="right"/>
        <w:divId w:val="957613229"/>
        <w:rPr>
          <w:rFonts w:hint="eastAsia"/>
          <w:sz w:val="30"/>
          <w:szCs w:val="30"/>
        </w:rPr>
      </w:pPr>
      <w:r>
        <w:rPr>
          <w:rFonts w:hint="eastAsia"/>
          <w:sz w:val="30"/>
          <w:szCs w:val="30"/>
        </w:rPr>
        <w:t>书　记　员　　彭碧桃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2A6F" w:rsidRDefault="00762A6F" w:rsidP="00762A6F">
      <w:pPr>
        <w:rPr>
          <w:rFonts w:hint="eastAsia"/>
        </w:rPr>
      </w:pPr>
      <w:r>
        <w:separator/>
      </w:r>
    </w:p>
  </w:endnote>
  <w:endnote w:type="continuationSeparator" w:id="0">
    <w:p w:rsidR="00762A6F" w:rsidRDefault="00762A6F" w:rsidP="00762A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2A6F" w:rsidRDefault="00762A6F" w:rsidP="00762A6F">
      <w:pPr>
        <w:rPr>
          <w:rFonts w:hint="eastAsia"/>
        </w:rPr>
      </w:pPr>
      <w:r>
        <w:separator/>
      </w:r>
    </w:p>
  </w:footnote>
  <w:footnote w:type="continuationSeparator" w:id="0">
    <w:p w:rsidR="00762A6F" w:rsidRDefault="00762A6F" w:rsidP="00762A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2A6F"/>
    <w:rsid w:val="002A6721"/>
    <w:rsid w:val="00762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2A6F"/>
    <w:pPr>
      <w:tabs>
        <w:tab w:val="center" w:pos="4153"/>
        <w:tab w:val="right" w:pos="8306"/>
      </w:tabs>
      <w:snapToGrid w:val="0"/>
      <w:jc w:val="center"/>
    </w:pPr>
    <w:rPr>
      <w:sz w:val="18"/>
      <w:szCs w:val="18"/>
    </w:rPr>
  </w:style>
  <w:style w:type="character" w:customStyle="1" w:styleId="a4">
    <w:name w:val="页眉 字符"/>
    <w:basedOn w:val="a0"/>
    <w:link w:val="a3"/>
    <w:uiPriority w:val="99"/>
    <w:rsid w:val="00762A6F"/>
    <w:rPr>
      <w:rFonts w:ascii="宋体" w:eastAsia="宋体" w:hAnsi="宋体" w:cs="宋体"/>
      <w:sz w:val="18"/>
      <w:szCs w:val="18"/>
    </w:rPr>
  </w:style>
  <w:style w:type="paragraph" w:styleId="a5">
    <w:name w:val="footer"/>
    <w:basedOn w:val="a"/>
    <w:link w:val="a6"/>
    <w:uiPriority w:val="99"/>
    <w:unhideWhenUsed/>
    <w:rsid w:val="00762A6F"/>
    <w:pPr>
      <w:tabs>
        <w:tab w:val="center" w:pos="4153"/>
        <w:tab w:val="right" w:pos="8306"/>
      </w:tabs>
      <w:snapToGrid w:val="0"/>
    </w:pPr>
    <w:rPr>
      <w:sz w:val="18"/>
      <w:szCs w:val="18"/>
    </w:rPr>
  </w:style>
  <w:style w:type="character" w:customStyle="1" w:styleId="a6">
    <w:name w:val="页脚 字符"/>
    <w:basedOn w:val="a0"/>
    <w:link w:val="a5"/>
    <w:uiPriority w:val="99"/>
    <w:rsid w:val="00762A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5712">
      <w:marLeft w:val="0"/>
      <w:marRight w:val="0"/>
      <w:marTop w:val="10"/>
      <w:marBottom w:val="10"/>
      <w:divBdr>
        <w:top w:val="none" w:sz="0" w:space="0" w:color="auto"/>
        <w:left w:val="none" w:sz="0" w:space="0" w:color="auto"/>
        <w:bottom w:val="none" w:sz="0" w:space="0" w:color="auto"/>
        <w:right w:val="none" w:sz="0" w:space="0" w:color="auto"/>
      </w:divBdr>
    </w:div>
    <w:div w:id="206062852">
      <w:marLeft w:val="0"/>
      <w:marRight w:val="720"/>
      <w:marTop w:val="10"/>
      <w:marBottom w:val="10"/>
      <w:divBdr>
        <w:top w:val="none" w:sz="0" w:space="0" w:color="auto"/>
        <w:left w:val="none" w:sz="0" w:space="0" w:color="auto"/>
        <w:bottom w:val="none" w:sz="0" w:space="0" w:color="auto"/>
        <w:right w:val="none" w:sz="0" w:space="0" w:color="auto"/>
      </w:divBdr>
    </w:div>
    <w:div w:id="303507364">
      <w:marLeft w:val="0"/>
      <w:marRight w:val="0"/>
      <w:marTop w:val="10"/>
      <w:marBottom w:val="10"/>
      <w:divBdr>
        <w:top w:val="none" w:sz="0" w:space="0" w:color="auto"/>
        <w:left w:val="none" w:sz="0" w:space="0" w:color="auto"/>
        <w:bottom w:val="none" w:sz="0" w:space="0" w:color="auto"/>
        <w:right w:val="none" w:sz="0" w:space="0" w:color="auto"/>
      </w:divBdr>
    </w:div>
    <w:div w:id="511797882">
      <w:marLeft w:val="0"/>
      <w:marRight w:val="0"/>
      <w:marTop w:val="10"/>
      <w:marBottom w:val="10"/>
      <w:divBdr>
        <w:top w:val="none" w:sz="0" w:space="0" w:color="auto"/>
        <w:left w:val="none" w:sz="0" w:space="0" w:color="auto"/>
        <w:bottom w:val="none" w:sz="0" w:space="0" w:color="auto"/>
        <w:right w:val="none" w:sz="0" w:space="0" w:color="auto"/>
      </w:divBdr>
    </w:div>
    <w:div w:id="808549645">
      <w:marLeft w:val="0"/>
      <w:marRight w:val="0"/>
      <w:marTop w:val="10"/>
      <w:marBottom w:val="10"/>
      <w:divBdr>
        <w:top w:val="none" w:sz="0" w:space="0" w:color="auto"/>
        <w:left w:val="none" w:sz="0" w:space="0" w:color="auto"/>
        <w:bottom w:val="none" w:sz="0" w:space="0" w:color="auto"/>
        <w:right w:val="none" w:sz="0" w:space="0" w:color="auto"/>
      </w:divBdr>
    </w:div>
    <w:div w:id="929462314">
      <w:marLeft w:val="0"/>
      <w:marRight w:val="720"/>
      <w:marTop w:val="10"/>
      <w:marBottom w:val="10"/>
      <w:divBdr>
        <w:top w:val="none" w:sz="0" w:space="0" w:color="auto"/>
        <w:left w:val="none" w:sz="0" w:space="0" w:color="auto"/>
        <w:bottom w:val="none" w:sz="0" w:space="0" w:color="auto"/>
        <w:right w:val="none" w:sz="0" w:space="0" w:color="auto"/>
      </w:divBdr>
    </w:div>
    <w:div w:id="957613229">
      <w:marLeft w:val="0"/>
      <w:marRight w:val="720"/>
      <w:marTop w:val="10"/>
      <w:marBottom w:val="10"/>
      <w:divBdr>
        <w:top w:val="none" w:sz="0" w:space="0" w:color="auto"/>
        <w:left w:val="none" w:sz="0" w:space="0" w:color="auto"/>
        <w:bottom w:val="none" w:sz="0" w:space="0" w:color="auto"/>
        <w:right w:val="none" w:sz="0" w:space="0" w:color="auto"/>
      </w:divBdr>
    </w:div>
    <w:div w:id="971791138">
      <w:marLeft w:val="0"/>
      <w:marRight w:val="0"/>
      <w:marTop w:val="10"/>
      <w:marBottom w:val="10"/>
      <w:divBdr>
        <w:top w:val="none" w:sz="0" w:space="0" w:color="auto"/>
        <w:left w:val="none" w:sz="0" w:space="0" w:color="auto"/>
        <w:bottom w:val="none" w:sz="0" w:space="0" w:color="auto"/>
        <w:right w:val="none" w:sz="0" w:space="0" w:color="auto"/>
      </w:divBdr>
    </w:div>
    <w:div w:id="1099106964">
      <w:marLeft w:val="0"/>
      <w:marRight w:val="0"/>
      <w:marTop w:val="10"/>
      <w:marBottom w:val="10"/>
      <w:divBdr>
        <w:top w:val="none" w:sz="0" w:space="0" w:color="auto"/>
        <w:left w:val="none" w:sz="0" w:space="0" w:color="auto"/>
        <w:bottom w:val="none" w:sz="0" w:space="0" w:color="auto"/>
        <w:right w:val="none" w:sz="0" w:space="0" w:color="auto"/>
      </w:divBdr>
    </w:div>
    <w:div w:id="1202472507">
      <w:marLeft w:val="0"/>
      <w:marRight w:val="720"/>
      <w:marTop w:val="10"/>
      <w:marBottom w:val="10"/>
      <w:divBdr>
        <w:top w:val="none" w:sz="0" w:space="0" w:color="auto"/>
        <w:left w:val="none" w:sz="0" w:space="0" w:color="auto"/>
        <w:bottom w:val="none" w:sz="0" w:space="0" w:color="auto"/>
        <w:right w:val="none" w:sz="0" w:space="0" w:color="auto"/>
      </w:divBdr>
    </w:div>
    <w:div w:id="1237323591">
      <w:marLeft w:val="0"/>
      <w:marRight w:val="0"/>
      <w:marTop w:val="10"/>
      <w:marBottom w:val="10"/>
      <w:divBdr>
        <w:top w:val="none" w:sz="0" w:space="0" w:color="auto"/>
        <w:left w:val="none" w:sz="0" w:space="0" w:color="auto"/>
        <w:bottom w:val="none" w:sz="0" w:space="0" w:color="auto"/>
        <w:right w:val="none" w:sz="0" w:space="0" w:color="auto"/>
      </w:divBdr>
    </w:div>
    <w:div w:id="1362707497">
      <w:marLeft w:val="0"/>
      <w:marRight w:val="0"/>
      <w:marTop w:val="10"/>
      <w:marBottom w:val="10"/>
      <w:divBdr>
        <w:top w:val="none" w:sz="0" w:space="0" w:color="auto"/>
        <w:left w:val="none" w:sz="0" w:space="0" w:color="auto"/>
        <w:bottom w:val="none" w:sz="0" w:space="0" w:color="auto"/>
        <w:right w:val="none" w:sz="0" w:space="0" w:color="auto"/>
      </w:divBdr>
    </w:div>
    <w:div w:id="1449619009">
      <w:marLeft w:val="0"/>
      <w:marRight w:val="0"/>
      <w:marTop w:val="10"/>
      <w:marBottom w:val="10"/>
      <w:divBdr>
        <w:top w:val="none" w:sz="0" w:space="0" w:color="auto"/>
        <w:left w:val="none" w:sz="0" w:space="0" w:color="auto"/>
        <w:bottom w:val="none" w:sz="0" w:space="0" w:color="auto"/>
        <w:right w:val="none" w:sz="0" w:space="0" w:color="auto"/>
      </w:divBdr>
    </w:div>
    <w:div w:id="1583099267">
      <w:marLeft w:val="0"/>
      <w:marRight w:val="0"/>
      <w:marTop w:val="10"/>
      <w:marBottom w:val="10"/>
      <w:divBdr>
        <w:top w:val="none" w:sz="0" w:space="0" w:color="auto"/>
        <w:left w:val="none" w:sz="0" w:space="0" w:color="auto"/>
        <w:bottom w:val="none" w:sz="0" w:space="0" w:color="auto"/>
        <w:right w:val="none" w:sz="0" w:space="0" w:color="auto"/>
      </w:divBdr>
    </w:div>
    <w:div w:id="1718047227">
      <w:marLeft w:val="0"/>
      <w:marRight w:val="720"/>
      <w:marTop w:val="10"/>
      <w:marBottom w:val="10"/>
      <w:divBdr>
        <w:top w:val="none" w:sz="0" w:space="0" w:color="auto"/>
        <w:left w:val="none" w:sz="0" w:space="0" w:color="auto"/>
        <w:bottom w:val="none" w:sz="0" w:space="0" w:color="auto"/>
        <w:right w:val="none" w:sz="0" w:space="0" w:color="auto"/>
      </w:divBdr>
    </w:div>
    <w:div w:id="1718235545">
      <w:marLeft w:val="0"/>
      <w:marRight w:val="0"/>
      <w:marTop w:val="10"/>
      <w:marBottom w:val="10"/>
      <w:divBdr>
        <w:top w:val="none" w:sz="0" w:space="0" w:color="auto"/>
        <w:left w:val="none" w:sz="0" w:space="0" w:color="auto"/>
        <w:bottom w:val="none" w:sz="0" w:space="0" w:color="auto"/>
        <w:right w:val="none" w:sz="0" w:space="0" w:color="auto"/>
      </w:divBdr>
    </w:div>
    <w:div w:id="1865244987">
      <w:marLeft w:val="0"/>
      <w:marRight w:val="0"/>
      <w:marTop w:val="10"/>
      <w:marBottom w:val="10"/>
      <w:divBdr>
        <w:top w:val="none" w:sz="0" w:space="0" w:color="auto"/>
        <w:left w:val="none" w:sz="0" w:space="0" w:color="auto"/>
        <w:bottom w:val="none" w:sz="0" w:space="0" w:color="auto"/>
        <w:right w:val="none" w:sz="0" w:space="0" w:color="auto"/>
      </w:divBdr>
    </w:div>
    <w:div w:id="2007321685">
      <w:marLeft w:val="0"/>
      <w:marRight w:val="0"/>
      <w:marTop w:val="10"/>
      <w:marBottom w:val="10"/>
      <w:divBdr>
        <w:top w:val="none" w:sz="0" w:space="0" w:color="auto"/>
        <w:left w:val="none" w:sz="0" w:space="0" w:color="auto"/>
        <w:bottom w:val="none" w:sz="0" w:space="0" w:color="auto"/>
        <w:right w:val="none" w:sz="0" w:space="0" w:color="auto"/>
      </w:divBdr>
    </w:div>
    <w:div w:id="20413175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