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AED0F" w14:textId="77777777" w:rsidR="00796CC7" w:rsidRDefault="00796CC7">
      <w:pPr>
        <w:spacing w:line="500" w:lineRule="atLeast"/>
        <w:jc w:val="center"/>
        <w:divId w:val="210313765"/>
        <w:rPr>
          <w:rFonts w:ascii="黑体" w:eastAsia="黑体" w:hAnsi="黑体"/>
          <w:sz w:val="36"/>
          <w:szCs w:val="36"/>
        </w:rPr>
      </w:pPr>
      <w:r>
        <w:rPr>
          <w:rFonts w:ascii="黑体" w:eastAsia="黑体" w:hAnsi="黑体" w:hint="eastAsia"/>
          <w:sz w:val="36"/>
          <w:szCs w:val="36"/>
        </w:rPr>
        <w:t>广东省江门市蓬江区人民法院</w:t>
      </w:r>
    </w:p>
    <w:p w14:paraId="0B451598" w14:textId="77777777" w:rsidR="00796CC7" w:rsidRDefault="00796CC7">
      <w:pPr>
        <w:spacing w:line="500" w:lineRule="atLeast"/>
        <w:jc w:val="center"/>
        <w:divId w:val="202358139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45A2415" w14:textId="77777777" w:rsidR="00796CC7" w:rsidRDefault="00796CC7">
      <w:pPr>
        <w:spacing w:line="500" w:lineRule="atLeast"/>
        <w:jc w:val="right"/>
        <w:divId w:val="1264414677"/>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0703</w:t>
      </w:r>
      <w:r>
        <w:rPr>
          <w:rFonts w:hint="eastAsia"/>
          <w:sz w:val="30"/>
          <w:szCs w:val="30"/>
        </w:rPr>
        <w:t>刑初</w:t>
      </w:r>
      <w:r>
        <w:rPr>
          <w:rFonts w:hint="eastAsia"/>
          <w:sz w:val="30"/>
          <w:szCs w:val="30"/>
        </w:rPr>
        <w:t>107</w:t>
      </w:r>
      <w:r>
        <w:rPr>
          <w:rFonts w:hint="eastAsia"/>
          <w:sz w:val="30"/>
          <w:szCs w:val="30"/>
        </w:rPr>
        <w:t>号</w:t>
      </w:r>
    </w:p>
    <w:p w14:paraId="41273EDA" w14:textId="77777777" w:rsidR="00796CC7" w:rsidRDefault="00796CC7">
      <w:pPr>
        <w:spacing w:line="500" w:lineRule="atLeast"/>
        <w:ind w:firstLine="600"/>
        <w:divId w:val="1649164846"/>
        <w:rPr>
          <w:rFonts w:hint="eastAsia"/>
          <w:sz w:val="30"/>
          <w:szCs w:val="30"/>
        </w:rPr>
      </w:pPr>
      <w:r>
        <w:rPr>
          <w:rFonts w:hint="eastAsia"/>
          <w:sz w:val="30"/>
          <w:szCs w:val="30"/>
        </w:rPr>
        <w:t>公诉机关江门市蓬江区人民检察院。</w:t>
      </w:r>
    </w:p>
    <w:p w14:paraId="19A3098A" w14:textId="77777777" w:rsidR="00796CC7" w:rsidRDefault="00796CC7">
      <w:pPr>
        <w:spacing w:line="500" w:lineRule="atLeast"/>
        <w:ind w:firstLine="600"/>
        <w:divId w:val="207956446"/>
        <w:rPr>
          <w:rFonts w:hint="eastAsia"/>
          <w:sz w:val="30"/>
          <w:szCs w:val="30"/>
        </w:rPr>
      </w:pPr>
      <w:r>
        <w:rPr>
          <w:rFonts w:hint="eastAsia"/>
          <w:sz w:val="30"/>
          <w:szCs w:val="30"/>
        </w:rPr>
        <w:t>被告人黄某甲，男，于广东省广州市番禺区，汉族，文化程度大学本科，原系广州市××区人民法院审判员，住广州市番禺区。</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日因本案被刑事拘留，同月</w:t>
      </w:r>
      <w:r>
        <w:rPr>
          <w:rFonts w:hint="eastAsia"/>
          <w:sz w:val="30"/>
          <w:szCs w:val="30"/>
        </w:rPr>
        <w:t>26</w:t>
      </w:r>
      <w:r>
        <w:rPr>
          <w:rFonts w:hint="eastAsia"/>
          <w:sz w:val="30"/>
          <w:szCs w:val="30"/>
        </w:rPr>
        <w:t>日被逮捕。现羁押于江门市看守所。</w:t>
      </w:r>
    </w:p>
    <w:p w14:paraId="1EB1AC88" w14:textId="77777777" w:rsidR="00796CC7" w:rsidRDefault="00796CC7">
      <w:pPr>
        <w:spacing w:line="500" w:lineRule="atLeast"/>
        <w:ind w:firstLine="600"/>
        <w:divId w:val="1001159456"/>
        <w:rPr>
          <w:rFonts w:hint="eastAsia"/>
          <w:sz w:val="30"/>
          <w:szCs w:val="30"/>
        </w:rPr>
      </w:pPr>
      <w:r>
        <w:rPr>
          <w:rFonts w:hint="eastAsia"/>
          <w:sz w:val="30"/>
          <w:szCs w:val="30"/>
        </w:rPr>
        <w:t>辩护人宋炫光，广东南粤律师事务所律师。</w:t>
      </w:r>
    </w:p>
    <w:p w14:paraId="21349621" w14:textId="77777777" w:rsidR="00796CC7" w:rsidRDefault="00796CC7">
      <w:pPr>
        <w:spacing w:line="500" w:lineRule="atLeast"/>
        <w:ind w:firstLine="600"/>
        <w:divId w:val="426001928"/>
        <w:rPr>
          <w:rFonts w:hint="eastAsia"/>
          <w:sz w:val="30"/>
          <w:szCs w:val="30"/>
        </w:rPr>
      </w:pPr>
      <w:r>
        <w:rPr>
          <w:rFonts w:hint="eastAsia"/>
          <w:sz w:val="30"/>
          <w:szCs w:val="30"/>
        </w:rPr>
        <w:t>辩护人孔肇贤，广东敏锐律师事务所律师。</w:t>
      </w:r>
    </w:p>
    <w:p w14:paraId="797036B8" w14:textId="77777777" w:rsidR="00796CC7" w:rsidRDefault="00796CC7">
      <w:pPr>
        <w:spacing w:line="500" w:lineRule="atLeast"/>
        <w:ind w:firstLine="600"/>
        <w:divId w:val="1271158674"/>
        <w:rPr>
          <w:rFonts w:hint="eastAsia"/>
          <w:sz w:val="30"/>
          <w:szCs w:val="30"/>
        </w:rPr>
      </w:pPr>
      <w:r>
        <w:rPr>
          <w:rFonts w:hint="eastAsia"/>
          <w:sz w:val="30"/>
          <w:szCs w:val="30"/>
        </w:rPr>
        <w:t>江门市蓬江区人民检察院以江蓬检诉刑诉（</w:t>
      </w:r>
      <w:r>
        <w:rPr>
          <w:rFonts w:hint="eastAsia"/>
          <w:sz w:val="30"/>
          <w:szCs w:val="30"/>
        </w:rPr>
        <w:t>2016</w:t>
      </w:r>
      <w:r>
        <w:rPr>
          <w:rFonts w:hint="eastAsia"/>
          <w:sz w:val="30"/>
          <w:szCs w:val="30"/>
        </w:rPr>
        <w:t>）</w:t>
      </w:r>
      <w:r>
        <w:rPr>
          <w:rFonts w:hint="eastAsia"/>
          <w:sz w:val="30"/>
          <w:szCs w:val="30"/>
        </w:rPr>
        <w:t>22</w:t>
      </w:r>
      <w:r>
        <w:rPr>
          <w:rFonts w:hint="eastAsia"/>
          <w:sz w:val="30"/>
          <w:szCs w:val="30"/>
        </w:rPr>
        <w:t>号起诉书指控被告人黄某甲犯受贿罪，于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日向本院提起公诉。本院审查后，于同日立案受理，依法组成合议庭，于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适用普通程序公开开庭审理了本案。江门市蓬江区人民检察院指派检察员李超荣出庭支持公诉，被告人黄某甲及其辩护人宋炫光到庭参加了诉讼。在审理过程中，江门市蓬江区人民检察院申请延期审理一次。现已审理终结。</w:t>
      </w:r>
    </w:p>
    <w:p w14:paraId="60F01CAA" w14:textId="77777777" w:rsidR="00796CC7" w:rsidRDefault="00796CC7">
      <w:pPr>
        <w:spacing w:line="500" w:lineRule="atLeast"/>
        <w:ind w:firstLine="600"/>
        <w:divId w:val="561644712"/>
        <w:rPr>
          <w:rFonts w:hint="eastAsia"/>
          <w:sz w:val="30"/>
          <w:szCs w:val="30"/>
        </w:rPr>
      </w:pPr>
      <w:r>
        <w:rPr>
          <w:rFonts w:hint="eastAsia"/>
          <w:sz w:val="30"/>
          <w:szCs w:val="30"/>
        </w:rPr>
        <w:t>江门市蓬江区人民检察院指控称，</w:t>
      </w:r>
      <w:r>
        <w:rPr>
          <w:rFonts w:hint="eastAsia"/>
          <w:sz w:val="30"/>
          <w:szCs w:val="30"/>
        </w:rPr>
        <w:t>2006</w:t>
      </w:r>
      <w:r>
        <w:rPr>
          <w:rFonts w:hint="eastAsia"/>
          <w:sz w:val="30"/>
          <w:szCs w:val="30"/>
        </w:rPr>
        <w:t>年左右，被告人黄某甲时任广州市番禺区法院法官，审理汕头公路桥梁工程总公司因与广州市桂粤建材贸易有限公司的水泥价款纠纷一案。汕头公路桥梁工程总公司诉讼代理人曾广兴、王冬洁（均另案起诉）经密谋后，约黄某甲吃饭，请求黄某甲加快审理速度并判决曾广兴代理的一方胜诉。饭后曾广兴送给黄某甲人民币</w:t>
      </w:r>
      <w:r>
        <w:rPr>
          <w:rFonts w:hint="eastAsia"/>
          <w:sz w:val="30"/>
          <w:szCs w:val="30"/>
        </w:rPr>
        <w:t>3</w:t>
      </w:r>
      <w:r>
        <w:rPr>
          <w:rFonts w:hint="eastAsia"/>
          <w:sz w:val="30"/>
          <w:szCs w:val="30"/>
        </w:rPr>
        <w:t>万元。其后曾广兴多次找到黄某甲，请求其以曾广兴提供的证据材料作为定案依据并尽快作出对曾广兴有利的判决。</w:t>
      </w:r>
    </w:p>
    <w:p w14:paraId="76888E48" w14:textId="77777777" w:rsidR="00796CC7" w:rsidRDefault="00796CC7">
      <w:pPr>
        <w:spacing w:line="500" w:lineRule="atLeast"/>
        <w:ind w:firstLine="600"/>
        <w:divId w:val="643659845"/>
        <w:rPr>
          <w:rFonts w:hint="eastAsia"/>
          <w:sz w:val="30"/>
          <w:szCs w:val="30"/>
        </w:rPr>
      </w:pPr>
      <w:r>
        <w:rPr>
          <w:rFonts w:hint="eastAsia"/>
          <w:sz w:val="30"/>
          <w:szCs w:val="30"/>
        </w:rPr>
        <w:lastRenderedPageBreak/>
        <w:t>2007</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月份，被告人黄某甲依据曾广兴提供的证据材料判决曾广兴代理的上述汕头公路桥梁公司案件胜诉。为感谢黄某甲的帮忙，曾广兴于</w:t>
      </w:r>
      <w:r>
        <w:rPr>
          <w:rFonts w:hint="eastAsia"/>
          <w:sz w:val="30"/>
          <w:szCs w:val="30"/>
        </w:rPr>
        <w:t>2007</w:t>
      </w:r>
      <w:r>
        <w:rPr>
          <w:rFonts w:hint="eastAsia"/>
          <w:sz w:val="30"/>
          <w:szCs w:val="30"/>
        </w:rPr>
        <w:t>年中秋节前的一天晚上在广州市番禺区金业小区门前送给黄某甲人民币</w:t>
      </w:r>
      <w:r>
        <w:rPr>
          <w:rFonts w:hint="eastAsia"/>
          <w:sz w:val="30"/>
          <w:szCs w:val="30"/>
        </w:rPr>
        <w:t>2</w:t>
      </w:r>
      <w:r>
        <w:rPr>
          <w:rFonts w:hint="eastAsia"/>
          <w:sz w:val="30"/>
          <w:szCs w:val="30"/>
        </w:rPr>
        <w:t>万元。</w:t>
      </w:r>
    </w:p>
    <w:p w14:paraId="6FC748E7" w14:textId="77777777" w:rsidR="00796CC7" w:rsidRDefault="00796CC7">
      <w:pPr>
        <w:spacing w:line="500" w:lineRule="atLeast"/>
        <w:ind w:firstLine="600"/>
        <w:divId w:val="399866573"/>
        <w:rPr>
          <w:rFonts w:hint="eastAsia"/>
          <w:sz w:val="30"/>
          <w:szCs w:val="30"/>
        </w:rPr>
      </w:pPr>
      <w:r>
        <w:rPr>
          <w:rFonts w:hint="eastAsia"/>
          <w:sz w:val="30"/>
          <w:szCs w:val="30"/>
        </w:rPr>
        <w:t>2009</w:t>
      </w:r>
      <w:r>
        <w:rPr>
          <w:rFonts w:hint="eastAsia"/>
          <w:sz w:val="30"/>
          <w:szCs w:val="30"/>
        </w:rPr>
        <w:t>年下半年至</w:t>
      </w:r>
      <w:r>
        <w:rPr>
          <w:rFonts w:hint="eastAsia"/>
          <w:sz w:val="30"/>
          <w:szCs w:val="30"/>
        </w:rPr>
        <w:t>2010</w:t>
      </w:r>
      <w:r>
        <w:rPr>
          <w:rFonts w:hint="eastAsia"/>
          <w:sz w:val="30"/>
          <w:szCs w:val="30"/>
        </w:rPr>
        <w:t>年初，被告人黄某甲时任广州市番禺区法院法官，审理广东省基础工程公司等</w:t>
      </w:r>
      <w:r>
        <w:rPr>
          <w:rFonts w:hint="eastAsia"/>
          <w:sz w:val="30"/>
          <w:szCs w:val="30"/>
        </w:rPr>
        <w:t>5</w:t>
      </w:r>
      <w:r>
        <w:rPr>
          <w:rFonts w:hint="eastAsia"/>
          <w:sz w:val="30"/>
          <w:szCs w:val="30"/>
        </w:rPr>
        <w:t>家公司与广东省公路局的国道</w:t>
      </w:r>
      <w:r>
        <w:rPr>
          <w:rFonts w:hint="eastAsia"/>
          <w:sz w:val="30"/>
          <w:szCs w:val="30"/>
        </w:rPr>
        <w:t>G105</w:t>
      </w:r>
      <w:r>
        <w:rPr>
          <w:rFonts w:hint="eastAsia"/>
          <w:sz w:val="30"/>
          <w:szCs w:val="30"/>
        </w:rPr>
        <w:t>（广东省番禺区钟村段）改建工程款纠纷相关案件。曾广兴作为</w:t>
      </w:r>
      <w:r>
        <w:rPr>
          <w:rFonts w:hint="eastAsia"/>
          <w:sz w:val="30"/>
          <w:szCs w:val="30"/>
        </w:rPr>
        <w:t>5</w:t>
      </w:r>
      <w:r>
        <w:rPr>
          <w:rFonts w:hint="eastAsia"/>
          <w:sz w:val="30"/>
          <w:szCs w:val="30"/>
        </w:rPr>
        <w:t>家企业的诉讼代理人参与案件诉讼。</w:t>
      </w:r>
      <w:r>
        <w:rPr>
          <w:rFonts w:hint="eastAsia"/>
          <w:sz w:val="30"/>
          <w:szCs w:val="30"/>
        </w:rPr>
        <w:t>2010</w:t>
      </w:r>
      <w:r>
        <w:rPr>
          <w:rFonts w:hint="eastAsia"/>
          <w:sz w:val="30"/>
          <w:szCs w:val="30"/>
        </w:rPr>
        <w:t>年</w:t>
      </w:r>
      <w:r>
        <w:rPr>
          <w:rFonts w:hint="eastAsia"/>
          <w:sz w:val="30"/>
          <w:szCs w:val="30"/>
        </w:rPr>
        <w:t>1</w:t>
      </w:r>
      <w:r>
        <w:rPr>
          <w:rFonts w:hint="eastAsia"/>
          <w:sz w:val="30"/>
          <w:szCs w:val="30"/>
        </w:rPr>
        <w:t>月，曾广兴请黄某甲以其伪造的证据材料作为定案依据尽快作出有利于曾广兴所代理的广东省基础工程公司等</w:t>
      </w:r>
      <w:r>
        <w:rPr>
          <w:rFonts w:hint="eastAsia"/>
          <w:sz w:val="30"/>
          <w:szCs w:val="30"/>
        </w:rPr>
        <w:t>5</w:t>
      </w:r>
      <w:r>
        <w:rPr>
          <w:rFonts w:hint="eastAsia"/>
          <w:sz w:val="30"/>
          <w:szCs w:val="30"/>
        </w:rPr>
        <w:t>家公司的判决。饭后曾广兴送给黄某甲人民币</w:t>
      </w:r>
      <w:r>
        <w:rPr>
          <w:rFonts w:hint="eastAsia"/>
          <w:sz w:val="30"/>
          <w:szCs w:val="30"/>
        </w:rPr>
        <w:t>5</w:t>
      </w:r>
      <w:r>
        <w:rPr>
          <w:rFonts w:hint="eastAsia"/>
          <w:sz w:val="30"/>
          <w:szCs w:val="30"/>
        </w:rPr>
        <w:t>万元。</w:t>
      </w:r>
    </w:p>
    <w:p w14:paraId="4B44C3B9" w14:textId="77777777" w:rsidR="00796CC7" w:rsidRDefault="00796CC7">
      <w:pPr>
        <w:spacing w:line="500" w:lineRule="atLeast"/>
        <w:ind w:firstLine="600"/>
        <w:divId w:val="1193766543"/>
        <w:rPr>
          <w:rFonts w:hint="eastAsia"/>
          <w:sz w:val="30"/>
          <w:szCs w:val="30"/>
        </w:rPr>
      </w:pPr>
      <w:r>
        <w:rPr>
          <w:rFonts w:hint="eastAsia"/>
          <w:sz w:val="30"/>
          <w:szCs w:val="30"/>
        </w:rPr>
        <w:t>2010</w:t>
      </w:r>
      <w:r>
        <w:rPr>
          <w:rFonts w:hint="eastAsia"/>
          <w:sz w:val="30"/>
          <w:szCs w:val="30"/>
        </w:rPr>
        <w:t>年上半年的一天，被告人黄某甲再次接受曾广兴的宴请，并同意帮忙尽快作出有利于曾广兴代理的广东省基础工程公司等</w:t>
      </w:r>
      <w:r>
        <w:rPr>
          <w:rFonts w:hint="eastAsia"/>
          <w:sz w:val="30"/>
          <w:szCs w:val="30"/>
        </w:rPr>
        <w:t>5</w:t>
      </w:r>
      <w:r>
        <w:rPr>
          <w:rFonts w:hint="eastAsia"/>
          <w:sz w:val="30"/>
          <w:szCs w:val="30"/>
        </w:rPr>
        <w:t>家公司的判决结果。饭后，曾广兴送给黄某甲现金人民币</w:t>
      </w:r>
      <w:r>
        <w:rPr>
          <w:rFonts w:hint="eastAsia"/>
          <w:sz w:val="30"/>
          <w:szCs w:val="30"/>
        </w:rPr>
        <w:t>5</w:t>
      </w:r>
      <w:r>
        <w:rPr>
          <w:rFonts w:hint="eastAsia"/>
          <w:sz w:val="30"/>
          <w:szCs w:val="30"/>
        </w:rPr>
        <w:t>万元。</w:t>
      </w:r>
    </w:p>
    <w:p w14:paraId="28156926" w14:textId="77777777" w:rsidR="00796CC7" w:rsidRDefault="00796CC7">
      <w:pPr>
        <w:spacing w:line="500" w:lineRule="atLeast"/>
        <w:ind w:firstLine="600"/>
        <w:divId w:val="285623712"/>
        <w:rPr>
          <w:rFonts w:hint="eastAsia"/>
          <w:sz w:val="30"/>
          <w:szCs w:val="30"/>
        </w:rPr>
      </w:pPr>
      <w:r>
        <w:rPr>
          <w:rFonts w:hint="eastAsia"/>
          <w:sz w:val="30"/>
          <w:szCs w:val="30"/>
        </w:rPr>
        <w:t>综上，被告人黄某甲共收受曾广兴等人所送人民币共计</w:t>
      </w:r>
      <w:r>
        <w:rPr>
          <w:rFonts w:hint="eastAsia"/>
          <w:sz w:val="30"/>
          <w:szCs w:val="30"/>
        </w:rPr>
        <w:t>15</w:t>
      </w:r>
      <w:r>
        <w:rPr>
          <w:rFonts w:hint="eastAsia"/>
          <w:sz w:val="30"/>
          <w:szCs w:val="30"/>
        </w:rPr>
        <w:t>万元，全部用于个人消费。</w:t>
      </w:r>
    </w:p>
    <w:p w14:paraId="586FA195" w14:textId="77777777" w:rsidR="00796CC7" w:rsidRDefault="00796CC7">
      <w:pPr>
        <w:spacing w:line="500" w:lineRule="atLeast"/>
        <w:ind w:firstLine="600"/>
        <w:divId w:val="925848923"/>
        <w:rPr>
          <w:rFonts w:hint="eastAsia"/>
          <w:sz w:val="30"/>
          <w:szCs w:val="30"/>
        </w:rPr>
      </w:pPr>
      <w:r>
        <w:rPr>
          <w:rFonts w:hint="eastAsia"/>
          <w:sz w:val="30"/>
          <w:szCs w:val="30"/>
        </w:rPr>
        <w:t>检察院认为，被告人黄某甲无视国家法律，身为国家工作人员，利用职务上的便利，为他人谋取利益，非法收受他人财物人民币</w:t>
      </w:r>
      <w:r>
        <w:rPr>
          <w:rFonts w:hint="eastAsia"/>
          <w:sz w:val="30"/>
          <w:szCs w:val="30"/>
        </w:rPr>
        <w:t>15</w:t>
      </w:r>
      <w:r>
        <w:rPr>
          <w:rFonts w:hint="eastAsia"/>
          <w:sz w:val="30"/>
          <w:szCs w:val="30"/>
        </w:rPr>
        <w:t>万元，其行为已触犯了《中华人民共和国刑法》第三百八十五条第一款之规定，应当以受贿罪追究其刑事责任。被告人黄某甲犯罪后如实供述自己的罪行，可以从轻处罚。提请依法判处。</w:t>
      </w:r>
    </w:p>
    <w:p w14:paraId="4D96B59B" w14:textId="77777777" w:rsidR="00796CC7" w:rsidRDefault="00796CC7">
      <w:pPr>
        <w:spacing w:line="500" w:lineRule="atLeast"/>
        <w:ind w:firstLine="600"/>
        <w:divId w:val="782114886"/>
        <w:rPr>
          <w:rFonts w:hint="eastAsia"/>
          <w:sz w:val="30"/>
          <w:szCs w:val="30"/>
        </w:rPr>
      </w:pPr>
      <w:r>
        <w:rPr>
          <w:rFonts w:hint="eastAsia"/>
          <w:sz w:val="30"/>
          <w:szCs w:val="30"/>
        </w:rPr>
        <w:t>被告人黄某甲辩解称，我于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日接到单位纪检组的电话，要求我到省法院汇报案件后，我明知办案部门是对本案事实进行问话，但我仍自愿前往接受调查，至</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日我坦白交代了自己的行为后，省纪委的办案人员才对向我宣布双规及解除双规的文件，期间我又主动交代曾广兴伪造假公章的事实，我认为我有自首和立功表现，请求法庭对我从轻、减轻处罚，判处缓刑。</w:t>
      </w:r>
    </w:p>
    <w:p w14:paraId="29C1EB67" w14:textId="77777777" w:rsidR="00796CC7" w:rsidRDefault="00796CC7">
      <w:pPr>
        <w:spacing w:line="500" w:lineRule="atLeast"/>
        <w:ind w:firstLine="600"/>
        <w:divId w:val="796141616"/>
        <w:rPr>
          <w:rFonts w:hint="eastAsia"/>
          <w:sz w:val="30"/>
          <w:szCs w:val="30"/>
        </w:rPr>
      </w:pPr>
      <w:r>
        <w:rPr>
          <w:rFonts w:hint="eastAsia"/>
          <w:sz w:val="30"/>
          <w:szCs w:val="30"/>
        </w:rPr>
        <w:t>被告人黄某甲的辩护人辩称，一、被告人黄某甲在明知省法院向其调查其与他人不正当的经济往来的情况下，自愿接受办案部门的调查，其在办案部门未对其采取双规或直接移送司法机关前，主动到案并退赃，其行为属自首。二、被告人黄某甲到案后，主动检举曾广兴在其经办的民事案件中伪造印章的犯罪线索，有立功表现。三、被告人黄某甲犯罪的数额不大、犯罪情节较轻，造成的社会危害性较小，犯罪后有退赃等悔罪的情节，已将社会危害性降至最低。综上，对被告人黄某甲适用缓刑不致再继续危害社会，请求法庭对被告人黄某甲适用缓刑。</w:t>
      </w:r>
    </w:p>
    <w:p w14:paraId="0F709E12" w14:textId="77777777" w:rsidR="00796CC7" w:rsidRDefault="00796CC7">
      <w:pPr>
        <w:spacing w:line="500" w:lineRule="atLeast"/>
        <w:ind w:firstLine="600"/>
        <w:divId w:val="1374647113"/>
        <w:rPr>
          <w:rFonts w:hint="eastAsia"/>
          <w:sz w:val="30"/>
          <w:szCs w:val="30"/>
        </w:rPr>
      </w:pPr>
      <w:r>
        <w:rPr>
          <w:rFonts w:hint="eastAsia"/>
          <w:sz w:val="30"/>
          <w:szCs w:val="30"/>
        </w:rPr>
        <w:t>经审理查明，</w:t>
      </w:r>
      <w:r>
        <w:rPr>
          <w:rFonts w:hint="eastAsia"/>
          <w:sz w:val="30"/>
          <w:szCs w:val="30"/>
        </w:rPr>
        <w:t>2006</w:t>
      </w:r>
      <w:r>
        <w:rPr>
          <w:rFonts w:hint="eastAsia"/>
          <w:sz w:val="30"/>
          <w:szCs w:val="30"/>
        </w:rPr>
        <w:t>年期间，被告人黄某甲任广州市番禺区法院审判员，负责审理汕头公路桥梁工程总公司与广州市桂粤建材贸易有限公司的水泥价款合同纠纷一案，曾广兴（另案起诉）以汕头公路桥梁工程总公司诉讼代理人的身份参加诉讼，经与王冬洁（另案起诉）密谋后，约请被告人黄某甲吃饭，二人请求被告人黄某甲加快审理速度并判决曾广兴代理的一方胜诉，饭后送给被告人黄某甲人民币</w:t>
      </w:r>
      <w:r>
        <w:rPr>
          <w:rFonts w:hint="eastAsia"/>
          <w:sz w:val="30"/>
          <w:szCs w:val="30"/>
        </w:rPr>
        <w:t>3</w:t>
      </w:r>
      <w:r>
        <w:rPr>
          <w:rFonts w:hint="eastAsia"/>
          <w:sz w:val="30"/>
          <w:szCs w:val="30"/>
        </w:rPr>
        <w:t>万元。其后，曾广兴多次单独找到被告人黄某甲，请求其以曾广兴提供的证据材料作为定案依据并尽快作出对曾广兴有利的判决。</w:t>
      </w:r>
    </w:p>
    <w:p w14:paraId="6E6CCF3C" w14:textId="77777777" w:rsidR="00796CC7" w:rsidRDefault="00796CC7">
      <w:pPr>
        <w:spacing w:line="500" w:lineRule="atLeast"/>
        <w:ind w:firstLine="600"/>
        <w:divId w:val="1771704890"/>
        <w:rPr>
          <w:rFonts w:hint="eastAsia"/>
          <w:sz w:val="30"/>
          <w:szCs w:val="30"/>
        </w:rPr>
      </w:pPr>
      <w:r>
        <w:rPr>
          <w:rFonts w:hint="eastAsia"/>
          <w:sz w:val="30"/>
          <w:szCs w:val="30"/>
        </w:rPr>
        <w:t>2007</w:t>
      </w:r>
      <w:r>
        <w:rPr>
          <w:rFonts w:hint="eastAsia"/>
          <w:sz w:val="30"/>
          <w:szCs w:val="30"/>
        </w:rPr>
        <w:t>年</w:t>
      </w:r>
      <w:r>
        <w:rPr>
          <w:rFonts w:hint="eastAsia"/>
          <w:sz w:val="30"/>
          <w:szCs w:val="30"/>
        </w:rPr>
        <w:t>7</w:t>
      </w:r>
      <w:r>
        <w:rPr>
          <w:rFonts w:hint="eastAsia"/>
          <w:sz w:val="30"/>
          <w:szCs w:val="30"/>
        </w:rPr>
        <w:t>月份，广州市番禺区人民法院判决曾广兴所代理的桥梁总公司胜诉。为感谢被告人黄某甲的帮忙，曾广兴单独于</w:t>
      </w:r>
      <w:r>
        <w:rPr>
          <w:rFonts w:hint="eastAsia"/>
          <w:sz w:val="30"/>
          <w:szCs w:val="30"/>
        </w:rPr>
        <w:t>2007</w:t>
      </w:r>
      <w:r>
        <w:rPr>
          <w:rFonts w:hint="eastAsia"/>
          <w:sz w:val="30"/>
          <w:szCs w:val="30"/>
        </w:rPr>
        <w:t>年中秋节前的一天晚上在被告人黄某甲居住的广州市番禺区金业小区门前送给被告人黄某甲人民币</w:t>
      </w:r>
      <w:r>
        <w:rPr>
          <w:rFonts w:hint="eastAsia"/>
          <w:sz w:val="30"/>
          <w:szCs w:val="30"/>
        </w:rPr>
        <w:t>2</w:t>
      </w:r>
      <w:r>
        <w:rPr>
          <w:rFonts w:hint="eastAsia"/>
          <w:sz w:val="30"/>
          <w:szCs w:val="30"/>
        </w:rPr>
        <w:t>万元。</w:t>
      </w:r>
    </w:p>
    <w:p w14:paraId="5F572190" w14:textId="77777777" w:rsidR="00796CC7" w:rsidRDefault="00796CC7">
      <w:pPr>
        <w:spacing w:line="500" w:lineRule="atLeast"/>
        <w:ind w:firstLine="600"/>
        <w:divId w:val="1103956790"/>
        <w:rPr>
          <w:rFonts w:hint="eastAsia"/>
          <w:sz w:val="30"/>
          <w:szCs w:val="30"/>
        </w:rPr>
      </w:pPr>
      <w:r>
        <w:rPr>
          <w:rFonts w:hint="eastAsia"/>
          <w:sz w:val="30"/>
          <w:szCs w:val="30"/>
        </w:rPr>
        <w:t>2009</w:t>
      </w:r>
      <w:r>
        <w:rPr>
          <w:rFonts w:hint="eastAsia"/>
          <w:sz w:val="30"/>
          <w:szCs w:val="30"/>
        </w:rPr>
        <w:t>年下半年至</w:t>
      </w:r>
      <w:r>
        <w:rPr>
          <w:rFonts w:hint="eastAsia"/>
          <w:sz w:val="30"/>
          <w:szCs w:val="30"/>
        </w:rPr>
        <w:t>2010</w:t>
      </w:r>
      <w:r>
        <w:rPr>
          <w:rFonts w:hint="eastAsia"/>
          <w:sz w:val="30"/>
          <w:szCs w:val="30"/>
        </w:rPr>
        <w:t>年初，广东省基础工程公司等</w:t>
      </w:r>
      <w:r>
        <w:rPr>
          <w:rFonts w:hint="eastAsia"/>
          <w:sz w:val="30"/>
          <w:szCs w:val="30"/>
        </w:rPr>
        <w:t>5</w:t>
      </w:r>
      <w:r>
        <w:rPr>
          <w:rFonts w:hint="eastAsia"/>
          <w:sz w:val="30"/>
          <w:szCs w:val="30"/>
        </w:rPr>
        <w:t>家公司因与广东省公路局的国道</w:t>
      </w:r>
      <w:r>
        <w:rPr>
          <w:rFonts w:hint="eastAsia"/>
          <w:sz w:val="30"/>
          <w:szCs w:val="30"/>
        </w:rPr>
        <w:t>G105</w:t>
      </w:r>
      <w:r>
        <w:rPr>
          <w:rFonts w:hint="eastAsia"/>
          <w:sz w:val="30"/>
          <w:szCs w:val="30"/>
        </w:rPr>
        <w:t>（广州番禺区钟村段）改建工程存在工程款纠纷而向广州市番禺区人民法院提起诉讼，曾广兴作为</w:t>
      </w:r>
      <w:r>
        <w:rPr>
          <w:rFonts w:hint="eastAsia"/>
          <w:sz w:val="30"/>
          <w:szCs w:val="30"/>
        </w:rPr>
        <w:t>5</w:t>
      </w:r>
      <w:r>
        <w:rPr>
          <w:rFonts w:hint="eastAsia"/>
          <w:sz w:val="30"/>
          <w:szCs w:val="30"/>
        </w:rPr>
        <w:t>家企业的诉讼代理人参与案件诉讼，相关案件均由被告人黄某甲承办。</w:t>
      </w:r>
      <w:r>
        <w:rPr>
          <w:rFonts w:hint="eastAsia"/>
          <w:sz w:val="30"/>
          <w:szCs w:val="30"/>
        </w:rPr>
        <w:t>2010</w:t>
      </w:r>
      <w:r>
        <w:rPr>
          <w:rFonts w:hint="eastAsia"/>
          <w:sz w:val="30"/>
          <w:szCs w:val="30"/>
        </w:rPr>
        <w:t>年</w:t>
      </w:r>
      <w:r>
        <w:rPr>
          <w:rFonts w:hint="eastAsia"/>
          <w:sz w:val="30"/>
          <w:szCs w:val="30"/>
        </w:rPr>
        <w:t>1</w:t>
      </w:r>
      <w:r>
        <w:rPr>
          <w:rFonts w:hint="eastAsia"/>
          <w:sz w:val="30"/>
          <w:szCs w:val="30"/>
        </w:rPr>
        <w:t>月，曾广兴在广州市番禺区市桥的一家酒店请被告人黄某甲吃饭并请求被告人黄某甲以曾广兴提供的证据为定案依据尽快作出有利于曾广兴所代表的广东省基础工程公司等</w:t>
      </w:r>
      <w:r>
        <w:rPr>
          <w:rFonts w:hint="eastAsia"/>
          <w:sz w:val="30"/>
          <w:szCs w:val="30"/>
        </w:rPr>
        <w:t>5</w:t>
      </w:r>
      <w:r>
        <w:rPr>
          <w:rFonts w:hint="eastAsia"/>
          <w:sz w:val="30"/>
          <w:szCs w:val="30"/>
        </w:rPr>
        <w:t>家公司的判决。饭后，曾广兴送给被告人黄某甲人民币</w:t>
      </w:r>
      <w:r>
        <w:rPr>
          <w:rFonts w:hint="eastAsia"/>
          <w:sz w:val="30"/>
          <w:szCs w:val="30"/>
        </w:rPr>
        <w:t>5</w:t>
      </w:r>
      <w:r>
        <w:rPr>
          <w:rFonts w:hint="eastAsia"/>
          <w:sz w:val="30"/>
          <w:szCs w:val="30"/>
        </w:rPr>
        <w:t>万元。</w:t>
      </w:r>
      <w:r>
        <w:rPr>
          <w:rFonts w:hint="eastAsia"/>
          <w:sz w:val="30"/>
          <w:szCs w:val="30"/>
        </w:rPr>
        <w:t>2010</w:t>
      </w:r>
      <w:r>
        <w:rPr>
          <w:rFonts w:hint="eastAsia"/>
          <w:sz w:val="30"/>
          <w:szCs w:val="30"/>
        </w:rPr>
        <w:t>年上半年，曾广兴再次请被告人黄某甲吃饭并请求被告人黄某甲尽快作出有利于他的判决结果。饭后，曾广兴送给被告人黄某甲人民币</w:t>
      </w:r>
      <w:r>
        <w:rPr>
          <w:rFonts w:hint="eastAsia"/>
          <w:sz w:val="30"/>
          <w:szCs w:val="30"/>
        </w:rPr>
        <w:t>5</w:t>
      </w:r>
      <w:r>
        <w:rPr>
          <w:rFonts w:hint="eastAsia"/>
          <w:sz w:val="30"/>
          <w:szCs w:val="30"/>
        </w:rPr>
        <w:t>万元。之后，曾广兴因涉嫌行贿犯罪被刑拘，上述案件作撤诉处理。</w:t>
      </w:r>
    </w:p>
    <w:p w14:paraId="2CAF7964" w14:textId="77777777" w:rsidR="00796CC7" w:rsidRDefault="00796CC7">
      <w:pPr>
        <w:spacing w:line="500" w:lineRule="atLeast"/>
        <w:ind w:firstLine="600"/>
        <w:divId w:val="617568348"/>
        <w:rPr>
          <w:rFonts w:hint="eastAsia"/>
          <w:sz w:val="30"/>
          <w:szCs w:val="30"/>
        </w:rPr>
      </w:pPr>
      <w:r>
        <w:rPr>
          <w:rFonts w:hint="eastAsia"/>
          <w:sz w:val="30"/>
          <w:szCs w:val="30"/>
        </w:rPr>
        <w:t>综上，被告人黄某甲共收受曾广兴等人所送人民币共计</w:t>
      </w:r>
      <w:r>
        <w:rPr>
          <w:rFonts w:hint="eastAsia"/>
          <w:sz w:val="30"/>
          <w:szCs w:val="30"/>
        </w:rPr>
        <w:t>15</w:t>
      </w:r>
      <w:r>
        <w:rPr>
          <w:rFonts w:hint="eastAsia"/>
          <w:sz w:val="30"/>
          <w:szCs w:val="30"/>
        </w:rPr>
        <w:t>万元。另查，</w:t>
      </w:r>
      <w:r>
        <w:rPr>
          <w:rFonts w:hint="eastAsia"/>
          <w:sz w:val="30"/>
          <w:szCs w:val="30"/>
        </w:rPr>
        <w:t>2014</w:t>
      </w:r>
      <w:r>
        <w:rPr>
          <w:rFonts w:hint="eastAsia"/>
          <w:sz w:val="30"/>
          <w:szCs w:val="30"/>
        </w:rPr>
        <w:t>年</w:t>
      </w:r>
      <w:r>
        <w:rPr>
          <w:rFonts w:hint="eastAsia"/>
          <w:sz w:val="30"/>
          <w:szCs w:val="30"/>
        </w:rPr>
        <w:t>6</w:t>
      </w:r>
      <w:r>
        <w:rPr>
          <w:rFonts w:hint="eastAsia"/>
          <w:sz w:val="30"/>
          <w:szCs w:val="30"/>
        </w:rPr>
        <w:t>月，办案部门在经办曾广兴、王冬洁行贿案中，通过对曾广兴、王冬洁问话，掌握了其二人向被告人黄某甲贿送款物的事实，之后，办案部门于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日至</w:t>
      </w:r>
      <w:r>
        <w:rPr>
          <w:rFonts w:hint="eastAsia"/>
          <w:sz w:val="30"/>
          <w:szCs w:val="30"/>
        </w:rPr>
        <w:t>7</w:t>
      </w:r>
      <w:r>
        <w:rPr>
          <w:rFonts w:hint="eastAsia"/>
          <w:sz w:val="30"/>
          <w:szCs w:val="30"/>
        </w:rPr>
        <w:t>月</w:t>
      </w:r>
      <w:r>
        <w:rPr>
          <w:rFonts w:hint="eastAsia"/>
          <w:sz w:val="30"/>
          <w:szCs w:val="30"/>
        </w:rPr>
        <w:t>1</w:t>
      </w:r>
      <w:r>
        <w:rPr>
          <w:rFonts w:hint="eastAsia"/>
          <w:sz w:val="30"/>
          <w:szCs w:val="30"/>
        </w:rPr>
        <w:t>日对被告人黄某甲进行调查问话，被告人黄某甲交代了本案事实，并向办案单位退赃款人民币</w:t>
      </w:r>
      <w:r>
        <w:rPr>
          <w:rFonts w:hint="eastAsia"/>
          <w:sz w:val="30"/>
          <w:szCs w:val="30"/>
        </w:rPr>
        <w:t>15</w:t>
      </w:r>
      <w:r>
        <w:rPr>
          <w:rFonts w:hint="eastAsia"/>
          <w:sz w:val="30"/>
          <w:szCs w:val="30"/>
        </w:rPr>
        <w:t>万元。</w:t>
      </w:r>
    </w:p>
    <w:p w14:paraId="62D0B044" w14:textId="77777777" w:rsidR="00796CC7" w:rsidRDefault="00796CC7">
      <w:pPr>
        <w:spacing w:line="500" w:lineRule="atLeast"/>
        <w:ind w:firstLine="600"/>
        <w:divId w:val="1770081179"/>
        <w:rPr>
          <w:rFonts w:hint="eastAsia"/>
          <w:sz w:val="30"/>
          <w:szCs w:val="30"/>
        </w:rPr>
      </w:pPr>
      <w:r>
        <w:rPr>
          <w:rFonts w:hint="eastAsia"/>
          <w:sz w:val="30"/>
          <w:szCs w:val="30"/>
        </w:rPr>
        <w:t>上述事实，有行贿人曾广兴、王冬洁的供述，证人黄某乙、邓某的证言，（</w:t>
      </w:r>
      <w:r>
        <w:rPr>
          <w:rFonts w:hint="eastAsia"/>
          <w:sz w:val="30"/>
          <w:szCs w:val="30"/>
        </w:rPr>
        <w:t>2006</w:t>
      </w:r>
      <w:r>
        <w:rPr>
          <w:rFonts w:hint="eastAsia"/>
          <w:sz w:val="30"/>
          <w:szCs w:val="30"/>
        </w:rPr>
        <w:t>）番法民二初字第</w:t>
      </w:r>
      <w:r>
        <w:rPr>
          <w:rFonts w:hint="eastAsia"/>
          <w:sz w:val="30"/>
          <w:szCs w:val="30"/>
        </w:rPr>
        <w:t>732</w:t>
      </w:r>
      <w:r>
        <w:rPr>
          <w:rFonts w:hint="eastAsia"/>
          <w:sz w:val="30"/>
          <w:szCs w:val="30"/>
        </w:rPr>
        <w:t>号卷宗资料，（</w:t>
      </w:r>
      <w:r>
        <w:rPr>
          <w:rFonts w:hint="eastAsia"/>
          <w:sz w:val="30"/>
          <w:szCs w:val="30"/>
        </w:rPr>
        <w:t>2008</w:t>
      </w:r>
      <w:r>
        <w:rPr>
          <w:rFonts w:hint="eastAsia"/>
          <w:sz w:val="30"/>
          <w:szCs w:val="30"/>
        </w:rPr>
        <w:t>）番法民二初字第</w:t>
      </w:r>
      <w:r>
        <w:rPr>
          <w:rFonts w:hint="eastAsia"/>
          <w:sz w:val="30"/>
          <w:szCs w:val="30"/>
        </w:rPr>
        <w:t>62</w:t>
      </w:r>
      <w:r>
        <w:rPr>
          <w:rFonts w:hint="eastAsia"/>
          <w:sz w:val="30"/>
          <w:szCs w:val="30"/>
        </w:rPr>
        <w:t>号民事判决书，（</w:t>
      </w:r>
      <w:r>
        <w:rPr>
          <w:rFonts w:hint="eastAsia"/>
          <w:sz w:val="30"/>
          <w:szCs w:val="30"/>
        </w:rPr>
        <w:t>2010</w:t>
      </w:r>
      <w:r>
        <w:rPr>
          <w:rFonts w:hint="eastAsia"/>
          <w:sz w:val="30"/>
          <w:szCs w:val="30"/>
        </w:rPr>
        <w:t>）番法民三初字第</w:t>
      </w:r>
      <w:r>
        <w:rPr>
          <w:rFonts w:hint="eastAsia"/>
          <w:sz w:val="30"/>
          <w:szCs w:val="30"/>
        </w:rPr>
        <w:t>77</w:t>
      </w:r>
      <w:r>
        <w:rPr>
          <w:rFonts w:hint="eastAsia"/>
          <w:sz w:val="30"/>
          <w:szCs w:val="30"/>
        </w:rPr>
        <w:t>、</w:t>
      </w:r>
      <w:r>
        <w:rPr>
          <w:rFonts w:hint="eastAsia"/>
          <w:sz w:val="30"/>
          <w:szCs w:val="30"/>
        </w:rPr>
        <w:t>78</w:t>
      </w:r>
      <w:r>
        <w:rPr>
          <w:rFonts w:hint="eastAsia"/>
          <w:sz w:val="30"/>
          <w:szCs w:val="30"/>
        </w:rPr>
        <w:t>、</w:t>
      </w:r>
      <w:r>
        <w:rPr>
          <w:rFonts w:hint="eastAsia"/>
          <w:sz w:val="30"/>
          <w:szCs w:val="30"/>
        </w:rPr>
        <w:t>79</w:t>
      </w:r>
      <w:r>
        <w:rPr>
          <w:rFonts w:hint="eastAsia"/>
          <w:sz w:val="30"/>
          <w:szCs w:val="30"/>
        </w:rPr>
        <w:t>、</w:t>
      </w:r>
      <w:r>
        <w:rPr>
          <w:rFonts w:hint="eastAsia"/>
          <w:sz w:val="30"/>
          <w:szCs w:val="30"/>
        </w:rPr>
        <w:t>80</w:t>
      </w:r>
      <w:r>
        <w:rPr>
          <w:rFonts w:hint="eastAsia"/>
          <w:sz w:val="30"/>
          <w:szCs w:val="30"/>
        </w:rPr>
        <w:t>、</w:t>
      </w:r>
      <w:r>
        <w:rPr>
          <w:rFonts w:hint="eastAsia"/>
          <w:sz w:val="30"/>
          <w:szCs w:val="30"/>
        </w:rPr>
        <w:t>81</w:t>
      </w:r>
      <w:r>
        <w:rPr>
          <w:rFonts w:hint="eastAsia"/>
          <w:sz w:val="30"/>
          <w:szCs w:val="30"/>
        </w:rPr>
        <w:t>号卷宗材料，被告人黄某甲的《常住人口基本信息》、干部任免审批表，被告人黄某甲向办案部门退款的银行凭证，中共广东省纪律检查委员会出具的说明材料，江门市人民检察院出具的破案报告等证据证实，被告人黄某甲对其收受上述贿款的事实亦供认在案，足以认定。</w:t>
      </w:r>
    </w:p>
    <w:p w14:paraId="7B0710B8" w14:textId="77777777" w:rsidR="00796CC7" w:rsidRDefault="00796CC7">
      <w:pPr>
        <w:spacing w:line="500" w:lineRule="atLeast"/>
        <w:ind w:firstLine="600"/>
        <w:divId w:val="571234281"/>
        <w:rPr>
          <w:rFonts w:hint="eastAsia"/>
          <w:sz w:val="30"/>
          <w:szCs w:val="30"/>
        </w:rPr>
      </w:pPr>
      <w:r>
        <w:rPr>
          <w:rFonts w:hint="eastAsia"/>
          <w:sz w:val="30"/>
          <w:szCs w:val="30"/>
        </w:rPr>
        <w:t>关于被告人黄某甲及辩护人称被告人黄某甲有自首、立功情节的意见。经查，（</w:t>
      </w:r>
      <w:r>
        <w:rPr>
          <w:rFonts w:hint="eastAsia"/>
          <w:sz w:val="30"/>
          <w:szCs w:val="30"/>
        </w:rPr>
        <w:t>1</w:t>
      </w:r>
      <w:r>
        <w:rPr>
          <w:rFonts w:hint="eastAsia"/>
          <w:sz w:val="30"/>
          <w:szCs w:val="30"/>
        </w:rPr>
        <w:t>）中共广东省纪律检查委员会出具的说明材料、江门市人民检察院出具的破案报告证实省纪委在办理王冬洁涉嫌违法违纪一案中，王冬洁主动交代了其与曾广兴向被告人黄某甲行贿的事实。</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日，行贿人曾广兴向办案部门自述了其向被告人黄某甲贿送</w:t>
      </w:r>
      <w:r>
        <w:rPr>
          <w:rFonts w:hint="eastAsia"/>
          <w:sz w:val="30"/>
          <w:szCs w:val="30"/>
        </w:rPr>
        <w:t>15</w:t>
      </w:r>
      <w:r>
        <w:rPr>
          <w:rFonts w:hint="eastAsia"/>
          <w:sz w:val="30"/>
          <w:szCs w:val="30"/>
        </w:rPr>
        <w:t>万元的事实。办案部门于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日至</w:t>
      </w:r>
      <w:r>
        <w:rPr>
          <w:rFonts w:hint="eastAsia"/>
          <w:sz w:val="30"/>
          <w:szCs w:val="30"/>
        </w:rPr>
        <w:t>7</w:t>
      </w:r>
      <w:r>
        <w:rPr>
          <w:rFonts w:hint="eastAsia"/>
          <w:sz w:val="30"/>
          <w:szCs w:val="30"/>
        </w:rPr>
        <w:t>月</w:t>
      </w:r>
      <w:r>
        <w:rPr>
          <w:rFonts w:hint="eastAsia"/>
          <w:sz w:val="30"/>
          <w:szCs w:val="30"/>
        </w:rPr>
        <w:t>1</w:t>
      </w:r>
      <w:r>
        <w:rPr>
          <w:rFonts w:hint="eastAsia"/>
          <w:sz w:val="30"/>
          <w:szCs w:val="30"/>
        </w:rPr>
        <w:t>日对被告人黄某甲进行调查问话，被告人黄某甲在调查问话中交代了本案事实。被告人黄某甲虽然在本案刑事立案前交代其犯罪事实，但相关办案单位在办理其他案件中，已掌握了被告人黄某甲收受他人贿赂的证据，被告人黄某甲的行为不符合《最高人民法院、最高人民检察院关于办理职务犯罪案件认定自首、立功等量刑情节若干问题的意见》关于“犯罪事实虽被掌握，但犯罪分子尚未受到调查谈话、讯问，或者未被宣布采取调查措施或者强制措施时，向办案机关投案的，是自动投案”的规定，不属自动投案，被告人黄某甲没有自动投案，在办案机关采取调查措施期间，交代办案机关已掌握主要证据的犯罪事实，其行为仅属如实交代犯罪事实，不属自首。（</w:t>
      </w:r>
      <w:r>
        <w:rPr>
          <w:rFonts w:hint="eastAsia"/>
          <w:sz w:val="30"/>
          <w:szCs w:val="30"/>
        </w:rPr>
        <w:t>2</w:t>
      </w:r>
      <w:r>
        <w:rPr>
          <w:rFonts w:hint="eastAsia"/>
          <w:sz w:val="30"/>
          <w:szCs w:val="30"/>
        </w:rPr>
        <w:t>）被告人黄某甲在“两规”及侦查期间，交代曾广兴在其经办的相关民事案件中有伪造公司、企业印章及相关人员签名的行为，本院认为，被告人黄某甲交代曾广兴</w:t>
      </w:r>
      <w:r>
        <w:rPr>
          <w:rFonts w:hint="eastAsia"/>
          <w:sz w:val="30"/>
          <w:szCs w:val="30"/>
        </w:rPr>
        <w:t>在其本人经办的相关民事案件中有伪造公司、企业印章及相关人员签名的行为的内容，属交代本人在办理上述民事案件中收受贿赂的部分事实，是其完整交代本人犯罪事实的一部分，且被告人黄某甲交代曾广兴在其经办的相关民事案件中有伪造公司、企业印章及相关人员签名的行为至今未能查证属实，因此，被告人黄某甲上述交代，仅属如实交代其本人犯罪事实的一部分，不属立功，被告人黄某甲不具有立功情节。被告人黄某甲及辩护人称被告人黄某甲有自首、立功情节的意见，依据不足，本院不予采纳。</w:t>
      </w:r>
    </w:p>
    <w:p w14:paraId="591951E3" w14:textId="77777777" w:rsidR="00796CC7" w:rsidRDefault="00796CC7">
      <w:pPr>
        <w:spacing w:line="500" w:lineRule="atLeast"/>
        <w:ind w:firstLine="600"/>
        <w:divId w:val="926885921"/>
        <w:rPr>
          <w:rFonts w:hint="eastAsia"/>
          <w:sz w:val="30"/>
          <w:szCs w:val="30"/>
        </w:rPr>
      </w:pPr>
      <w:r>
        <w:rPr>
          <w:rFonts w:hint="eastAsia"/>
          <w:sz w:val="30"/>
          <w:szCs w:val="30"/>
        </w:rPr>
        <w:t>本院认为，被告人黄某甲无视国家法律，身为司法机关工作人员，利用职务上的便利，非法收受他人财物人民币</w:t>
      </w:r>
      <w:r>
        <w:rPr>
          <w:rFonts w:hint="eastAsia"/>
          <w:sz w:val="30"/>
          <w:szCs w:val="30"/>
        </w:rPr>
        <w:t>15</w:t>
      </w:r>
      <w:r>
        <w:rPr>
          <w:rFonts w:hint="eastAsia"/>
          <w:sz w:val="30"/>
          <w:szCs w:val="30"/>
        </w:rPr>
        <w:t>万元，其行为已构成受贿罪。公诉机关指控被告人黄某甲受贿的犯罪事实清楚，证据确实、充分，指控的罪名成立，本院予以采纳。被告人黄某甲的辩护人关于被告人黄某甲犯罪后认罪态度好，已退清全部赃款，请求对其从轻处罚的意见，理由充分，本院予以采纳。鉴于被告人黄某甲犯罪以后如实供述自己的罪行，依法可以从轻处罚。被告人黄某甲归案后能积极退赃，依法可以酌情从轻处罚。依照《中华人民共和国刑法》第十二条、第三百八十五条第一款、第三百八十六条、第三百八十三条第一款第（一）项和第三款、第六十七条第三款、第五十二条、第五十三条、第六十四条，最高人法院、最高人民检察院《关于办理贪污贿赂刑事案件适用法律若干问题的解释》第一条第一款之规定，判决如下：</w:t>
      </w:r>
    </w:p>
    <w:p w14:paraId="3B6752CC" w14:textId="77777777" w:rsidR="00796CC7" w:rsidRDefault="00796CC7">
      <w:pPr>
        <w:spacing w:line="500" w:lineRule="atLeast"/>
        <w:ind w:firstLine="600"/>
        <w:divId w:val="78599364"/>
        <w:rPr>
          <w:rFonts w:hint="eastAsia"/>
          <w:sz w:val="30"/>
          <w:szCs w:val="30"/>
        </w:rPr>
      </w:pPr>
      <w:r>
        <w:rPr>
          <w:rFonts w:hint="eastAsia"/>
          <w:sz w:val="30"/>
          <w:szCs w:val="30"/>
        </w:rPr>
        <w:t>一、被告人黄某甲犯受贿罪，判处有期徒刑一年六个月，并处罚金人民币</w:t>
      </w:r>
      <w:r>
        <w:rPr>
          <w:rFonts w:hint="eastAsia"/>
          <w:sz w:val="30"/>
          <w:szCs w:val="30"/>
        </w:rPr>
        <w:t>10</w:t>
      </w:r>
      <w:r>
        <w:rPr>
          <w:rFonts w:hint="eastAsia"/>
          <w:sz w:val="30"/>
          <w:szCs w:val="30"/>
        </w:rPr>
        <w:t>万元。</w:t>
      </w:r>
    </w:p>
    <w:p w14:paraId="05E03414" w14:textId="77777777" w:rsidR="00796CC7" w:rsidRDefault="00796CC7">
      <w:pPr>
        <w:spacing w:line="500" w:lineRule="atLeast"/>
        <w:ind w:firstLine="600"/>
        <w:divId w:val="8915981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日止。罚金自本判决发生法律效力后十日内缴纳。）</w:t>
      </w:r>
    </w:p>
    <w:p w14:paraId="053AA030" w14:textId="77777777" w:rsidR="00796CC7" w:rsidRDefault="00796CC7">
      <w:pPr>
        <w:spacing w:line="500" w:lineRule="atLeast"/>
        <w:ind w:firstLine="600"/>
        <w:divId w:val="1956910930"/>
        <w:rPr>
          <w:rFonts w:hint="eastAsia"/>
          <w:sz w:val="30"/>
          <w:szCs w:val="30"/>
        </w:rPr>
      </w:pPr>
      <w:r>
        <w:rPr>
          <w:rFonts w:hint="eastAsia"/>
          <w:sz w:val="30"/>
          <w:szCs w:val="30"/>
        </w:rPr>
        <w:t>二、被告人黄某甲退赃款人民币</w:t>
      </w:r>
      <w:r>
        <w:rPr>
          <w:rFonts w:hint="eastAsia"/>
          <w:sz w:val="30"/>
          <w:szCs w:val="30"/>
        </w:rPr>
        <w:t>15</w:t>
      </w:r>
      <w:r>
        <w:rPr>
          <w:rFonts w:hint="eastAsia"/>
          <w:sz w:val="30"/>
          <w:szCs w:val="30"/>
        </w:rPr>
        <w:t>万元，依法应予以没收，由扣押单位依法上缴国库。</w:t>
      </w:r>
    </w:p>
    <w:p w14:paraId="351FF867" w14:textId="77777777" w:rsidR="00796CC7" w:rsidRDefault="00796CC7">
      <w:pPr>
        <w:spacing w:line="500" w:lineRule="atLeast"/>
        <w:ind w:firstLine="600"/>
        <w:divId w:val="832449905"/>
        <w:rPr>
          <w:rFonts w:hint="eastAsia"/>
          <w:sz w:val="30"/>
          <w:szCs w:val="30"/>
        </w:rPr>
      </w:pPr>
      <w:r>
        <w:rPr>
          <w:rFonts w:hint="eastAsia"/>
          <w:sz w:val="30"/>
          <w:szCs w:val="30"/>
        </w:rPr>
        <w:t>如不服本判决，可在接到判决书的第二日起十日内，通过本院或者直接向广东省江门市中级人民法院提出上诉。书面上诉的，应交上诉状正本一份，副本二份。</w:t>
      </w:r>
    </w:p>
    <w:p w14:paraId="26894C47" w14:textId="77777777" w:rsidR="00796CC7" w:rsidRDefault="00796CC7">
      <w:pPr>
        <w:spacing w:line="500" w:lineRule="atLeast"/>
        <w:jc w:val="right"/>
        <w:divId w:val="1265185434"/>
        <w:rPr>
          <w:rFonts w:hint="eastAsia"/>
          <w:sz w:val="30"/>
          <w:szCs w:val="30"/>
        </w:rPr>
      </w:pPr>
      <w:r>
        <w:rPr>
          <w:rFonts w:hint="eastAsia"/>
          <w:sz w:val="30"/>
          <w:szCs w:val="30"/>
        </w:rPr>
        <w:t>审　判　长　　陈文学</w:t>
      </w:r>
    </w:p>
    <w:p w14:paraId="7C4016DB" w14:textId="77777777" w:rsidR="00796CC7" w:rsidRDefault="00796CC7">
      <w:pPr>
        <w:spacing w:line="500" w:lineRule="atLeast"/>
        <w:jc w:val="right"/>
        <w:divId w:val="1329870802"/>
        <w:rPr>
          <w:rFonts w:hint="eastAsia"/>
          <w:sz w:val="30"/>
          <w:szCs w:val="30"/>
        </w:rPr>
      </w:pPr>
      <w:r>
        <w:rPr>
          <w:rFonts w:hint="eastAsia"/>
          <w:sz w:val="30"/>
          <w:szCs w:val="30"/>
        </w:rPr>
        <w:t>审　判　员　　林侵稳</w:t>
      </w:r>
    </w:p>
    <w:p w14:paraId="41B9D24F" w14:textId="77777777" w:rsidR="00796CC7" w:rsidRDefault="00796CC7">
      <w:pPr>
        <w:spacing w:line="500" w:lineRule="atLeast"/>
        <w:jc w:val="right"/>
        <w:divId w:val="2066097046"/>
        <w:rPr>
          <w:rFonts w:hint="eastAsia"/>
          <w:sz w:val="30"/>
          <w:szCs w:val="30"/>
        </w:rPr>
      </w:pPr>
      <w:r>
        <w:rPr>
          <w:rFonts w:hint="eastAsia"/>
          <w:sz w:val="30"/>
          <w:szCs w:val="30"/>
        </w:rPr>
        <w:t>代理审判员　　王恩山</w:t>
      </w:r>
    </w:p>
    <w:p w14:paraId="10C5F931" w14:textId="77777777" w:rsidR="00796CC7" w:rsidRDefault="00796CC7">
      <w:pPr>
        <w:spacing w:line="500" w:lineRule="atLeast"/>
        <w:jc w:val="right"/>
        <w:divId w:val="891846324"/>
        <w:rPr>
          <w:rFonts w:hint="eastAsia"/>
          <w:sz w:val="30"/>
          <w:szCs w:val="30"/>
        </w:rPr>
      </w:pPr>
      <w:r>
        <w:rPr>
          <w:rFonts w:hint="eastAsia"/>
          <w:sz w:val="30"/>
          <w:szCs w:val="30"/>
        </w:rPr>
        <w:t>二〇一六年八月二日</w:t>
      </w:r>
    </w:p>
    <w:p w14:paraId="15F59423" w14:textId="77777777" w:rsidR="00796CC7" w:rsidRDefault="00796CC7">
      <w:pPr>
        <w:spacing w:line="500" w:lineRule="atLeast"/>
        <w:jc w:val="right"/>
        <w:divId w:val="1531262889"/>
        <w:rPr>
          <w:rFonts w:hint="eastAsia"/>
          <w:sz w:val="30"/>
          <w:szCs w:val="30"/>
        </w:rPr>
      </w:pPr>
      <w:r>
        <w:rPr>
          <w:rFonts w:hint="eastAsia"/>
          <w:sz w:val="30"/>
          <w:szCs w:val="30"/>
        </w:rPr>
        <w:t>书　记　员　　陈娇梅</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64281C" w14:textId="77777777" w:rsidR="00796CC7" w:rsidRDefault="00796CC7" w:rsidP="00796CC7">
      <w:pPr>
        <w:rPr>
          <w:rFonts w:hint="eastAsia"/>
        </w:rPr>
      </w:pPr>
      <w:r>
        <w:separator/>
      </w:r>
    </w:p>
  </w:endnote>
  <w:endnote w:type="continuationSeparator" w:id="0">
    <w:p w14:paraId="4B853980" w14:textId="77777777" w:rsidR="00796CC7" w:rsidRDefault="00796CC7" w:rsidP="00796CC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274CA6" w14:textId="77777777" w:rsidR="00796CC7" w:rsidRDefault="00796CC7" w:rsidP="00796CC7">
      <w:pPr>
        <w:rPr>
          <w:rFonts w:hint="eastAsia"/>
        </w:rPr>
      </w:pPr>
      <w:r>
        <w:separator/>
      </w:r>
    </w:p>
  </w:footnote>
  <w:footnote w:type="continuationSeparator" w:id="0">
    <w:p w14:paraId="053D8A73" w14:textId="77777777" w:rsidR="00796CC7" w:rsidRDefault="00796CC7" w:rsidP="00796CC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96CC7"/>
    <w:rsid w:val="002A6721"/>
    <w:rsid w:val="00796C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96B06BE"/>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96CC7"/>
    <w:pPr>
      <w:tabs>
        <w:tab w:val="center" w:pos="4153"/>
        <w:tab w:val="right" w:pos="8306"/>
      </w:tabs>
      <w:snapToGrid w:val="0"/>
      <w:jc w:val="center"/>
    </w:pPr>
    <w:rPr>
      <w:sz w:val="18"/>
      <w:szCs w:val="18"/>
    </w:rPr>
  </w:style>
  <w:style w:type="character" w:customStyle="1" w:styleId="a4">
    <w:name w:val="页眉 字符"/>
    <w:basedOn w:val="a0"/>
    <w:link w:val="a3"/>
    <w:uiPriority w:val="99"/>
    <w:rsid w:val="00796CC7"/>
    <w:rPr>
      <w:rFonts w:ascii="宋体" w:eastAsia="宋体" w:hAnsi="宋体" w:cs="宋体"/>
      <w:sz w:val="18"/>
      <w:szCs w:val="18"/>
    </w:rPr>
  </w:style>
  <w:style w:type="paragraph" w:styleId="a5">
    <w:name w:val="footer"/>
    <w:basedOn w:val="a"/>
    <w:link w:val="a6"/>
    <w:uiPriority w:val="99"/>
    <w:unhideWhenUsed/>
    <w:rsid w:val="00796CC7"/>
    <w:pPr>
      <w:tabs>
        <w:tab w:val="center" w:pos="4153"/>
        <w:tab w:val="right" w:pos="8306"/>
      </w:tabs>
      <w:snapToGrid w:val="0"/>
    </w:pPr>
    <w:rPr>
      <w:sz w:val="18"/>
      <w:szCs w:val="18"/>
    </w:rPr>
  </w:style>
  <w:style w:type="character" w:customStyle="1" w:styleId="a6">
    <w:name w:val="页脚 字符"/>
    <w:basedOn w:val="a0"/>
    <w:link w:val="a5"/>
    <w:uiPriority w:val="99"/>
    <w:rsid w:val="00796CC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599364">
      <w:marLeft w:val="0"/>
      <w:marRight w:val="0"/>
      <w:marTop w:val="10"/>
      <w:marBottom w:val="10"/>
      <w:divBdr>
        <w:top w:val="none" w:sz="0" w:space="0" w:color="auto"/>
        <w:left w:val="none" w:sz="0" w:space="0" w:color="auto"/>
        <w:bottom w:val="none" w:sz="0" w:space="0" w:color="auto"/>
        <w:right w:val="none" w:sz="0" w:space="0" w:color="auto"/>
      </w:divBdr>
    </w:div>
    <w:div w:id="89159815">
      <w:marLeft w:val="0"/>
      <w:marRight w:val="0"/>
      <w:marTop w:val="10"/>
      <w:marBottom w:val="10"/>
      <w:divBdr>
        <w:top w:val="none" w:sz="0" w:space="0" w:color="auto"/>
        <w:left w:val="none" w:sz="0" w:space="0" w:color="auto"/>
        <w:bottom w:val="none" w:sz="0" w:space="0" w:color="auto"/>
        <w:right w:val="none" w:sz="0" w:space="0" w:color="auto"/>
      </w:divBdr>
    </w:div>
    <w:div w:id="207956446">
      <w:marLeft w:val="0"/>
      <w:marRight w:val="0"/>
      <w:marTop w:val="10"/>
      <w:marBottom w:val="10"/>
      <w:divBdr>
        <w:top w:val="none" w:sz="0" w:space="0" w:color="auto"/>
        <w:left w:val="none" w:sz="0" w:space="0" w:color="auto"/>
        <w:bottom w:val="none" w:sz="0" w:space="0" w:color="auto"/>
        <w:right w:val="none" w:sz="0" w:space="0" w:color="auto"/>
      </w:divBdr>
    </w:div>
    <w:div w:id="210313765">
      <w:marLeft w:val="0"/>
      <w:marRight w:val="0"/>
      <w:marTop w:val="10"/>
      <w:marBottom w:val="10"/>
      <w:divBdr>
        <w:top w:val="none" w:sz="0" w:space="0" w:color="auto"/>
        <w:left w:val="none" w:sz="0" w:space="0" w:color="auto"/>
        <w:bottom w:val="none" w:sz="0" w:space="0" w:color="auto"/>
        <w:right w:val="none" w:sz="0" w:space="0" w:color="auto"/>
      </w:divBdr>
    </w:div>
    <w:div w:id="285623712">
      <w:marLeft w:val="0"/>
      <w:marRight w:val="0"/>
      <w:marTop w:val="10"/>
      <w:marBottom w:val="10"/>
      <w:divBdr>
        <w:top w:val="none" w:sz="0" w:space="0" w:color="auto"/>
        <w:left w:val="none" w:sz="0" w:space="0" w:color="auto"/>
        <w:bottom w:val="none" w:sz="0" w:space="0" w:color="auto"/>
        <w:right w:val="none" w:sz="0" w:space="0" w:color="auto"/>
      </w:divBdr>
    </w:div>
    <w:div w:id="399866573">
      <w:marLeft w:val="0"/>
      <w:marRight w:val="0"/>
      <w:marTop w:val="10"/>
      <w:marBottom w:val="10"/>
      <w:divBdr>
        <w:top w:val="none" w:sz="0" w:space="0" w:color="auto"/>
        <w:left w:val="none" w:sz="0" w:space="0" w:color="auto"/>
        <w:bottom w:val="none" w:sz="0" w:space="0" w:color="auto"/>
        <w:right w:val="none" w:sz="0" w:space="0" w:color="auto"/>
      </w:divBdr>
    </w:div>
    <w:div w:id="426001928">
      <w:marLeft w:val="0"/>
      <w:marRight w:val="0"/>
      <w:marTop w:val="10"/>
      <w:marBottom w:val="10"/>
      <w:divBdr>
        <w:top w:val="none" w:sz="0" w:space="0" w:color="auto"/>
        <w:left w:val="none" w:sz="0" w:space="0" w:color="auto"/>
        <w:bottom w:val="none" w:sz="0" w:space="0" w:color="auto"/>
        <w:right w:val="none" w:sz="0" w:space="0" w:color="auto"/>
      </w:divBdr>
    </w:div>
    <w:div w:id="561644712">
      <w:marLeft w:val="0"/>
      <w:marRight w:val="0"/>
      <w:marTop w:val="10"/>
      <w:marBottom w:val="10"/>
      <w:divBdr>
        <w:top w:val="none" w:sz="0" w:space="0" w:color="auto"/>
        <w:left w:val="none" w:sz="0" w:space="0" w:color="auto"/>
        <w:bottom w:val="none" w:sz="0" w:space="0" w:color="auto"/>
        <w:right w:val="none" w:sz="0" w:space="0" w:color="auto"/>
      </w:divBdr>
    </w:div>
    <w:div w:id="571234281">
      <w:marLeft w:val="0"/>
      <w:marRight w:val="0"/>
      <w:marTop w:val="10"/>
      <w:marBottom w:val="10"/>
      <w:divBdr>
        <w:top w:val="none" w:sz="0" w:space="0" w:color="auto"/>
        <w:left w:val="none" w:sz="0" w:space="0" w:color="auto"/>
        <w:bottom w:val="none" w:sz="0" w:space="0" w:color="auto"/>
        <w:right w:val="none" w:sz="0" w:space="0" w:color="auto"/>
      </w:divBdr>
    </w:div>
    <w:div w:id="617568348">
      <w:marLeft w:val="0"/>
      <w:marRight w:val="0"/>
      <w:marTop w:val="10"/>
      <w:marBottom w:val="10"/>
      <w:divBdr>
        <w:top w:val="none" w:sz="0" w:space="0" w:color="auto"/>
        <w:left w:val="none" w:sz="0" w:space="0" w:color="auto"/>
        <w:bottom w:val="none" w:sz="0" w:space="0" w:color="auto"/>
        <w:right w:val="none" w:sz="0" w:space="0" w:color="auto"/>
      </w:divBdr>
    </w:div>
    <w:div w:id="643659845">
      <w:marLeft w:val="0"/>
      <w:marRight w:val="0"/>
      <w:marTop w:val="10"/>
      <w:marBottom w:val="10"/>
      <w:divBdr>
        <w:top w:val="none" w:sz="0" w:space="0" w:color="auto"/>
        <w:left w:val="none" w:sz="0" w:space="0" w:color="auto"/>
        <w:bottom w:val="none" w:sz="0" w:space="0" w:color="auto"/>
        <w:right w:val="none" w:sz="0" w:space="0" w:color="auto"/>
      </w:divBdr>
    </w:div>
    <w:div w:id="782114886">
      <w:marLeft w:val="0"/>
      <w:marRight w:val="0"/>
      <w:marTop w:val="10"/>
      <w:marBottom w:val="10"/>
      <w:divBdr>
        <w:top w:val="none" w:sz="0" w:space="0" w:color="auto"/>
        <w:left w:val="none" w:sz="0" w:space="0" w:color="auto"/>
        <w:bottom w:val="none" w:sz="0" w:space="0" w:color="auto"/>
        <w:right w:val="none" w:sz="0" w:space="0" w:color="auto"/>
      </w:divBdr>
    </w:div>
    <w:div w:id="796141616">
      <w:marLeft w:val="0"/>
      <w:marRight w:val="0"/>
      <w:marTop w:val="10"/>
      <w:marBottom w:val="10"/>
      <w:divBdr>
        <w:top w:val="none" w:sz="0" w:space="0" w:color="auto"/>
        <w:left w:val="none" w:sz="0" w:space="0" w:color="auto"/>
        <w:bottom w:val="none" w:sz="0" w:space="0" w:color="auto"/>
        <w:right w:val="none" w:sz="0" w:space="0" w:color="auto"/>
      </w:divBdr>
    </w:div>
    <w:div w:id="832449905">
      <w:marLeft w:val="0"/>
      <w:marRight w:val="0"/>
      <w:marTop w:val="10"/>
      <w:marBottom w:val="10"/>
      <w:divBdr>
        <w:top w:val="none" w:sz="0" w:space="0" w:color="auto"/>
        <w:left w:val="none" w:sz="0" w:space="0" w:color="auto"/>
        <w:bottom w:val="none" w:sz="0" w:space="0" w:color="auto"/>
        <w:right w:val="none" w:sz="0" w:space="0" w:color="auto"/>
      </w:divBdr>
    </w:div>
    <w:div w:id="891846324">
      <w:marLeft w:val="0"/>
      <w:marRight w:val="720"/>
      <w:marTop w:val="10"/>
      <w:marBottom w:val="10"/>
      <w:divBdr>
        <w:top w:val="none" w:sz="0" w:space="0" w:color="auto"/>
        <w:left w:val="none" w:sz="0" w:space="0" w:color="auto"/>
        <w:bottom w:val="none" w:sz="0" w:space="0" w:color="auto"/>
        <w:right w:val="none" w:sz="0" w:space="0" w:color="auto"/>
      </w:divBdr>
    </w:div>
    <w:div w:id="925848923">
      <w:marLeft w:val="0"/>
      <w:marRight w:val="0"/>
      <w:marTop w:val="10"/>
      <w:marBottom w:val="10"/>
      <w:divBdr>
        <w:top w:val="none" w:sz="0" w:space="0" w:color="auto"/>
        <w:left w:val="none" w:sz="0" w:space="0" w:color="auto"/>
        <w:bottom w:val="none" w:sz="0" w:space="0" w:color="auto"/>
        <w:right w:val="none" w:sz="0" w:space="0" w:color="auto"/>
      </w:divBdr>
    </w:div>
    <w:div w:id="926885921">
      <w:marLeft w:val="0"/>
      <w:marRight w:val="0"/>
      <w:marTop w:val="10"/>
      <w:marBottom w:val="10"/>
      <w:divBdr>
        <w:top w:val="none" w:sz="0" w:space="0" w:color="auto"/>
        <w:left w:val="none" w:sz="0" w:space="0" w:color="auto"/>
        <w:bottom w:val="none" w:sz="0" w:space="0" w:color="auto"/>
        <w:right w:val="none" w:sz="0" w:space="0" w:color="auto"/>
      </w:divBdr>
    </w:div>
    <w:div w:id="1001159456">
      <w:marLeft w:val="0"/>
      <w:marRight w:val="0"/>
      <w:marTop w:val="10"/>
      <w:marBottom w:val="10"/>
      <w:divBdr>
        <w:top w:val="none" w:sz="0" w:space="0" w:color="auto"/>
        <w:left w:val="none" w:sz="0" w:space="0" w:color="auto"/>
        <w:bottom w:val="none" w:sz="0" w:space="0" w:color="auto"/>
        <w:right w:val="none" w:sz="0" w:space="0" w:color="auto"/>
      </w:divBdr>
    </w:div>
    <w:div w:id="1103956790">
      <w:marLeft w:val="0"/>
      <w:marRight w:val="0"/>
      <w:marTop w:val="10"/>
      <w:marBottom w:val="10"/>
      <w:divBdr>
        <w:top w:val="none" w:sz="0" w:space="0" w:color="auto"/>
        <w:left w:val="none" w:sz="0" w:space="0" w:color="auto"/>
        <w:bottom w:val="none" w:sz="0" w:space="0" w:color="auto"/>
        <w:right w:val="none" w:sz="0" w:space="0" w:color="auto"/>
      </w:divBdr>
    </w:div>
    <w:div w:id="1193766543">
      <w:marLeft w:val="0"/>
      <w:marRight w:val="0"/>
      <w:marTop w:val="10"/>
      <w:marBottom w:val="10"/>
      <w:divBdr>
        <w:top w:val="none" w:sz="0" w:space="0" w:color="auto"/>
        <w:left w:val="none" w:sz="0" w:space="0" w:color="auto"/>
        <w:bottom w:val="none" w:sz="0" w:space="0" w:color="auto"/>
        <w:right w:val="none" w:sz="0" w:space="0" w:color="auto"/>
      </w:divBdr>
    </w:div>
    <w:div w:id="1264414677">
      <w:marLeft w:val="0"/>
      <w:marRight w:val="0"/>
      <w:marTop w:val="10"/>
      <w:marBottom w:val="10"/>
      <w:divBdr>
        <w:top w:val="none" w:sz="0" w:space="0" w:color="auto"/>
        <w:left w:val="none" w:sz="0" w:space="0" w:color="auto"/>
        <w:bottom w:val="none" w:sz="0" w:space="0" w:color="auto"/>
        <w:right w:val="none" w:sz="0" w:space="0" w:color="auto"/>
      </w:divBdr>
    </w:div>
    <w:div w:id="1265185434">
      <w:marLeft w:val="0"/>
      <w:marRight w:val="720"/>
      <w:marTop w:val="10"/>
      <w:marBottom w:val="10"/>
      <w:divBdr>
        <w:top w:val="none" w:sz="0" w:space="0" w:color="auto"/>
        <w:left w:val="none" w:sz="0" w:space="0" w:color="auto"/>
        <w:bottom w:val="none" w:sz="0" w:space="0" w:color="auto"/>
        <w:right w:val="none" w:sz="0" w:space="0" w:color="auto"/>
      </w:divBdr>
    </w:div>
    <w:div w:id="1271158674">
      <w:marLeft w:val="0"/>
      <w:marRight w:val="0"/>
      <w:marTop w:val="10"/>
      <w:marBottom w:val="10"/>
      <w:divBdr>
        <w:top w:val="none" w:sz="0" w:space="0" w:color="auto"/>
        <w:left w:val="none" w:sz="0" w:space="0" w:color="auto"/>
        <w:bottom w:val="none" w:sz="0" w:space="0" w:color="auto"/>
        <w:right w:val="none" w:sz="0" w:space="0" w:color="auto"/>
      </w:divBdr>
    </w:div>
    <w:div w:id="1329870802">
      <w:marLeft w:val="0"/>
      <w:marRight w:val="720"/>
      <w:marTop w:val="10"/>
      <w:marBottom w:val="10"/>
      <w:divBdr>
        <w:top w:val="none" w:sz="0" w:space="0" w:color="auto"/>
        <w:left w:val="none" w:sz="0" w:space="0" w:color="auto"/>
        <w:bottom w:val="none" w:sz="0" w:space="0" w:color="auto"/>
        <w:right w:val="none" w:sz="0" w:space="0" w:color="auto"/>
      </w:divBdr>
    </w:div>
    <w:div w:id="1374647113">
      <w:marLeft w:val="0"/>
      <w:marRight w:val="0"/>
      <w:marTop w:val="10"/>
      <w:marBottom w:val="10"/>
      <w:divBdr>
        <w:top w:val="none" w:sz="0" w:space="0" w:color="auto"/>
        <w:left w:val="none" w:sz="0" w:space="0" w:color="auto"/>
        <w:bottom w:val="none" w:sz="0" w:space="0" w:color="auto"/>
        <w:right w:val="none" w:sz="0" w:space="0" w:color="auto"/>
      </w:divBdr>
    </w:div>
    <w:div w:id="1531262889">
      <w:marLeft w:val="0"/>
      <w:marRight w:val="720"/>
      <w:marTop w:val="10"/>
      <w:marBottom w:val="10"/>
      <w:divBdr>
        <w:top w:val="none" w:sz="0" w:space="0" w:color="auto"/>
        <w:left w:val="none" w:sz="0" w:space="0" w:color="auto"/>
        <w:bottom w:val="none" w:sz="0" w:space="0" w:color="auto"/>
        <w:right w:val="none" w:sz="0" w:space="0" w:color="auto"/>
      </w:divBdr>
    </w:div>
    <w:div w:id="1649164846">
      <w:marLeft w:val="0"/>
      <w:marRight w:val="0"/>
      <w:marTop w:val="10"/>
      <w:marBottom w:val="10"/>
      <w:divBdr>
        <w:top w:val="none" w:sz="0" w:space="0" w:color="auto"/>
        <w:left w:val="none" w:sz="0" w:space="0" w:color="auto"/>
        <w:bottom w:val="none" w:sz="0" w:space="0" w:color="auto"/>
        <w:right w:val="none" w:sz="0" w:space="0" w:color="auto"/>
      </w:divBdr>
    </w:div>
    <w:div w:id="1770081179">
      <w:marLeft w:val="0"/>
      <w:marRight w:val="0"/>
      <w:marTop w:val="10"/>
      <w:marBottom w:val="10"/>
      <w:divBdr>
        <w:top w:val="none" w:sz="0" w:space="0" w:color="auto"/>
        <w:left w:val="none" w:sz="0" w:space="0" w:color="auto"/>
        <w:bottom w:val="none" w:sz="0" w:space="0" w:color="auto"/>
        <w:right w:val="none" w:sz="0" w:space="0" w:color="auto"/>
      </w:divBdr>
    </w:div>
    <w:div w:id="1771704890">
      <w:marLeft w:val="0"/>
      <w:marRight w:val="0"/>
      <w:marTop w:val="10"/>
      <w:marBottom w:val="10"/>
      <w:divBdr>
        <w:top w:val="none" w:sz="0" w:space="0" w:color="auto"/>
        <w:left w:val="none" w:sz="0" w:space="0" w:color="auto"/>
        <w:bottom w:val="none" w:sz="0" w:space="0" w:color="auto"/>
        <w:right w:val="none" w:sz="0" w:space="0" w:color="auto"/>
      </w:divBdr>
    </w:div>
    <w:div w:id="1956910930">
      <w:marLeft w:val="0"/>
      <w:marRight w:val="0"/>
      <w:marTop w:val="10"/>
      <w:marBottom w:val="10"/>
      <w:divBdr>
        <w:top w:val="none" w:sz="0" w:space="0" w:color="auto"/>
        <w:left w:val="none" w:sz="0" w:space="0" w:color="auto"/>
        <w:bottom w:val="none" w:sz="0" w:space="0" w:color="auto"/>
        <w:right w:val="none" w:sz="0" w:space="0" w:color="auto"/>
      </w:divBdr>
    </w:div>
    <w:div w:id="2023581398">
      <w:marLeft w:val="0"/>
      <w:marRight w:val="0"/>
      <w:marTop w:val="10"/>
      <w:marBottom w:val="10"/>
      <w:divBdr>
        <w:top w:val="none" w:sz="0" w:space="0" w:color="auto"/>
        <w:left w:val="none" w:sz="0" w:space="0" w:color="auto"/>
        <w:bottom w:val="none" w:sz="0" w:space="0" w:color="auto"/>
        <w:right w:val="none" w:sz="0" w:space="0" w:color="auto"/>
      </w:divBdr>
    </w:div>
    <w:div w:id="2066097046">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608</Words>
  <Characters>3469</Characters>
  <Application>Microsoft Office Word</Application>
  <DocSecurity>0</DocSecurity>
  <Lines>28</Lines>
  <Paragraphs>8</Paragraphs>
  <ScaleCrop>false</ScaleCrop>
  <Company/>
  <LinksUpToDate>false</LinksUpToDate>
  <CharactersWithSpaces>4069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