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7A01" w:rsidRDefault="00227A01">
      <w:pPr>
        <w:spacing w:line="500" w:lineRule="atLeast"/>
        <w:jc w:val="center"/>
        <w:divId w:val="1172570326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广东省英德市人民法院</w:t>
      </w:r>
    </w:p>
    <w:p w:rsidR="00227A01" w:rsidRDefault="00227A01">
      <w:pPr>
        <w:spacing w:line="500" w:lineRule="atLeast"/>
        <w:jc w:val="center"/>
        <w:divId w:val="501357020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227A01" w:rsidRDefault="00227A01">
      <w:pPr>
        <w:spacing w:line="500" w:lineRule="atLeast"/>
        <w:jc w:val="right"/>
        <w:divId w:val="378089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）清英法刑初字第</w:t>
      </w:r>
      <w:r>
        <w:rPr>
          <w:rFonts w:hint="eastAsia"/>
          <w:sz w:val="30"/>
          <w:szCs w:val="30"/>
        </w:rPr>
        <w:t>231</w:t>
      </w:r>
      <w:r>
        <w:rPr>
          <w:rFonts w:hint="eastAsia"/>
          <w:sz w:val="30"/>
          <w:szCs w:val="30"/>
        </w:rPr>
        <w:t>号</w:t>
      </w:r>
    </w:p>
    <w:p w:rsidR="00227A01" w:rsidRDefault="00227A01">
      <w:pPr>
        <w:spacing w:line="500" w:lineRule="atLeast"/>
        <w:ind w:firstLine="600"/>
        <w:divId w:val="564220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公诉机关英德市人民检察院。</w:t>
      </w:r>
    </w:p>
    <w:p w:rsidR="00227A01" w:rsidRDefault="00227A01">
      <w:pPr>
        <w:spacing w:line="500" w:lineRule="atLeast"/>
        <w:ind w:firstLine="600"/>
        <w:divId w:val="2012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被告人黄某甲，男，</w:t>
      </w:r>
      <w:r>
        <w:rPr>
          <w:rFonts w:hint="eastAsia"/>
          <w:sz w:val="30"/>
          <w:szCs w:val="30"/>
        </w:rPr>
        <w:t>1962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日出生，广东省英德市人，汉族，初中文化，原任英德市大湾镇古道村委会党支部书记、主任，住广东省英德市。因本案于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日被取保候审，同年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日被逮捕。现羁押于英德市看守所。</w:t>
      </w:r>
    </w:p>
    <w:p w:rsidR="00227A01" w:rsidRDefault="00227A01">
      <w:pPr>
        <w:spacing w:line="500" w:lineRule="atLeast"/>
        <w:ind w:firstLine="600"/>
        <w:divId w:val="90402759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辩护人张金青，广东清豪律师事务所律师。</w:t>
      </w:r>
    </w:p>
    <w:p w:rsidR="00227A01" w:rsidRDefault="00227A01">
      <w:pPr>
        <w:spacing w:line="500" w:lineRule="atLeast"/>
        <w:ind w:firstLine="600"/>
        <w:divId w:val="17141853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辩护人黎银萍，广东清豪律师事务所实习律师。</w:t>
      </w:r>
    </w:p>
    <w:p w:rsidR="00227A01" w:rsidRDefault="00227A01">
      <w:pPr>
        <w:spacing w:line="500" w:lineRule="atLeast"/>
        <w:ind w:firstLine="600"/>
        <w:divId w:val="10950506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英德市人民检察院以英检刑诉</w:t>
      </w:r>
      <w:r>
        <w:rPr>
          <w:rFonts w:hint="eastAsia"/>
          <w:sz w:val="30"/>
          <w:szCs w:val="30"/>
        </w:rPr>
        <w:t>[2015]211</w:t>
      </w:r>
      <w:r>
        <w:rPr>
          <w:rFonts w:hint="eastAsia"/>
          <w:sz w:val="30"/>
          <w:szCs w:val="30"/>
        </w:rPr>
        <w:t>号起诉书指控被告人黄某甲犯挪用公款罪，于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17</w:t>
      </w:r>
      <w:r>
        <w:rPr>
          <w:rFonts w:hint="eastAsia"/>
          <w:sz w:val="30"/>
          <w:szCs w:val="30"/>
        </w:rPr>
        <w:t>日向本院提起公诉。本院于同日立案，并依法组成合议庭，适用普通程序，于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日公开开庭审理了本案。英德市人民检察院指派检察员许文生、代理检察员黄建明出庭支持公诉，被告人黄某甲及其辩护人张金青、黎银萍到庭参加了诉讼。现已审理终结。</w:t>
      </w:r>
    </w:p>
    <w:p w:rsidR="00227A01" w:rsidRDefault="00227A01">
      <w:pPr>
        <w:spacing w:line="500" w:lineRule="atLeast"/>
        <w:ind w:firstLine="600"/>
        <w:divId w:val="14497410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经审理查明，被告人黄某甲作为英德市大湾镇古道村委会支部书记兼主任，分别于</w:t>
      </w:r>
      <w:r>
        <w:rPr>
          <w:rFonts w:hint="eastAsia"/>
          <w:sz w:val="30"/>
          <w:szCs w:val="30"/>
        </w:rPr>
        <w:t>2005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月、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月从大湾镇政府财政所领取到古道村委及木燕塘村委第一期、第二期浛阳公路集体征地补偿款。其中第一期征地补偿款</w:t>
      </w:r>
      <w:r>
        <w:rPr>
          <w:rFonts w:hint="eastAsia"/>
          <w:sz w:val="30"/>
          <w:szCs w:val="30"/>
        </w:rPr>
        <w:t>98251.60</w:t>
      </w:r>
      <w:r>
        <w:rPr>
          <w:rFonts w:hint="eastAsia"/>
          <w:sz w:val="30"/>
          <w:szCs w:val="30"/>
        </w:rPr>
        <w:t>元，以村小组为单位进行发放后，剩余</w:t>
      </w:r>
      <w:r>
        <w:rPr>
          <w:rFonts w:hint="eastAsia"/>
          <w:sz w:val="30"/>
          <w:szCs w:val="30"/>
        </w:rPr>
        <w:t>5401</w:t>
      </w:r>
      <w:r>
        <w:rPr>
          <w:rFonts w:hint="eastAsia"/>
          <w:sz w:val="30"/>
          <w:szCs w:val="30"/>
        </w:rPr>
        <w:t>元征地款未实际发放，一直由被告人黄某甲保管。</w:t>
      </w:r>
      <w:r>
        <w:rPr>
          <w:rFonts w:hint="eastAsia"/>
          <w:sz w:val="30"/>
          <w:szCs w:val="30"/>
        </w:rPr>
        <w:t>2006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月，被告人黄某甲领取到第二期共计</w:t>
      </w:r>
      <w:r>
        <w:rPr>
          <w:rFonts w:hint="eastAsia"/>
          <w:sz w:val="30"/>
          <w:szCs w:val="30"/>
        </w:rPr>
        <w:t>93400</w:t>
      </w:r>
      <w:r>
        <w:rPr>
          <w:rFonts w:hint="eastAsia"/>
          <w:sz w:val="30"/>
          <w:szCs w:val="30"/>
        </w:rPr>
        <w:t>元的征地补偿款后（其中古道村委征地补偿款</w:t>
      </w:r>
      <w:r>
        <w:rPr>
          <w:rFonts w:hint="eastAsia"/>
          <w:sz w:val="30"/>
          <w:szCs w:val="30"/>
        </w:rPr>
        <w:t>88000</w:t>
      </w:r>
      <w:r>
        <w:rPr>
          <w:rFonts w:hint="eastAsia"/>
          <w:sz w:val="30"/>
          <w:szCs w:val="30"/>
        </w:rPr>
        <w:t>元、木燕塘村委征地补偿款</w:t>
      </w:r>
      <w:r>
        <w:rPr>
          <w:rFonts w:hint="eastAsia"/>
          <w:sz w:val="30"/>
          <w:szCs w:val="30"/>
        </w:rPr>
        <w:t>5400</w:t>
      </w:r>
      <w:r>
        <w:rPr>
          <w:rFonts w:hint="eastAsia"/>
          <w:sz w:val="30"/>
          <w:szCs w:val="30"/>
        </w:rPr>
        <w:t>元），其从第一期发放后剩余的征地补偿款</w:t>
      </w:r>
      <w:r>
        <w:rPr>
          <w:rFonts w:hint="eastAsia"/>
          <w:sz w:val="30"/>
          <w:szCs w:val="30"/>
        </w:rPr>
        <w:t>5401</w:t>
      </w:r>
      <w:r>
        <w:rPr>
          <w:rFonts w:hint="eastAsia"/>
          <w:sz w:val="30"/>
          <w:szCs w:val="30"/>
        </w:rPr>
        <w:t>元中，支取</w:t>
      </w:r>
      <w:r>
        <w:rPr>
          <w:rFonts w:hint="eastAsia"/>
          <w:sz w:val="30"/>
          <w:szCs w:val="30"/>
        </w:rPr>
        <w:t>5400</w:t>
      </w:r>
      <w:r>
        <w:rPr>
          <w:rFonts w:hint="eastAsia"/>
          <w:sz w:val="30"/>
          <w:szCs w:val="30"/>
        </w:rPr>
        <w:t>元给古道村委出纳陆某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用于向木燕塘村委发放第二期的征地补偿款后，再将其</w:t>
      </w:r>
      <w:r>
        <w:rPr>
          <w:rFonts w:hint="eastAsia"/>
          <w:sz w:val="30"/>
          <w:szCs w:val="30"/>
        </w:rPr>
        <w:lastRenderedPageBreak/>
        <w:t>第二期领取的征地补偿征</w:t>
      </w:r>
      <w:r>
        <w:rPr>
          <w:rFonts w:hint="eastAsia"/>
          <w:sz w:val="30"/>
          <w:szCs w:val="30"/>
        </w:rPr>
        <w:t>93400</w:t>
      </w:r>
      <w:r>
        <w:rPr>
          <w:rFonts w:hint="eastAsia"/>
          <w:sz w:val="30"/>
          <w:szCs w:val="30"/>
        </w:rPr>
        <w:t>元存入其个人农村信用社账户后，共计挪用该征地补偿款</w:t>
      </w:r>
      <w:r>
        <w:rPr>
          <w:rFonts w:hint="eastAsia"/>
          <w:sz w:val="30"/>
          <w:szCs w:val="30"/>
        </w:rPr>
        <w:t>93401</w:t>
      </w:r>
      <w:r>
        <w:rPr>
          <w:rFonts w:hint="eastAsia"/>
          <w:sz w:val="30"/>
          <w:szCs w:val="30"/>
        </w:rPr>
        <w:t>元用于营利活动。后被告人黄某甲在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年期间陆续将挪用款项全部归还。</w:t>
      </w:r>
    </w:p>
    <w:p w:rsidR="00227A01" w:rsidRDefault="00227A01">
      <w:pPr>
        <w:spacing w:line="500" w:lineRule="atLeast"/>
        <w:ind w:firstLine="600"/>
        <w:divId w:val="10379245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另查明，被告人黄某甲案发后于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日主动到英德市人民检察院投案，归案后能如实供述自己的主要犯罪事实。</w:t>
      </w:r>
    </w:p>
    <w:p w:rsidR="00227A01" w:rsidRDefault="00227A01">
      <w:pPr>
        <w:spacing w:line="500" w:lineRule="atLeast"/>
        <w:ind w:firstLine="600"/>
        <w:divId w:val="180884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上述事实，被告人在开庭审理过程中亦无异议，且有被告人黄某甲的供述，证人陆某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、姚某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的证言，检察机关的立案决定书，侦查过程，人口信息查询表，任职证明，国家建设征用地协议书，浛阳公路清偿返还征地补偿款协议书，退付征地款计划表，征收土地补偿领款表，记帐凭证，银行支票存根，广东农村信用合作社存款凭条及流水帐单，大湾镇公路办的相关资料等证据证实，足以认定。</w:t>
      </w:r>
    </w:p>
    <w:p w:rsidR="00227A01" w:rsidRDefault="00227A01">
      <w:pPr>
        <w:spacing w:line="500" w:lineRule="atLeast"/>
        <w:ind w:firstLine="600"/>
        <w:divId w:val="16855900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甲利用其协助人民政府从事公务的职务便利，挪用公款数额较大、进行营利活动，其行为已构成了挪用公款罪。鉴于被告人黄某甲案发后自动投案，归案后如实供述自己的罪行，是自首，依法可以从轻处罚；其已归还全部挪用款项，确有悔罪表现，酌情可以从轻处罚。公诉机关指控被告人的犯罪事实清楚，证据确实、充分，适用法律正确，罪名成立，予以采纳。辩护人提出被告人黄某甲是初犯，具有自首情节，主动退清赃款，认罪态度好，有悔罪表现，任职期间为村民办好事等，请求对被告人黄某甲从轻处罚的辩护意见，符合本案事实和法律规定，予以采纳。辩护人提出对被告人黄某甲适用缓刑的辩护意见。经查，被告人黄某甲作为村干部，协助政府发放征地补偿款，但其不尽职责，反而利用职务上的便利，挪用部分征地款进行营利活动，且挪用时间较长，社会影响较大，不符合适用缓刑的法律规定。因此，该辩护意见理由不充分，不予采纳。依照《中华人民共和国刑法》第三百八十四条第一款、第六十七条第一款之规定，判决如下：</w:t>
      </w:r>
    </w:p>
    <w:p w:rsidR="00227A01" w:rsidRDefault="00227A01">
      <w:pPr>
        <w:spacing w:line="500" w:lineRule="atLeast"/>
        <w:ind w:firstLine="600"/>
        <w:divId w:val="21354438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被告人黄某甲犯挪用公款罪，判处有期徒刑一年六个月。</w:t>
      </w:r>
    </w:p>
    <w:p w:rsidR="00227A01" w:rsidRDefault="00227A01">
      <w:pPr>
        <w:spacing w:line="500" w:lineRule="atLeast"/>
        <w:ind w:firstLine="600"/>
        <w:divId w:val="589858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（刑期从判决执行之日起计算。判决执行以前先行羁押的，羁押一日折抵刑期一日，即自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日起至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日止）</w:t>
      </w:r>
    </w:p>
    <w:p w:rsidR="00227A01" w:rsidRDefault="00227A01">
      <w:pPr>
        <w:spacing w:line="500" w:lineRule="atLeast"/>
        <w:ind w:firstLine="600"/>
        <w:divId w:val="809253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如不服本判决，可在接到判决书的第二日起十日内，通过本院或者直接向广东省清远市中级人民法院提起上诉，书面上诉的，应当提交上诉状正本一份，副本二份。</w:t>
      </w:r>
    </w:p>
    <w:p w:rsidR="00227A01" w:rsidRDefault="00227A01">
      <w:pPr>
        <w:spacing w:line="500" w:lineRule="atLeast"/>
        <w:jc w:val="right"/>
        <w:divId w:val="17837203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梁光明</w:t>
      </w:r>
    </w:p>
    <w:p w:rsidR="00227A01" w:rsidRDefault="00227A01">
      <w:pPr>
        <w:spacing w:line="500" w:lineRule="atLeast"/>
        <w:jc w:val="right"/>
        <w:divId w:val="11610441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朱光胜</w:t>
      </w:r>
    </w:p>
    <w:p w:rsidR="00227A01" w:rsidRDefault="00227A01">
      <w:pPr>
        <w:spacing w:line="500" w:lineRule="atLeast"/>
        <w:jc w:val="right"/>
        <w:divId w:val="8771659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卢志娟</w:t>
      </w:r>
    </w:p>
    <w:p w:rsidR="00227A01" w:rsidRDefault="00227A01">
      <w:pPr>
        <w:spacing w:line="500" w:lineRule="atLeast"/>
        <w:jc w:val="right"/>
        <w:divId w:val="1289769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二〇一五年十月十五日</w:t>
      </w:r>
    </w:p>
    <w:p w:rsidR="00227A01" w:rsidRDefault="00227A01">
      <w:pPr>
        <w:spacing w:line="500" w:lineRule="atLeast"/>
        <w:jc w:val="right"/>
        <w:divId w:val="15081320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周惠仪</w:t>
      </w:r>
    </w:p>
    <w:p w:rsidR="00227A01" w:rsidRDefault="00227A01">
      <w:pPr>
        <w:spacing w:line="500" w:lineRule="atLeast"/>
        <w:ind w:firstLine="600"/>
        <w:divId w:val="73017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</w:t>
      </w:r>
    </w:p>
    <w:p w:rsidR="00227A01" w:rsidRDefault="00227A01">
      <w:pPr>
        <w:spacing w:line="500" w:lineRule="atLeast"/>
        <w:ind w:firstLine="600"/>
        <w:divId w:val="13520255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227A01" w:rsidRDefault="00227A01">
      <w:pPr>
        <w:spacing w:line="500" w:lineRule="atLeast"/>
        <w:ind w:firstLine="600"/>
        <w:divId w:val="8734277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四条国家工作人员利用职务上的便利，挪用公款归个人使用，进行非法活动的，或者挪用公款数额较大、进行营利活动的，或者挪用公款数额较大、超过三个月未还的，是挪用公款罪，处五年以下有期徒刑或者拘役；情节严重的，处五年以上有期徒刑。挪用公款数额巨大不退还的，处十年以上有期徒刑或者无期徒刑。</w:t>
      </w:r>
    </w:p>
    <w:p w:rsidR="00227A01" w:rsidRDefault="00227A01">
      <w:pPr>
        <w:spacing w:line="500" w:lineRule="atLeast"/>
        <w:ind w:firstLine="600"/>
        <w:divId w:val="16447721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挪用用于救灾、抢险、防汛、优抚、扶贫、移民、救济款物归个人使用的，从重处罚。</w:t>
      </w:r>
    </w:p>
    <w:p w:rsidR="00227A01" w:rsidRDefault="00227A01">
      <w:pPr>
        <w:spacing w:line="500" w:lineRule="atLeast"/>
        <w:ind w:firstLine="600"/>
        <w:divId w:val="6215705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227A01" w:rsidRDefault="00227A01">
      <w:pPr>
        <w:spacing w:line="500" w:lineRule="atLeast"/>
        <w:ind w:firstLine="600"/>
        <w:divId w:val="967400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227A01" w:rsidRDefault="00227A01">
      <w:pPr>
        <w:spacing w:line="500" w:lineRule="atLeast"/>
        <w:ind w:firstLine="600"/>
        <w:divId w:val="6582677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7A01" w:rsidRDefault="00227A01" w:rsidP="00227A01">
      <w:pPr>
        <w:rPr>
          <w:rFonts w:hint="eastAsia"/>
        </w:rPr>
      </w:pPr>
      <w:r>
        <w:separator/>
      </w:r>
    </w:p>
  </w:endnote>
  <w:endnote w:type="continuationSeparator" w:id="0">
    <w:p w:rsidR="00227A01" w:rsidRDefault="00227A01" w:rsidP="00227A0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7A01" w:rsidRDefault="00227A01" w:rsidP="00227A01">
      <w:pPr>
        <w:rPr>
          <w:rFonts w:hint="eastAsia"/>
        </w:rPr>
      </w:pPr>
      <w:r>
        <w:separator/>
      </w:r>
    </w:p>
  </w:footnote>
  <w:footnote w:type="continuationSeparator" w:id="0">
    <w:p w:rsidR="00227A01" w:rsidRDefault="00227A01" w:rsidP="00227A0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A01"/>
    <w:rsid w:val="00227A01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7A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7A01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7A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7A0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4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8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4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69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92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70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6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5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677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77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59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59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00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5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06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41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03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5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20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21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0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3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035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38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