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3C1" w:rsidRDefault="006F73C1">
      <w:pPr>
        <w:spacing w:line="500" w:lineRule="atLeast"/>
        <w:jc w:val="center"/>
        <w:divId w:val="80297398"/>
        <w:rPr>
          <w:rFonts w:ascii="黑体" w:eastAsia="黑体" w:hAnsi="黑体"/>
          <w:sz w:val="36"/>
          <w:szCs w:val="36"/>
        </w:rPr>
      </w:pPr>
      <w:r>
        <w:rPr>
          <w:rFonts w:ascii="黑体" w:eastAsia="黑体" w:hAnsi="黑体" w:hint="eastAsia"/>
          <w:sz w:val="36"/>
          <w:szCs w:val="36"/>
        </w:rPr>
        <w:t>广东省阳春市人民法院</w:t>
      </w:r>
    </w:p>
    <w:p w:rsidR="006F73C1" w:rsidRDefault="006F73C1">
      <w:pPr>
        <w:spacing w:line="500" w:lineRule="atLeast"/>
        <w:jc w:val="center"/>
        <w:divId w:val="479274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73C1" w:rsidRDefault="006F73C1">
      <w:pPr>
        <w:spacing w:line="500" w:lineRule="atLeast"/>
        <w:jc w:val="right"/>
        <w:divId w:val="51193442"/>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448</w:t>
      </w:r>
      <w:r>
        <w:rPr>
          <w:rFonts w:hint="eastAsia"/>
          <w:sz w:val="30"/>
          <w:szCs w:val="30"/>
        </w:rPr>
        <w:t>号</w:t>
      </w:r>
    </w:p>
    <w:p w:rsidR="006F73C1" w:rsidRDefault="006F73C1">
      <w:pPr>
        <w:spacing w:line="500" w:lineRule="atLeast"/>
        <w:ind w:firstLine="600"/>
        <w:divId w:val="188880193"/>
        <w:rPr>
          <w:rFonts w:hint="eastAsia"/>
          <w:sz w:val="30"/>
          <w:szCs w:val="30"/>
        </w:rPr>
      </w:pPr>
      <w:r>
        <w:rPr>
          <w:rFonts w:hint="eastAsia"/>
          <w:sz w:val="30"/>
          <w:szCs w:val="30"/>
        </w:rPr>
        <w:t>公诉机关广东省阳春市人民检察院。</w:t>
      </w:r>
    </w:p>
    <w:p w:rsidR="006F73C1" w:rsidRDefault="006F73C1">
      <w:pPr>
        <w:spacing w:line="500" w:lineRule="atLeast"/>
        <w:ind w:firstLine="600"/>
        <w:divId w:val="1539659893"/>
        <w:rPr>
          <w:rFonts w:hint="eastAsia"/>
          <w:sz w:val="30"/>
          <w:szCs w:val="30"/>
        </w:rPr>
      </w:pPr>
      <w:r>
        <w:rPr>
          <w:rFonts w:hint="eastAsia"/>
          <w:sz w:val="30"/>
          <w:szCs w:val="30"/>
        </w:rPr>
        <w:t>被告人黄某甲，男，于广东省阳江市海陵区，汉族，高中文化，户籍地阳江市海陵岛试验区，现住阳江市江城区。因本案于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日被阳春市人民检察院决定取保候审，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日被本院决定取保候审。</w:t>
      </w:r>
    </w:p>
    <w:p w:rsidR="006F73C1" w:rsidRDefault="006F73C1">
      <w:pPr>
        <w:spacing w:line="500" w:lineRule="atLeast"/>
        <w:ind w:firstLine="600"/>
        <w:divId w:val="344938347"/>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473</w:t>
      </w:r>
      <w:r>
        <w:rPr>
          <w:rFonts w:hint="eastAsia"/>
          <w:sz w:val="30"/>
          <w:szCs w:val="30"/>
        </w:rPr>
        <w:t>号起诉书指控被告人黄某甲犯行贿罪，于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日向本院提起公诉，本院根据广东省阳江市中级人民法院的指定管辖，于同月</w:t>
      </w:r>
      <w:r>
        <w:rPr>
          <w:rFonts w:hint="eastAsia"/>
          <w:sz w:val="30"/>
          <w:szCs w:val="30"/>
        </w:rPr>
        <w:t>2</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日公开开庭审理了本案。阳春市人民检察院指派检察员温丽芬出庭支持公诉，被告人黄某甲到庭参加了诉讼。期间，阳春市人民检察院建议延期审理一次。现已审理终结。</w:t>
      </w:r>
    </w:p>
    <w:p w:rsidR="006F73C1" w:rsidRDefault="006F73C1">
      <w:pPr>
        <w:spacing w:line="500" w:lineRule="atLeast"/>
        <w:ind w:firstLine="600"/>
        <w:divId w:val="115326031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黄某甲认识了阳江市海陵岛经济开发试验区区委书记陈某（另案处理），为了感谢陈某对其和其家族在海陵岛经济开发试验区承建工程项目过程中的帮助、关照，以及希望以后能继续得到陈某对其在海陵岛经济开发试验区承建工程项目过程中的帮助、关照，自</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年间，先后多次送给陈某共计</w:t>
      </w:r>
      <w:r>
        <w:rPr>
          <w:rFonts w:hint="eastAsia"/>
          <w:sz w:val="30"/>
          <w:szCs w:val="30"/>
        </w:rPr>
        <w:t>20</w:t>
      </w:r>
      <w:r>
        <w:rPr>
          <w:rFonts w:hint="eastAsia"/>
          <w:sz w:val="30"/>
          <w:szCs w:val="30"/>
        </w:rPr>
        <w:t>万元人民币、</w:t>
      </w:r>
      <w:r>
        <w:rPr>
          <w:rFonts w:hint="eastAsia"/>
          <w:sz w:val="30"/>
          <w:szCs w:val="30"/>
        </w:rPr>
        <w:t>40</w:t>
      </w:r>
      <w:r>
        <w:rPr>
          <w:rFonts w:hint="eastAsia"/>
          <w:sz w:val="30"/>
          <w:szCs w:val="30"/>
        </w:rPr>
        <w:t>万元港币（折合人民币</w:t>
      </w:r>
      <w:r>
        <w:rPr>
          <w:rFonts w:hint="eastAsia"/>
          <w:sz w:val="30"/>
          <w:szCs w:val="30"/>
        </w:rPr>
        <w:t>311210</w:t>
      </w:r>
      <w:r>
        <w:rPr>
          <w:rFonts w:hint="eastAsia"/>
          <w:sz w:val="30"/>
          <w:szCs w:val="30"/>
        </w:rPr>
        <w:t>元）。具体如下：</w:t>
      </w:r>
    </w:p>
    <w:p w:rsidR="006F73C1" w:rsidRDefault="006F73C1">
      <w:pPr>
        <w:spacing w:line="500" w:lineRule="atLeast"/>
        <w:ind w:firstLine="600"/>
        <w:divId w:val="102362687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年年底，被告人黄某甲得××重住院，需要较大的治疗费用，于是在阳江市金湖峰景小区送了</w:t>
      </w:r>
      <w:r>
        <w:rPr>
          <w:rFonts w:hint="eastAsia"/>
          <w:sz w:val="30"/>
          <w:szCs w:val="30"/>
        </w:rPr>
        <w:t>10</w:t>
      </w:r>
      <w:r>
        <w:rPr>
          <w:rFonts w:hint="eastAsia"/>
          <w:sz w:val="30"/>
          <w:szCs w:val="30"/>
        </w:rPr>
        <w:t>万元人民币给陈某。十多天后，黄某甲再次在金湖峰景小区送了</w:t>
      </w:r>
      <w:r>
        <w:rPr>
          <w:rFonts w:hint="eastAsia"/>
          <w:sz w:val="30"/>
          <w:szCs w:val="30"/>
        </w:rPr>
        <w:t>10</w:t>
      </w:r>
      <w:r>
        <w:rPr>
          <w:rFonts w:hint="eastAsia"/>
          <w:sz w:val="30"/>
          <w:szCs w:val="30"/>
        </w:rPr>
        <w:t>万元人民币给陈某。陈某均予以收受。</w:t>
      </w:r>
    </w:p>
    <w:p w:rsidR="006F73C1" w:rsidRDefault="006F73C1">
      <w:pPr>
        <w:spacing w:line="500" w:lineRule="atLeast"/>
        <w:ind w:firstLine="600"/>
        <w:divId w:val="124441664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月的一天，陈某打电话告知被告人黄某甲其一家人在广州给他岳母庆祝生日，当天黄某甲与陈某两人相约到广州一休闲中心沐足，期间黄某甲以祝贺陈某岳母生日为名送了</w:t>
      </w:r>
      <w:r>
        <w:rPr>
          <w:rFonts w:hint="eastAsia"/>
          <w:sz w:val="30"/>
          <w:szCs w:val="30"/>
        </w:rPr>
        <w:t>10</w:t>
      </w:r>
      <w:r>
        <w:rPr>
          <w:rFonts w:hint="eastAsia"/>
          <w:sz w:val="30"/>
          <w:szCs w:val="30"/>
        </w:rPr>
        <w:t>万元港币（折合人民币</w:t>
      </w:r>
      <w:r>
        <w:rPr>
          <w:rFonts w:hint="eastAsia"/>
          <w:sz w:val="30"/>
          <w:szCs w:val="30"/>
        </w:rPr>
        <w:t>78170</w:t>
      </w:r>
      <w:r>
        <w:rPr>
          <w:rFonts w:hint="eastAsia"/>
          <w:sz w:val="30"/>
          <w:szCs w:val="30"/>
        </w:rPr>
        <w:t>元）给陈某，陈某予以收受。</w:t>
      </w:r>
    </w:p>
    <w:p w:rsidR="006F73C1" w:rsidRDefault="006F73C1">
      <w:pPr>
        <w:spacing w:line="500" w:lineRule="atLeast"/>
        <w:ind w:firstLine="600"/>
        <w:divId w:val="15453969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月国庆节期间，被告人黄某甲与陈某等人去香港游玩，黄某甲在香港送了</w:t>
      </w:r>
      <w:r>
        <w:rPr>
          <w:rFonts w:hint="eastAsia"/>
          <w:sz w:val="30"/>
          <w:szCs w:val="30"/>
        </w:rPr>
        <w:t>5</w:t>
      </w:r>
      <w:r>
        <w:rPr>
          <w:rFonts w:hint="eastAsia"/>
          <w:sz w:val="30"/>
          <w:szCs w:val="30"/>
        </w:rPr>
        <w:t>万元港币给陈某。从香港回来后，陈某告知黄某甲其妻子、女儿准备去香港游玩，黄某甲当场从车上拿</w:t>
      </w:r>
      <w:r>
        <w:rPr>
          <w:rFonts w:hint="eastAsia"/>
          <w:sz w:val="30"/>
          <w:szCs w:val="30"/>
        </w:rPr>
        <w:t>15</w:t>
      </w:r>
      <w:r>
        <w:rPr>
          <w:rFonts w:hint="eastAsia"/>
          <w:sz w:val="30"/>
          <w:szCs w:val="30"/>
        </w:rPr>
        <w:t>万元港币送给陈某。两项合计，陈某共收受黄某甲</w:t>
      </w:r>
      <w:r>
        <w:rPr>
          <w:rFonts w:hint="eastAsia"/>
          <w:sz w:val="30"/>
          <w:szCs w:val="30"/>
        </w:rPr>
        <w:t>20</w:t>
      </w:r>
      <w:r>
        <w:rPr>
          <w:rFonts w:hint="eastAsia"/>
          <w:sz w:val="30"/>
          <w:szCs w:val="30"/>
        </w:rPr>
        <w:t>万港币（折合人民币</w:t>
      </w:r>
      <w:r>
        <w:rPr>
          <w:rFonts w:hint="eastAsia"/>
          <w:sz w:val="30"/>
          <w:szCs w:val="30"/>
        </w:rPr>
        <w:t>155940</w:t>
      </w:r>
      <w:r>
        <w:rPr>
          <w:rFonts w:hint="eastAsia"/>
          <w:sz w:val="30"/>
          <w:szCs w:val="30"/>
        </w:rPr>
        <w:t>元）。</w:t>
      </w:r>
    </w:p>
    <w:p w:rsidR="006F73C1" w:rsidRDefault="006F73C1">
      <w:pPr>
        <w:spacing w:line="500" w:lineRule="atLeast"/>
        <w:ind w:firstLine="600"/>
        <w:divId w:val="70971963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年农历年底，黄某甲和黄孔先（××故）为了感谢陈某介绍大飞洋公司的工程项目，黄某甲在阳江市区一间酒店的洗手间，把用黄色信封装着的</w:t>
      </w:r>
      <w:r>
        <w:rPr>
          <w:rFonts w:hint="eastAsia"/>
          <w:sz w:val="30"/>
          <w:szCs w:val="30"/>
        </w:rPr>
        <w:t>10</w:t>
      </w:r>
      <w:r>
        <w:rPr>
          <w:rFonts w:hint="eastAsia"/>
          <w:sz w:val="30"/>
          <w:szCs w:val="30"/>
        </w:rPr>
        <w:t>万元港币（折合人民币</w:t>
      </w:r>
      <w:r>
        <w:rPr>
          <w:rFonts w:hint="eastAsia"/>
          <w:sz w:val="30"/>
          <w:szCs w:val="30"/>
        </w:rPr>
        <w:t>77100</w:t>
      </w:r>
      <w:r>
        <w:rPr>
          <w:rFonts w:hint="eastAsia"/>
          <w:sz w:val="30"/>
          <w:szCs w:val="30"/>
        </w:rPr>
        <w:t>元）送给陈某，陈某予以收受。</w:t>
      </w:r>
    </w:p>
    <w:p w:rsidR="006F73C1" w:rsidRDefault="006F73C1">
      <w:pPr>
        <w:spacing w:line="500" w:lineRule="atLeast"/>
        <w:ind w:firstLine="600"/>
        <w:divId w:val="211054006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日陈某将涉案的赃款全部退给被告人黄某甲。被告人黄某甲在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日向阳春市人民检察院退出赃款人民币</w:t>
      </w:r>
      <w:r>
        <w:rPr>
          <w:rFonts w:hint="eastAsia"/>
          <w:sz w:val="30"/>
          <w:szCs w:val="30"/>
        </w:rPr>
        <w:t>200000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日向阳江市监察局退出赃款人民币</w:t>
      </w:r>
      <w:r>
        <w:rPr>
          <w:rFonts w:hint="eastAsia"/>
          <w:sz w:val="30"/>
          <w:szCs w:val="30"/>
        </w:rPr>
        <w:t>150000</w:t>
      </w:r>
      <w:r>
        <w:rPr>
          <w:rFonts w:hint="eastAsia"/>
          <w:sz w:val="30"/>
          <w:szCs w:val="30"/>
        </w:rPr>
        <w:t>元。被告人黄某甲于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日向本院退出赃款人民币</w:t>
      </w:r>
      <w:r>
        <w:rPr>
          <w:rFonts w:hint="eastAsia"/>
          <w:sz w:val="30"/>
          <w:szCs w:val="30"/>
        </w:rPr>
        <w:t>161210</w:t>
      </w:r>
      <w:r>
        <w:rPr>
          <w:rFonts w:hint="eastAsia"/>
          <w:sz w:val="30"/>
          <w:szCs w:val="30"/>
        </w:rPr>
        <w:t>元。</w:t>
      </w:r>
    </w:p>
    <w:p w:rsidR="006F73C1" w:rsidRDefault="006F73C1">
      <w:pPr>
        <w:spacing w:line="500" w:lineRule="atLeast"/>
        <w:ind w:firstLine="600"/>
        <w:divId w:val="758402183"/>
        <w:rPr>
          <w:rFonts w:hint="eastAsia"/>
          <w:sz w:val="30"/>
          <w:szCs w:val="30"/>
        </w:rPr>
      </w:pPr>
      <w:r>
        <w:rPr>
          <w:rFonts w:hint="eastAsia"/>
          <w:sz w:val="30"/>
          <w:szCs w:val="30"/>
        </w:rPr>
        <w:t>上述事实，被告人黄某甲在开庭审理过程中亦无异议，且有交办案件线索通知书，立案决定书，证人陈某、李某、何某、黄某乙的证言，海陵岛太傅大道工程标档案、工程施工合同、承包合同、结算业务委托书等材料，行政处罚决定书，扣留决定书，解除扣留通知书，扣留清单，干部情况简介表，扣押决定书，扣押物品清单，暂扣、冻结财物收据，到案经过，犯罪记录查询情况说明，常住人口基本信息等证据予以证实，被告人黄某甲亦供认在案，足以认定。</w:t>
      </w:r>
    </w:p>
    <w:p w:rsidR="006F73C1" w:rsidRDefault="006F73C1">
      <w:pPr>
        <w:spacing w:line="500" w:lineRule="atLeast"/>
        <w:ind w:firstLine="600"/>
        <w:divId w:val="1708331557"/>
        <w:rPr>
          <w:rFonts w:hint="eastAsia"/>
          <w:sz w:val="30"/>
          <w:szCs w:val="30"/>
        </w:rPr>
      </w:pPr>
      <w:r>
        <w:rPr>
          <w:rFonts w:hint="eastAsia"/>
          <w:sz w:val="30"/>
          <w:szCs w:val="30"/>
        </w:rPr>
        <w:t>本院认为，被告人黄某甲，无视国家法律，为谋取不正当利益，给予国家工作人员财物，其行为已构成行贿罪，依法应以惩处。鉴于被告人黄某甲犯罪归案后，如实供述其行贿罪的事实，庭审中自愿认罪，又积极向办案机关退出全部赃款，依法可以从轻处罚。根据被告人黄某甲的犯罪情节和悔罪表现，为了贯彻宽严相济刑事政策，依法可对其适用宣告缓刑。公诉机关指控被告人黄某甲犯行贿罪的事实清楚，证据确实、充分，罪名成立，予以采纳。经本院审判委员会讨论决定，依照《中华人民共和国刑法》第三百八十九条，第三百九十条，第六十七条第三款，第七十二条第一款，第七十三条第二、三款和《最高人民法院、最高人民检察院关于办理贪污贿赂刑事案件适用法律若干问题的解释》第七条，第十九条第二款的规定，判决如下：</w:t>
      </w:r>
    </w:p>
    <w:p w:rsidR="006F73C1" w:rsidRDefault="006F73C1">
      <w:pPr>
        <w:spacing w:line="500" w:lineRule="atLeast"/>
        <w:ind w:firstLine="600"/>
        <w:divId w:val="292097595"/>
        <w:rPr>
          <w:rFonts w:hint="eastAsia"/>
          <w:sz w:val="30"/>
          <w:szCs w:val="30"/>
        </w:rPr>
      </w:pPr>
      <w:r>
        <w:rPr>
          <w:rFonts w:hint="eastAsia"/>
          <w:sz w:val="30"/>
          <w:szCs w:val="30"/>
        </w:rPr>
        <w:t>一、被告人黄某甲犯行贿罪，判处有期徒刑二年八个月，缓刑三年，并处罚金人民币</w:t>
      </w:r>
      <w:r>
        <w:rPr>
          <w:rFonts w:hint="eastAsia"/>
          <w:sz w:val="30"/>
          <w:szCs w:val="30"/>
        </w:rPr>
        <w:t>150000</w:t>
      </w:r>
      <w:r>
        <w:rPr>
          <w:rFonts w:hint="eastAsia"/>
          <w:sz w:val="30"/>
          <w:szCs w:val="30"/>
        </w:rPr>
        <w:t>元（已交纳）。</w:t>
      </w:r>
    </w:p>
    <w:p w:rsidR="006F73C1" w:rsidRDefault="006F73C1">
      <w:pPr>
        <w:spacing w:line="500" w:lineRule="atLeast"/>
        <w:ind w:firstLine="600"/>
        <w:divId w:val="2068454004"/>
        <w:rPr>
          <w:rFonts w:hint="eastAsia"/>
          <w:sz w:val="30"/>
          <w:szCs w:val="30"/>
        </w:rPr>
      </w:pPr>
      <w:r>
        <w:rPr>
          <w:rFonts w:hint="eastAsia"/>
          <w:sz w:val="30"/>
          <w:szCs w:val="30"/>
        </w:rPr>
        <w:t>（缓刑考验期限，从判决确定之日起计算。）</w:t>
      </w:r>
    </w:p>
    <w:p w:rsidR="006F73C1" w:rsidRDefault="006F73C1">
      <w:pPr>
        <w:spacing w:line="500" w:lineRule="atLeast"/>
        <w:ind w:firstLine="600"/>
        <w:divId w:val="1825006953"/>
        <w:rPr>
          <w:rFonts w:hint="eastAsia"/>
          <w:sz w:val="30"/>
          <w:szCs w:val="30"/>
        </w:rPr>
      </w:pPr>
      <w:r>
        <w:rPr>
          <w:rFonts w:hint="eastAsia"/>
          <w:sz w:val="30"/>
          <w:szCs w:val="30"/>
        </w:rPr>
        <w:t>二、被告人黄某甲退出的赃款共</w:t>
      </w:r>
      <w:r>
        <w:rPr>
          <w:rFonts w:hint="eastAsia"/>
          <w:sz w:val="30"/>
          <w:szCs w:val="30"/>
        </w:rPr>
        <w:t>511210</w:t>
      </w:r>
      <w:r>
        <w:rPr>
          <w:rFonts w:hint="eastAsia"/>
          <w:sz w:val="30"/>
          <w:szCs w:val="30"/>
        </w:rPr>
        <w:t>元人民币，由扣押机关依法予以没收，上缴国库。</w:t>
      </w:r>
    </w:p>
    <w:p w:rsidR="006F73C1" w:rsidRDefault="006F73C1">
      <w:pPr>
        <w:spacing w:line="500" w:lineRule="atLeast"/>
        <w:ind w:firstLine="600"/>
        <w:divId w:val="507867064"/>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rsidR="006F73C1" w:rsidRDefault="006F73C1">
      <w:pPr>
        <w:spacing w:line="500" w:lineRule="atLeast"/>
        <w:jc w:val="right"/>
        <w:divId w:val="305549225"/>
        <w:rPr>
          <w:rFonts w:hint="eastAsia"/>
          <w:sz w:val="30"/>
          <w:szCs w:val="30"/>
        </w:rPr>
      </w:pPr>
      <w:r>
        <w:rPr>
          <w:rFonts w:hint="eastAsia"/>
          <w:sz w:val="30"/>
          <w:szCs w:val="30"/>
        </w:rPr>
        <w:t>审判长　　林向东</w:t>
      </w:r>
    </w:p>
    <w:p w:rsidR="006F73C1" w:rsidRDefault="006F73C1">
      <w:pPr>
        <w:spacing w:line="500" w:lineRule="atLeast"/>
        <w:jc w:val="right"/>
        <w:divId w:val="349651690"/>
        <w:rPr>
          <w:rFonts w:hint="eastAsia"/>
          <w:sz w:val="30"/>
          <w:szCs w:val="30"/>
        </w:rPr>
      </w:pPr>
      <w:r>
        <w:rPr>
          <w:rFonts w:hint="eastAsia"/>
          <w:sz w:val="30"/>
          <w:szCs w:val="30"/>
        </w:rPr>
        <w:t>审判员　　严成郁</w:t>
      </w:r>
    </w:p>
    <w:p w:rsidR="006F73C1" w:rsidRDefault="006F73C1">
      <w:pPr>
        <w:spacing w:line="500" w:lineRule="atLeast"/>
        <w:jc w:val="right"/>
        <w:divId w:val="513691387"/>
        <w:rPr>
          <w:rFonts w:hint="eastAsia"/>
          <w:sz w:val="30"/>
          <w:szCs w:val="30"/>
        </w:rPr>
      </w:pPr>
      <w:r>
        <w:rPr>
          <w:rFonts w:hint="eastAsia"/>
          <w:sz w:val="30"/>
          <w:szCs w:val="30"/>
        </w:rPr>
        <w:t>审判员　　龙　旋</w:t>
      </w:r>
    </w:p>
    <w:p w:rsidR="006F73C1" w:rsidRDefault="006F73C1">
      <w:pPr>
        <w:spacing w:line="500" w:lineRule="atLeast"/>
        <w:jc w:val="right"/>
        <w:divId w:val="428887680"/>
        <w:rPr>
          <w:rFonts w:hint="eastAsia"/>
          <w:sz w:val="30"/>
          <w:szCs w:val="30"/>
        </w:rPr>
      </w:pPr>
      <w:r>
        <w:rPr>
          <w:rFonts w:hint="eastAsia"/>
          <w:sz w:val="30"/>
          <w:szCs w:val="30"/>
        </w:rPr>
        <w:t>二〇一六年五月十八日</w:t>
      </w:r>
    </w:p>
    <w:p w:rsidR="006F73C1" w:rsidRDefault="006F73C1">
      <w:pPr>
        <w:spacing w:line="500" w:lineRule="atLeast"/>
        <w:jc w:val="right"/>
        <w:divId w:val="301153426"/>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73C1" w:rsidRDefault="006F73C1" w:rsidP="006F73C1">
      <w:pPr>
        <w:rPr>
          <w:rFonts w:hint="eastAsia"/>
        </w:rPr>
      </w:pPr>
      <w:r>
        <w:separator/>
      </w:r>
    </w:p>
  </w:endnote>
  <w:endnote w:type="continuationSeparator" w:id="0">
    <w:p w:rsidR="006F73C1" w:rsidRDefault="006F73C1" w:rsidP="006F73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73C1" w:rsidRDefault="006F73C1" w:rsidP="006F73C1">
      <w:pPr>
        <w:rPr>
          <w:rFonts w:hint="eastAsia"/>
        </w:rPr>
      </w:pPr>
      <w:r>
        <w:separator/>
      </w:r>
    </w:p>
  </w:footnote>
  <w:footnote w:type="continuationSeparator" w:id="0">
    <w:p w:rsidR="006F73C1" w:rsidRDefault="006F73C1" w:rsidP="006F73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73C1"/>
    <w:rsid w:val="002A6721"/>
    <w:rsid w:val="006F7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73C1"/>
    <w:pPr>
      <w:tabs>
        <w:tab w:val="center" w:pos="4153"/>
        <w:tab w:val="right" w:pos="8306"/>
      </w:tabs>
      <w:snapToGrid w:val="0"/>
      <w:jc w:val="center"/>
    </w:pPr>
    <w:rPr>
      <w:sz w:val="18"/>
      <w:szCs w:val="18"/>
    </w:rPr>
  </w:style>
  <w:style w:type="character" w:customStyle="1" w:styleId="a4">
    <w:name w:val="页眉 字符"/>
    <w:basedOn w:val="a0"/>
    <w:link w:val="a3"/>
    <w:uiPriority w:val="99"/>
    <w:rsid w:val="006F73C1"/>
    <w:rPr>
      <w:rFonts w:ascii="宋体" w:eastAsia="宋体" w:hAnsi="宋体" w:cs="宋体"/>
      <w:sz w:val="18"/>
      <w:szCs w:val="18"/>
    </w:rPr>
  </w:style>
  <w:style w:type="paragraph" w:styleId="a5">
    <w:name w:val="footer"/>
    <w:basedOn w:val="a"/>
    <w:link w:val="a6"/>
    <w:uiPriority w:val="99"/>
    <w:unhideWhenUsed/>
    <w:rsid w:val="006F73C1"/>
    <w:pPr>
      <w:tabs>
        <w:tab w:val="center" w:pos="4153"/>
        <w:tab w:val="right" w:pos="8306"/>
      </w:tabs>
      <w:snapToGrid w:val="0"/>
    </w:pPr>
    <w:rPr>
      <w:sz w:val="18"/>
      <w:szCs w:val="18"/>
    </w:rPr>
  </w:style>
  <w:style w:type="character" w:customStyle="1" w:styleId="a6">
    <w:name w:val="页脚 字符"/>
    <w:basedOn w:val="a0"/>
    <w:link w:val="a5"/>
    <w:uiPriority w:val="99"/>
    <w:rsid w:val="006F73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442">
      <w:marLeft w:val="0"/>
      <w:marRight w:val="0"/>
      <w:marTop w:val="10"/>
      <w:marBottom w:val="10"/>
      <w:divBdr>
        <w:top w:val="none" w:sz="0" w:space="0" w:color="auto"/>
        <w:left w:val="none" w:sz="0" w:space="0" w:color="auto"/>
        <w:bottom w:val="none" w:sz="0" w:space="0" w:color="auto"/>
        <w:right w:val="none" w:sz="0" w:space="0" w:color="auto"/>
      </w:divBdr>
    </w:div>
    <w:div w:id="80297398">
      <w:marLeft w:val="0"/>
      <w:marRight w:val="0"/>
      <w:marTop w:val="10"/>
      <w:marBottom w:val="10"/>
      <w:divBdr>
        <w:top w:val="none" w:sz="0" w:space="0" w:color="auto"/>
        <w:left w:val="none" w:sz="0" w:space="0" w:color="auto"/>
        <w:bottom w:val="none" w:sz="0" w:space="0" w:color="auto"/>
        <w:right w:val="none" w:sz="0" w:space="0" w:color="auto"/>
      </w:divBdr>
    </w:div>
    <w:div w:id="154539694">
      <w:marLeft w:val="0"/>
      <w:marRight w:val="0"/>
      <w:marTop w:val="10"/>
      <w:marBottom w:val="10"/>
      <w:divBdr>
        <w:top w:val="none" w:sz="0" w:space="0" w:color="auto"/>
        <w:left w:val="none" w:sz="0" w:space="0" w:color="auto"/>
        <w:bottom w:val="none" w:sz="0" w:space="0" w:color="auto"/>
        <w:right w:val="none" w:sz="0" w:space="0" w:color="auto"/>
      </w:divBdr>
    </w:div>
    <w:div w:id="188880193">
      <w:marLeft w:val="0"/>
      <w:marRight w:val="0"/>
      <w:marTop w:val="10"/>
      <w:marBottom w:val="10"/>
      <w:divBdr>
        <w:top w:val="none" w:sz="0" w:space="0" w:color="auto"/>
        <w:left w:val="none" w:sz="0" w:space="0" w:color="auto"/>
        <w:bottom w:val="none" w:sz="0" w:space="0" w:color="auto"/>
        <w:right w:val="none" w:sz="0" w:space="0" w:color="auto"/>
      </w:divBdr>
    </w:div>
    <w:div w:id="292097595">
      <w:marLeft w:val="0"/>
      <w:marRight w:val="0"/>
      <w:marTop w:val="10"/>
      <w:marBottom w:val="10"/>
      <w:divBdr>
        <w:top w:val="none" w:sz="0" w:space="0" w:color="auto"/>
        <w:left w:val="none" w:sz="0" w:space="0" w:color="auto"/>
        <w:bottom w:val="none" w:sz="0" w:space="0" w:color="auto"/>
        <w:right w:val="none" w:sz="0" w:space="0" w:color="auto"/>
      </w:divBdr>
    </w:div>
    <w:div w:id="301153426">
      <w:marLeft w:val="0"/>
      <w:marRight w:val="720"/>
      <w:marTop w:val="10"/>
      <w:marBottom w:val="10"/>
      <w:divBdr>
        <w:top w:val="none" w:sz="0" w:space="0" w:color="auto"/>
        <w:left w:val="none" w:sz="0" w:space="0" w:color="auto"/>
        <w:bottom w:val="none" w:sz="0" w:space="0" w:color="auto"/>
        <w:right w:val="none" w:sz="0" w:space="0" w:color="auto"/>
      </w:divBdr>
    </w:div>
    <w:div w:id="305549225">
      <w:marLeft w:val="0"/>
      <w:marRight w:val="720"/>
      <w:marTop w:val="10"/>
      <w:marBottom w:val="10"/>
      <w:divBdr>
        <w:top w:val="none" w:sz="0" w:space="0" w:color="auto"/>
        <w:left w:val="none" w:sz="0" w:space="0" w:color="auto"/>
        <w:bottom w:val="none" w:sz="0" w:space="0" w:color="auto"/>
        <w:right w:val="none" w:sz="0" w:space="0" w:color="auto"/>
      </w:divBdr>
    </w:div>
    <w:div w:id="344938347">
      <w:marLeft w:val="0"/>
      <w:marRight w:val="0"/>
      <w:marTop w:val="10"/>
      <w:marBottom w:val="10"/>
      <w:divBdr>
        <w:top w:val="none" w:sz="0" w:space="0" w:color="auto"/>
        <w:left w:val="none" w:sz="0" w:space="0" w:color="auto"/>
        <w:bottom w:val="none" w:sz="0" w:space="0" w:color="auto"/>
        <w:right w:val="none" w:sz="0" w:space="0" w:color="auto"/>
      </w:divBdr>
    </w:div>
    <w:div w:id="349651690">
      <w:marLeft w:val="0"/>
      <w:marRight w:val="720"/>
      <w:marTop w:val="10"/>
      <w:marBottom w:val="10"/>
      <w:divBdr>
        <w:top w:val="none" w:sz="0" w:space="0" w:color="auto"/>
        <w:left w:val="none" w:sz="0" w:space="0" w:color="auto"/>
        <w:bottom w:val="none" w:sz="0" w:space="0" w:color="auto"/>
        <w:right w:val="none" w:sz="0" w:space="0" w:color="auto"/>
      </w:divBdr>
    </w:div>
    <w:div w:id="428887680">
      <w:marLeft w:val="0"/>
      <w:marRight w:val="720"/>
      <w:marTop w:val="10"/>
      <w:marBottom w:val="10"/>
      <w:divBdr>
        <w:top w:val="none" w:sz="0" w:space="0" w:color="auto"/>
        <w:left w:val="none" w:sz="0" w:space="0" w:color="auto"/>
        <w:bottom w:val="none" w:sz="0" w:space="0" w:color="auto"/>
        <w:right w:val="none" w:sz="0" w:space="0" w:color="auto"/>
      </w:divBdr>
    </w:div>
    <w:div w:id="479274046">
      <w:marLeft w:val="0"/>
      <w:marRight w:val="0"/>
      <w:marTop w:val="10"/>
      <w:marBottom w:val="10"/>
      <w:divBdr>
        <w:top w:val="none" w:sz="0" w:space="0" w:color="auto"/>
        <w:left w:val="none" w:sz="0" w:space="0" w:color="auto"/>
        <w:bottom w:val="none" w:sz="0" w:space="0" w:color="auto"/>
        <w:right w:val="none" w:sz="0" w:space="0" w:color="auto"/>
      </w:divBdr>
    </w:div>
    <w:div w:id="507867064">
      <w:marLeft w:val="0"/>
      <w:marRight w:val="0"/>
      <w:marTop w:val="10"/>
      <w:marBottom w:val="10"/>
      <w:divBdr>
        <w:top w:val="none" w:sz="0" w:space="0" w:color="auto"/>
        <w:left w:val="none" w:sz="0" w:space="0" w:color="auto"/>
        <w:bottom w:val="none" w:sz="0" w:space="0" w:color="auto"/>
        <w:right w:val="none" w:sz="0" w:space="0" w:color="auto"/>
      </w:divBdr>
    </w:div>
    <w:div w:id="513691387">
      <w:marLeft w:val="0"/>
      <w:marRight w:val="720"/>
      <w:marTop w:val="10"/>
      <w:marBottom w:val="10"/>
      <w:divBdr>
        <w:top w:val="none" w:sz="0" w:space="0" w:color="auto"/>
        <w:left w:val="none" w:sz="0" w:space="0" w:color="auto"/>
        <w:bottom w:val="none" w:sz="0" w:space="0" w:color="auto"/>
        <w:right w:val="none" w:sz="0" w:space="0" w:color="auto"/>
      </w:divBdr>
    </w:div>
    <w:div w:id="709719638">
      <w:marLeft w:val="0"/>
      <w:marRight w:val="0"/>
      <w:marTop w:val="10"/>
      <w:marBottom w:val="10"/>
      <w:divBdr>
        <w:top w:val="none" w:sz="0" w:space="0" w:color="auto"/>
        <w:left w:val="none" w:sz="0" w:space="0" w:color="auto"/>
        <w:bottom w:val="none" w:sz="0" w:space="0" w:color="auto"/>
        <w:right w:val="none" w:sz="0" w:space="0" w:color="auto"/>
      </w:divBdr>
    </w:div>
    <w:div w:id="758402183">
      <w:marLeft w:val="0"/>
      <w:marRight w:val="0"/>
      <w:marTop w:val="10"/>
      <w:marBottom w:val="10"/>
      <w:divBdr>
        <w:top w:val="none" w:sz="0" w:space="0" w:color="auto"/>
        <w:left w:val="none" w:sz="0" w:space="0" w:color="auto"/>
        <w:bottom w:val="none" w:sz="0" w:space="0" w:color="auto"/>
        <w:right w:val="none" w:sz="0" w:space="0" w:color="auto"/>
      </w:divBdr>
    </w:div>
    <w:div w:id="1023626871">
      <w:marLeft w:val="0"/>
      <w:marRight w:val="0"/>
      <w:marTop w:val="10"/>
      <w:marBottom w:val="10"/>
      <w:divBdr>
        <w:top w:val="none" w:sz="0" w:space="0" w:color="auto"/>
        <w:left w:val="none" w:sz="0" w:space="0" w:color="auto"/>
        <w:bottom w:val="none" w:sz="0" w:space="0" w:color="auto"/>
        <w:right w:val="none" w:sz="0" w:space="0" w:color="auto"/>
      </w:divBdr>
    </w:div>
    <w:div w:id="1153260318">
      <w:marLeft w:val="0"/>
      <w:marRight w:val="0"/>
      <w:marTop w:val="10"/>
      <w:marBottom w:val="10"/>
      <w:divBdr>
        <w:top w:val="none" w:sz="0" w:space="0" w:color="auto"/>
        <w:left w:val="none" w:sz="0" w:space="0" w:color="auto"/>
        <w:bottom w:val="none" w:sz="0" w:space="0" w:color="auto"/>
        <w:right w:val="none" w:sz="0" w:space="0" w:color="auto"/>
      </w:divBdr>
    </w:div>
    <w:div w:id="1244416649">
      <w:marLeft w:val="0"/>
      <w:marRight w:val="0"/>
      <w:marTop w:val="10"/>
      <w:marBottom w:val="10"/>
      <w:divBdr>
        <w:top w:val="none" w:sz="0" w:space="0" w:color="auto"/>
        <w:left w:val="none" w:sz="0" w:space="0" w:color="auto"/>
        <w:bottom w:val="none" w:sz="0" w:space="0" w:color="auto"/>
        <w:right w:val="none" w:sz="0" w:space="0" w:color="auto"/>
      </w:divBdr>
    </w:div>
    <w:div w:id="1539659893">
      <w:marLeft w:val="0"/>
      <w:marRight w:val="0"/>
      <w:marTop w:val="10"/>
      <w:marBottom w:val="10"/>
      <w:divBdr>
        <w:top w:val="none" w:sz="0" w:space="0" w:color="auto"/>
        <w:left w:val="none" w:sz="0" w:space="0" w:color="auto"/>
        <w:bottom w:val="none" w:sz="0" w:space="0" w:color="auto"/>
        <w:right w:val="none" w:sz="0" w:space="0" w:color="auto"/>
      </w:divBdr>
    </w:div>
    <w:div w:id="1708331557">
      <w:marLeft w:val="0"/>
      <w:marRight w:val="0"/>
      <w:marTop w:val="10"/>
      <w:marBottom w:val="10"/>
      <w:divBdr>
        <w:top w:val="none" w:sz="0" w:space="0" w:color="auto"/>
        <w:left w:val="none" w:sz="0" w:space="0" w:color="auto"/>
        <w:bottom w:val="none" w:sz="0" w:space="0" w:color="auto"/>
        <w:right w:val="none" w:sz="0" w:space="0" w:color="auto"/>
      </w:divBdr>
    </w:div>
    <w:div w:id="1825006953">
      <w:marLeft w:val="0"/>
      <w:marRight w:val="0"/>
      <w:marTop w:val="10"/>
      <w:marBottom w:val="10"/>
      <w:divBdr>
        <w:top w:val="none" w:sz="0" w:space="0" w:color="auto"/>
        <w:left w:val="none" w:sz="0" w:space="0" w:color="auto"/>
        <w:bottom w:val="none" w:sz="0" w:space="0" w:color="auto"/>
        <w:right w:val="none" w:sz="0" w:space="0" w:color="auto"/>
      </w:divBdr>
    </w:div>
    <w:div w:id="2068454004">
      <w:marLeft w:val="0"/>
      <w:marRight w:val="0"/>
      <w:marTop w:val="10"/>
      <w:marBottom w:val="10"/>
      <w:divBdr>
        <w:top w:val="none" w:sz="0" w:space="0" w:color="auto"/>
        <w:left w:val="none" w:sz="0" w:space="0" w:color="auto"/>
        <w:bottom w:val="none" w:sz="0" w:space="0" w:color="auto"/>
        <w:right w:val="none" w:sz="0" w:space="0" w:color="auto"/>
      </w:divBdr>
    </w:div>
    <w:div w:id="21105400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