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45CB" w:rsidRDefault="009345CB">
      <w:pPr>
        <w:spacing w:line="500" w:lineRule="atLeast"/>
        <w:jc w:val="center"/>
        <w:divId w:val="1973292625"/>
        <w:rPr>
          <w:rFonts w:ascii="黑体" w:eastAsia="黑体" w:hAnsi="黑体"/>
          <w:sz w:val="36"/>
          <w:szCs w:val="36"/>
        </w:rPr>
      </w:pPr>
      <w:r>
        <w:rPr>
          <w:rFonts w:ascii="黑体" w:eastAsia="黑体" w:hAnsi="黑体" w:hint="eastAsia"/>
          <w:sz w:val="36"/>
          <w:szCs w:val="36"/>
        </w:rPr>
        <w:t>广东省深圳市福田区人民法院</w:t>
      </w:r>
    </w:p>
    <w:p w:rsidR="009345CB" w:rsidRDefault="009345CB">
      <w:pPr>
        <w:spacing w:line="500" w:lineRule="atLeast"/>
        <w:jc w:val="center"/>
        <w:divId w:val="11568018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45CB" w:rsidRDefault="009345CB">
      <w:pPr>
        <w:spacing w:line="500" w:lineRule="atLeast"/>
        <w:jc w:val="right"/>
        <w:divId w:val="1577089943"/>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556</w:t>
      </w:r>
      <w:r>
        <w:rPr>
          <w:rFonts w:hint="eastAsia"/>
          <w:sz w:val="30"/>
          <w:szCs w:val="30"/>
        </w:rPr>
        <w:t>号</w:t>
      </w:r>
    </w:p>
    <w:p w:rsidR="009345CB" w:rsidRDefault="009345CB">
      <w:pPr>
        <w:spacing w:line="500" w:lineRule="atLeast"/>
        <w:ind w:firstLine="600"/>
        <w:divId w:val="2139178138"/>
        <w:rPr>
          <w:rFonts w:hint="eastAsia"/>
          <w:sz w:val="30"/>
          <w:szCs w:val="30"/>
        </w:rPr>
      </w:pPr>
      <w:r>
        <w:rPr>
          <w:rFonts w:hint="eastAsia"/>
          <w:sz w:val="30"/>
          <w:szCs w:val="30"/>
        </w:rPr>
        <w:t>公诉机关深圳市福田区人民检察院。</w:t>
      </w:r>
    </w:p>
    <w:p w:rsidR="009345CB" w:rsidRDefault="009345CB">
      <w:pPr>
        <w:spacing w:line="500" w:lineRule="atLeast"/>
        <w:ind w:firstLine="600"/>
        <w:divId w:val="1470592214"/>
        <w:rPr>
          <w:rFonts w:hint="eastAsia"/>
          <w:sz w:val="30"/>
          <w:szCs w:val="30"/>
        </w:rPr>
      </w:pPr>
      <w:r>
        <w:rPr>
          <w:rFonts w:hint="eastAsia"/>
          <w:sz w:val="30"/>
          <w:szCs w:val="30"/>
        </w:rPr>
        <w:t>被告人黄某，男，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日出生，汉族，本科文化，系深圳市汇源创展科技有限公司经理。因涉嫌犯有行贿罪，于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日被深圳市福田区人民检察院带回调查，次日被取保候审。</w:t>
      </w:r>
    </w:p>
    <w:p w:rsidR="009345CB" w:rsidRDefault="009345CB">
      <w:pPr>
        <w:spacing w:line="500" w:lineRule="atLeast"/>
        <w:ind w:firstLine="600"/>
        <w:divId w:val="1920751218"/>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981</w:t>
      </w:r>
      <w:r>
        <w:rPr>
          <w:rFonts w:hint="eastAsia"/>
          <w:sz w:val="30"/>
          <w:szCs w:val="30"/>
        </w:rPr>
        <w:t>号起诉书指控被告人黄某犯行贿罪，于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日向本院提起公诉。本院依法组成合议庭，先后于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两次公开开庭进行了审理。深圳市福田区人民检察院先后指派代理检察员霍懿、向心悦出庭支持公诉。被告人黄某到庭参加诉讼。本案现已审理终结。</w:t>
      </w:r>
    </w:p>
    <w:p w:rsidR="009345CB" w:rsidRDefault="009345CB">
      <w:pPr>
        <w:spacing w:line="500" w:lineRule="atLeast"/>
        <w:ind w:firstLine="600"/>
        <w:divId w:val="2135368511"/>
        <w:rPr>
          <w:rFonts w:hint="eastAsia"/>
          <w:sz w:val="30"/>
          <w:szCs w:val="30"/>
        </w:rPr>
      </w:pPr>
      <w:r>
        <w:rPr>
          <w:rFonts w:hint="eastAsia"/>
          <w:sz w:val="30"/>
          <w:szCs w:val="30"/>
        </w:rPr>
        <w:t>公诉机关指控：自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起，被告人黄某为帮助他人获得虚假个人完税证明以取得在深圳的购房资格，找到时任深圳市福田区地方税务局征收科办税大厅的协税员刘传淦（另案处理），约定由刘传淦帮忙出具虚假完税证明，并每单收取人民币</w:t>
      </w:r>
      <w:r>
        <w:rPr>
          <w:rFonts w:hint="eastAsia"/>
          <w:sz w:val="30"/>
          <w:szCs w:val="30"/>
        </w:rPr>
        <w:t>1.5</w:t>
      </w:r>
      <w:r>
        <w:rPr>
          <w:rFonts w:hint="eastAsia"/>
          <w:sz w:val="30"/>
          <w:szCs w:val="30"/>
        </w:rPr>
        <w:t>万元的好处费。经核实，被告人黄某通过刘传淦办理了</w:t>
      </w:r>
      <w:r>
        <w:rPr>
          <w:rFonts w:hint="eastAsia"/>
          <w:sz w:val="30"/>
          <w:szCs w:val="30"/>
        </w:rPr>
        <w:t>10</w:t>
      </w:r>
      <w:r>
        <w:rPr>
          <w:rFonts w:hint="eastAsia"/>
          <w:sz w:val="30"/>
          <w:szCs w:val="30"/>
        </w:rPr>
        <w:t>单完税证明，共计向刘传淦行贿人民币</w:t>
      </w:r>
      <w:r>
        <w:rPr>
          <w:rFonts w:hint="eastAsia"/>
          <w:sz w:val="30"/>
          <w:szCs w:val="30"/>
        </w:rPr>
        <w:t>15</w:t>
      </w:r>
      <w:r>
        <w:rPr>
          <w:rFonts w:hint="eastAsia"/>
          <w:sz w:val="30"/>
          <w:szCs w:val="30"/>
        </w:rPr>
        <w:t>万元。</w:t>
      </w:r>
    </w:p>
    <w:p w:rsidR="009345CB" w:rsidRDefault="009345CB">
      <w:pPr>
        <w:spacing w:line="500" w:lineRule="atLeast"/>
        <w:ind w:firstLine="600"/>
        <w:divId w:val="127520772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日，深圳市福田区人民检察院侦查人员到深圳市福田区福中路瑰丽福景大厦东座</w:t>
      </w:r>
      <w:r>
        <w:rPr>
          <w:rFonts w:hint="eastAsia"/>
          <w:sz w:val="30"/>
          <w:szCs w:val="30"/>
        </w:rPr>
        <w:t>1903</w:t>
      </w:r>
      <w:r>
        <w:rPr>
          <w:rFonts w:hint="eastAsia"/>
          <w:sz w:val="30"/>
          <w:szCs w:val="30"/>
        </w:rPr>
        <w:t>房将被告人黄某带至该院接受调查。</w:t>
      </w:r>
    </w:p>
    <w:p w:rsidR="009345CB" w:rsidRDefault="009345CB">
      <w:pPr>
        <w:spacing w:line="500" w:lineRule="atLeast"/>
        <w:ind w:firstLine="600"/>
        <w:divId w:val="1119103432"/>
        <w:rPr>
          <w:rFonts w:hint="eastAsia"/>
          <w:sz w:val="30"/>
          <w:szCs w:val="30"/>
        </w:rPr>
      </w:pPr>
      <w:r>
        <w:rPr>
          <w:rFonts w:hint="eastAsia"/>
          <w:sz w:val="30"/>
          <w:szCs w:val="30"/>
        </w:rPr>
        <w:t>公诉机关就起诉指控的上述事实向法庭出示了书证、证人证言、被告人供述及辩解等证据。公诉机关据此认为，被告人黄某无视国家法律，为谋取不正当利益，给予国家工作人员以财物，其行为触犯了《中华人民共和国刑法》第三百八十九条</w:t>
      </w:r>
      <w:r>
        <w:rPr>
          <w:rFonts w:hint="eastAsia"/>
          <w:sz w:val="30"/>
          <w:szCs w:val="30"/>
        </w:rPr>
        <w:lastRenderedPageBreak/>
        <w:t>第一款之规定，应依法以行贿罪追究刑事责任，提请本院依法惩处。</w:t>
      </w:r>
    </w:p>
    <w:p w:rsidR="009345CB" w:rsidRDefault="009345CB">
      <w:pPr>
        <w:spacing w:line="500" w:lineRule="atLeast"/>
        <w:ind w:firstLine="600"/>
        <w:divId w:val="1715695580"/>
        <w:rPr>
          <w:rFonts w:hint="eastAsia"/>
          <w:sz w:val="30"/>
          <w:szCs w:val="30"/>
        </w:rPr>
      </w:pPr>
      <w:r>
        <w:rPr>
          <w:rFonts w:hint="eastAsia"/>
          <w:sz w:val="30"/>
          <w:szCs w:val="30"/>
        </w:rPr>
        <w:t>被告人黄某对公诉机关指控的犯罪事实无异议，并当庭认罪。</w:t>
      </w:r>
    </w:p>
    <w:p w:rsidR="009345CB" w:rsidRDefault="009345CB">
      <w:pPr>
        <w:spacing w:line="500" w:lineRule="atLeast"/>
        <w:ind w:firstLine="600"/>
        <w:divId w:val="2059665858"/>
        <w:rPr>
          <w:rFonts w:hint="eastAsia"/>
          <w:sz w:val="30"/>
          <w:szCs w:val="30"/>
        </w:rPr>
      </w:pPr>
      <w:r>
        <w:rPr>
          <w:rFonts w:hint="eastAsia"/>
          <w:sz w:val="30"/>
          <w:szCs w:val="30"/>
        </w:rPr>
        <w:t>公诉机关指控被告人黄某行贿的事实清楚，证据确实、充分，本院予以认定。</w:t>
      </w:r>
    </w:p>
    <w:p w:rsidR="009345CB" w:rsidRDefault="009345CB">
      <w:pPr>
        <w:spacing w:line="500" w:lineRule="atLeast"/>
        <w:ind w:firstLine="600"/>
        <w:divId w:val="165632958"/>
        <w:rPr>
          <w:rFonts w:hint="eastAsia"/>
          <w:sz w:val="30"/>
          <w:szCs w:val="30"/>
        </w:rPr>
      </w:pPr>
      <w:r>
        <w:rPr>
          <w:rFonts w:hint="eastAsia"/>
          <w:sz w:val="30"/>
          <w:szCs w:val="30"/>
        </w:rPr>
        <w:t>另查明，检察机关对被告人黄某行贿行为刑事立案的时间是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日。此前被告人黄某向检察机关如实交代了行贿行为。</w:t>
      </w:r>
    </w:p>
    <w:p w:rsidR="009345CB" w:rsidRDefault="009345CB">
      <w:pPr>
        <w:spacing w:line="500" w:lineRule="atLeast"/>
        <w:ind w:firstLine="600"/>
        <w:divId w:val="639724525"/>
        <w:rPr>
          <w:rFonts w:hint="eastAsia"/>
          <w:sz w:val="30"/>
          <w:szCs w:val="30"/>
        </w:rPr>
      </w:pPr>
      <w:r>
        <w:rPr>
          <w:rFonts w:hint="eastAsia"/>
          <w:sz w:val="30"/>
          <w:szCs w:val="30"/>
        </w:rPr>
        <w:t>本院认为，被告人黄某无视国家法律，为谋取不正当利益，给予国家工作人员以财物，其行为已构成行贿罪，应依法予以惩罚，公诉机关指控的罪名成立。被告人在被追诉前主动交代了行贿行为，可以减轻处罚。鉴于被告人犯罪情节较轻，有悔罪表现，没有再犯罪的危险，宣告缓刑对所居住社区没有重大不良影响，可以依法对其宣告缓刑。根据被告人的犯罪事实、性质、情节和社会危害性，依照《中华人民共和国刑法》第三百八十九条第一款、第三百九十条、第七十二条、第七十三条之规定，判决如下：</w:t>
      </w:r>
    </w:p>
    <w:p w:rsidR="009345CB" w:rsidRDefault="009345CB">
      <w:pPr>
        <w:spacing w:line="500" w:lineRule="atLeast"/>
        <w:ind w:firstLine="600"/>
        <w:divId w:val="220098111"/>
        <w:rPr>
          <w:rFonts w:hint="eastAsia"/>
          <w:sz w:val="30"/>
          <w:szCs w:val="30"/>
        </w:rPr>
      </w:pPr>
      <w:r>
        <w:rPr>
          <w:rFonts w:hint="eastAsia"/>
          <w:sz w:val="30"/>
          <w:szCs w:val="30"/>
        </w:rPr>
        <w:t>被告人黄某犯行贿罪，判处有期徒刑一年六个月，缓刑三年。</w:t>
      </w:r>
    </w:p>
    <w:p w:rsidR="009345CB" w:rsidRDefault="009345CB">
      <w:pPr>
        <w:spacing w:line="500" w:lineRule="atLeast"/>
        <w:ind w:firstLine="600"/>
        <w:divId w:val="190580554"/>
        <w:rPr>
          <w:rFonts w:hint="eastAsia"/>
          <w:sz w:val="30"/>
          <w:szCs w:val="30"/>
        </w:rPr>
      </w:pPr>
      <w:r>
        <w:rPr>
          <w:rFonts w:hint="eastAsia"/>
          <w:sz w:val="30"/>
          <w:szCs w:val="30"/>
        </w:rPr>
        <w:t>（缓刑考验期限，从判决确定之日起计算。）</w:t>
      </w:r>
    </w:p>
    <w:p w:rsidR="009345CB" w:rsidRDefault="009345CB">
      <w:pPr>
        <w:spacing w:line="500" w:lineRule="atLeast"/>
        <w:ind w:firstLine="600"/>
        <w:divId w:val="71744075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9345CB" w:rsidRDefault="009345CB">
      <w:pPr>
        <w:spacing w:line="500" w:lineRule="atLeast"/>
        <w:jc w:val="right"/>
        <w:divId w:val="124469050"/>
        <w:rPr>
          <w:rFonts w:hint="eastAsia"/>
          <w:sz w:val="30"/>
          <w:szCs w:val="30"/>
        </w:rPr>
      </w:pPr>
      <w:r>
        <w:rPr>
          <w:rFonts w:hint="eastAsia"/>
          <w:sz w:val="30"/>
          <w:szCs w:val="30"/>
        </w:rPr>
        <w:t>审　判　长　　罗晓辉</w:t>
      </w:r>
    </w:p>
    <w:p w:rsidR="009345CB" w:rsidRDefault="009345CB">
      <w:pPr>
        <w:spacing w:line="500" w:lineRule="atLeast"/>
        <w:jc w:val="right"/>
        <w:divId w:val="498278650"/>
        <w:rPr>
          <w:rFonts w:hint="eastAsia"/>
          <w:sz w:val="30"/>
          <w:szCs w:val="30"/>
        </w:rPr>
      </w:pPr>
      <w:r>
        <w:rPr>
          <w:rFonts w:hint="eastAsia"/>
          <w:sz w:val="30"/>
          <w:szCs w:val="30"/>
        </w:rPr>
        <w:t>人民陪审员　　谭文英</w:t>
      </w:r>
    </w:p>
    <w:p w:rsidR="009345CB" w:rsidRDefault="009345CB">
      <w:pPr>
        <w:spacing w:line="500" w:lineRule="atLeast"/>
        <w:jc w:val="right"/>
        <w:divId w:val="381056156"/>
        <w:rPr>
          <w:rFonts w:hint="eastAsia"/>
          <w:sz w:val="30"/>
          <w:szCs w:val="30"/>
        </w:rPr>
      </w:pPr>
      <w:r>
        <w:rPr>
          <w:rFonts w:hint="eastAsia"/>
          <w:sz w:val="30"/>
          <w:szCs w:val="30"/>
        </w:rPr>
        <w:t>人民陪审员　　吴锡钳</w:t>
      </w:r>
    </w:p>
    <w:p w:rsidR="009345CB" w:rsidRDefault="009345CB">
      <w:pPr>
        <w:spacing w:line="500" w:lineRule="atLeast"/>
        <w:jc w:val="right"/>
        <w:divId w:val="1091194799"/>
        <w:rPr>
          <w:rFonts w:hint="eastAsia"/>
          <w:sz w:val="30"/>
          <w:szCs w:val="30"/>
        </w:rPr>
      </w:pPr>
      <w:r>
        <w:rPr>
          <w:rFonts w:hint="eastAsia"/>
          <w:sz w:val="30"/>
          <w:szCs w:val="30"/>
        </w:rPr>
        <w:t>二〇一四年五月二十九日</w:t>
      </w:r>
    </w:p>
    <w:p w:rsidR="009345CB" w:rsidRDefault="009345CB">
      <w:pPr>
        <w:spacing w:line="500" w:lineRule="atLeast"/>
        <w:jc w:val="right"/>
        <w:divId w:val="2046639001"/>
        <w:rPr>
          <w:rFonts w:hint="eastAsia"/>
          <w:sz w:val="30"/>
          <w:szCs w:val="30"/>
        </w:rPr>
      </w:pPr>
      <w:r>
        <w:rPr>
          <w:rFonts w:hint="eastAsia"/>
          <w:sz w:val="30"/>
          <w:szCs w:val="30"/>
        </w:rPr>
        <w:t>书　记　员　　刘文婷</w:t>
      </w:r>
    </w:p>
    <w:p w:rsidR="009345CB" w:rsidRDefault="009345CB">
      <w:pPr>
        <w:spacing w:line="500" w:lineRule="atLeast"/>
        <w:ind w:firstLine="600"/>
        <w:divId w:val="1836215510"/>
        <w:rPr>
          <w:rFonts w:hint="eastAsia"/>
          <w:sz w:val="30"/>
          <w:szCs w:val="30"/>
        </w:rPr>
      </w:pPr>
      <w:r>
        <w:rPr>
          <w:rFonts w:hint="eastAsia"/>
          <w:sz w:val="30"/>
          <w:szCs w:val="30"/>
        </w:rPr>
        <w:t>尹川</w:t>
      </w:r>
    </w:p>
    <w:p w:rsidR="009345CB" w:rsidRDefault="009345CB">
      <w:pPr>
        <w:spacing w:line="500" w:lineRule="atLeast"/>
        <w:ind w:firstLine="600"/>
        <w:divId w:val="40057915"/>
        <w:rPr>
          <w:rFonts w:hint="eastAsia"/>
          <w:sz w:val="30"/>
          <w:szCs w:val="30"/>
        </w:rPr>
      </w:pPr>
      <w:r>
        <w:rPr>
          <w:rFonts w:hint="eastAsia"/>
          <w:sz w:val="30"/>
          <w:szCs w:val="30"/>
        </w:rPr>
        <w:t>附相关法律条文：</w:t>
      </w:r>
    </w:p>
    <w:p w:rsidR="009345CB" w:rsidRDefault="009345CB">
      <w:pPr>
        <w:spacing w:line="500" w:lineRule="atLeast"/>
        <w:ind w:firstLine="600"/>
        <w:divId w:val="1123772882"/>
        <w:rPr>
          <w:rFonts w:hint="eastAsia"/>
          <w:sz w:val="30"/>
          <w:szCs w:val="30"/>
        </w:rPr>
      </w:pPr>
      <w:r>
        <w:rPr>
          <w:rFonts w:hint="eastAsia"/>
          <w:sz w:val="30"/>
          <w:szCs w:val="30"/>
        </w:rPr>
        <w:t>《中华人民共和国刑法》</w:t>
      </w:r>
    </w:p>
    <w:p w:rsidR="009345CB" w:rsidRDefault="009345CB">
      <w:pPr>
        <w:spacing w:line="500" w:lineRule="atLeast"/>
        <w:ind w:firstLine="600"/>
        <w:divId w:val="1399671720"/>
        <w:rPr>
          <w:rFonts w:hint="eastAsia"/>
          <w:sz w:val="30"/>
          <w:szCs w:val="30"/>
        </w:rPr>
      </w:pPr>
      <w:r>
        <w:rPr>
          <w:rFonts w:hint="eastAsia"/>
          <w:sz w:val="30"/>
          <w:szCs w:val="30"/>
        </w:rPr>
        <w:t>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rsidR="009345CB" w:rsidRDefault="009345CB">
      <w:pPr>
        <w:spacing w:line="500" w:lineRule="atLeast"/>
        <w:ind w:firstLine="600"/>
        <w:divId w:val="2613068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9345CB" w:rsidRDefault="009345CB">
      <w:pPr>
        <w:spacing w:line="500" w:lineRule="atLeast"/>
        <w:ind w:firstLine="600"/>
        <w:divId w:val="792090283"/>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9345CB" w:rsidRDefault="009345CB">
      <w:pPr>
        <w:spacing w:line="500" w:lineRule="atLeast"/>
        <w:ind w:firstLine="600"/>
        <w:divId w:val="23486765"/>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5CB" w:rsidRDefault="009345CB" w:rsidP="009345CB">
      <w:pPr>
        <w:rPr>
          <w:rFonts w:hint="eastAsia"/>
        </w:rPr>
      </w:pPr>
      <w:r>
        <w:separator/>
      </w:r>
    </w:p>
  </w:endnote>
  <w:endnote w:type="continuationSeparator" w:id="0">
    <w:p w:rsidR="009345CB" w:rsidRDefault="009345CB" w:rsidP="009345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5CB" w:rsidRDefault="009345CB" w:rsidP="009345CB">
      <w:pPr>
        <w:rPr>
          <w:rFonts w:hint="eastAsia"/>
        </w:rPr>
      </w:pPr>
      <w:r>
        <w:separator/>
      </w:r>
    </w:p>
  </w:footnote>
  <w:footnote w:type="continuationSeparator" w:id="0">
    <w:p w:rsidR="009345CB" w:rsidRDefault="009345CB" w:rsidP="009345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45CB"/>
    <w:rsid w:val="002A6721"/>
    <w:rsid w:val="00934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45CB"/>
    <w:pPr>
      <w:tabs>
        <w:tab w:val="center" w:pos="4153"/>
        <w:tab w:val="right" w:pos="8306"/>
      </w:tabs>
      <w:snapToGrid w:val="0"/>
      <w:jc w:val="center"/>
    </w:pPr>
    <w:rPr>
      <w:sz w:val="18"/>
      <w:szCs w:val="18"/>
    </w:rPr>
  </w:style>
  <w:style w:type="character" w:customStyle="1" w:styleId="a4">
    <w:name w:val="页眉 字符"/>
    <w:basedOn w:val="a0"/>
    <w:link w:val="a3"/>
    <w:uiPriority w:val="99"/>
    <w:rsid w:val="009345CB"/>
    <w:rPr>
      <w:rFonts w:ascii="宋体" w:eastAsia="宋体" w:hAnsi="宋体" w:cs="宋体"/>
      <w:sz w:val="18"/>
      <w:szCs w:val="18"/>
    </w:rPr>
  </w:style>
  <w:style w:type="paragraph" w:styleId="a5">
    <w:name w:val="footer"/>
    <w:basedOn w:val="a"/>
    <w:link w:val="a6"/>
    <w:uiPriority w:val="99"/>
    <w:unhideWhenUsed/>
    <w:rsid w:val="009345CB"/>
    <w:pPr>
      <w:tabs>
        <w:tab w:val="center" w:pos="4153"/>
        <w:tab w:val="right" w:pos="8306"/>
      </w:tabs>
      <w:snapToGrid w:val="0"/>
    </w:pPr>
    <w:rPr>
      <w:sz w:val="18"/>
      <w:szCs w:val="18"/>
    </w:rPr>
  </w:style>
  <w:style w:type="character" w:customStyle="1" w:styleId="a6">
    <w:name w:val="页脚 字符"/>
    <w:basedOn w:val="a0"/>
    <w:link w:val="a5"/>
    <w:uiPriority w:val="99"/>
    <w:rsid w:val="009345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765">
      <w:marLeft w:val="0"/>
      <w:marRight w:val="0"/>
      <w:marTop w:val="10"/>
      <w:marBottom w:val="10"/>
      <w:divBdr>
        <w:top w:val="none" w:sz="0" w:space="0" w:color="auto"/>
        <w:left w:val="none" w:sz="0" w:space="0" w:color="auto"/>
        <w:bottom w:val="none" w:sz="0" w:space="0" w:color="auto"/>
        <w:right w:val="none" w:sz="0" w:space="0" w:color="auto"/>
      </w:divBdr>
    </w:div>
    <w:div w:id="40057915">
      <w:marLeft w:val="0"/>
      <w:marRight w:val="0"/>
      <w:marTop w:val="10"/>
      <w:marBottom w:val="10"/>
      <w:divBdr>
        <w:top w:val="none" w:sz="0" w:space="0" w:color="auto"/>
        <w:left w:val="none" w:sz="0" w:space="0" w:color="auto"/>
        <w:bottom w:val="none" w:sz="0" w:space="0" w:color="auto"/>
        <w:right w:val="none" w:sz="0" w:space="0" w:color="auto"/>
      </w:divBdr>
    </w:div>
    <w:div w:id="124469050">
      <w:marLeft w:val="0"/>
      <w:marRight w:val="720"/>
      <w:marTop w:val="10"/>
      <w:marBottom w:val="10"/>
      <w:divBdr>
        <w:top w:val="none" w:sz="0" w:space="0" w:color="auto"/>
        <w:left w:val="none" w:sz="0" w:space="0" w:color="auto"/>
        <w:bottom w:val="none" w:sz="0" w:space="0" w:color="auto"/>
        <w:right w:val="none" w:sz="0" w:space="0" w:color="auto"/>
      </w:divBdr>
    </w:div>
    <w:div w:id="165632958">
      <w:marLeft w:val="0"/>
      <w:marRight w:val="0"/>
      <w:marTop w:val="10"/>
      <w:marBottom w:val="10"/>
      <w:divBdr>
        <w:top w:val="none" w:sz="0" w:space="0" w:color="auto"/>
        <w:left w:val="none" w:sz="0" w:space="0" w:color="auto"/>
        <w:bottom w:val="none" w:sz="0" w:space="0" w:color="auto"/>
        <w:right w:val="none" w:sz="0" w:space="0" w:color="auto"/>
      </w:divBdr>
    </w:div>
    <w:div w:id="190580554">
      <w:marLeft w:val="0"/>
      <w:marRight w:val="0"/>
      <w:marTop w:val="10"/>
      <w:marBottom w:val="10"/>
      <w:divBdr>
        <w:top w:val="none" w:sz="0" w:space="0" w:color="auto"/>
        <w:left w:val="none" w:sz="0" w:space="0" w:color="auto"/>
        <w:bottom w:val="none" w:sz="0" w:space="0" w:color="auto"/>
        <w:right w:val="none" w:sz="0" w:space="0" w:color="auto"/>
      </w:divBdr>
    </w:div>
    <w:div w:id="220098111">
      <w:marLeft w:val="0"/>
      <w:marRight w:val="0"/>
      <w:marTop w:val="10"/>
      <w:marBottom w:val="10"/>
      <w:divBdr>
        <w:top w:val="none" w:sz="0" w:space="0" w:color="auto"/>
        <w:left w:val="none" w:sz="0" w:space="0" w:color="auto"/>
        <w:bottom w:val="none" w:sz="0" w:space="0" w:color="auto"/>
        <w:right w:val="none" w:sz="0" w:space="0" w:color="auto"/>
      </w:divBdr>
    </w:div>
    <w:div w:id="261306893">
      <w:marLeft w:val="0"/>
      <w:marRight w:val="0"/>
      <w:marTop w:val="10"/>
      <w:marBottom w:val="10"/>
      <w:divBdr>
        <w:top w:val="none" w:sz="0" w:space="0" w:color="auto"/>
        <w:left w:val="none" w:sz="0" w:space="0" w:color="auto"/>
        <w:bottom w:val="none" w:sz="0" w:space="0" w:color="auto"/>
        <w:right w:val="none" w:sz="0" w:space="0" w:color="auto"/>
      </w:divBdr>
    </w:div>
    <w:div w:id="381056156">
      <w:marLeft w:val="0"/>
      <w:marRight w:val="720"/>
      <w:marTop w:val="10"/>
      <w:marBottom w:val="10"/>
      <w:divBdr>
        <w:top w:val="none" w:sz="0" w:space="0" w:color="auto"/>
        <w:left w:val="none" w:sz="0" w:space="0" w:color="auto"/>
        <w:bottom w:val="none" w:sz="0" w:space="0" w:color="auto"/>
        <w:right w:val="none" w:sz="0" w:space="0" w:color="auto"/>
      </w:divBdr>
    </w:div>
    <w:div w:id="498278650">
      <w:marLeft w:val="0"/>
      <w:marRight w:val="720"/>
      <w:marTop w:val="10"/>
      <w:marBottom w:val="10"/>
      <w:divBdr>
        <w:top w:val="none" w:sz="0" w:space="0" w:color="auto"/>
        <w:left w:val="none" w:sz="0" w:space="0" w:color="auto"/>
        <w:bottom w:val="none" w:sz="0" w:space="0" w:color="auto"/>
        <w:right w:val="none" w:sz="0" w:space="0" w:color="auto"/>
      </w:divBdr>
    </w:div>
    <w:div w:id="639724525">
      <w:marLeft w:val="0"/>
      <w:marRight w:val="0"/>
      <w:marTop w:val="10"/>
      <w:marBottom w:val="10"/>
      <w:divBdr>
        <w:top w:val="none" w:sz="0" w:space="0" w:color="auto"/>
        <w:left w:val="none" w:sz="0" w:space="0" w:color="auto"/>
        <w:bottom w:val="none" w:sz="0" w:space="0" w:color="auto"/>
        <w:right w:val="none" w:sz="0" w:space="0" w:color="auto"/>
      </w:divBdr>
    </w:div>
    <w:div w:id="717440759">
      <w:marLeft w:val="0"/>
      <w:marRight w:val="0"/>
      <w:marTop w:val="10"/>
      <w:marBottom w:val="10"/>
      <w:divBdr>
        <w:top w:val="none" w:sz="0" w:space="0" w:color="auto"/>
        <w:left w:val="none" w:sz="0" w:space="0" w:color="auto"/>
        <w:bottom w:val="none" w:sz="0" w:space="0" w:color="auto"/>
        <w:right w:val="none" w:sz="0" w:space="0" w:color="auto"/>
      </w:divBdr>
    </w:div>
    <w:div w:id="792090283">
      <w:marLeft w:val="0"/>
      <w:marRight w:val="0"/>
      <w:marTop w:val="10"/>
      <w:marBottom w:val="10"/>
      <w:divBdr>
        <w:top w:val="none" w:sz="0" w:space="0" w:color="auto"/>
        <w:left w:val="none" w:sz="0" w:space="0" w:color="auto"/>
        <w:bottom w:val="none" w:sz="0" w:space="0" w:color="auto"/>
        <w:right w:val="none" w:sz="0" w:space="0" w:color="auto"/>
      </w:divBdr>
    </w:div>
    <w:div w:id="1091194799">
      <w:marLeft w:val="0"/>
      <w:marRight w:val="720"/>
      <w:marTop w:val="10"/>
      <w:marBottom w:val="10"/>
      <w:divBdr>
        <w:top w:val="none" w:sz="0" w:space="0" w:color="auto"/>
        <w:left w:val="none" w:sz="0" w:space="0" w:color="auto"/>
        <w:bottom w:val="none" w:sz="0" w:space="0" w:color="auto"/>
        <w:right w:val="none" w:sz="0" w:space="0" w:color="auto"/>
      </w:divBdr>
    </w:div>
    <w:div w:id="1119103432">
      <w:marLeft w:val="0"/>
      <w:marRight w:val="0"/>
      <w:marTop w:val="10"/>
      <w:marBottom w:val="10"/>
      <w:divBdr>
        <w:top w:val="none" w:sz="0" w:space="0" w:color="auto"/>
        <w:left w:val="none" w:sz="0" w:space="0" w:color="auto"/>
        <w:bottom w:val="none" w:sz="0" w:space="0" w:color="auto"/>
        <w:right w:val="none" w:sz="0" w:space="0" w:color="auto"/>
      </w:divBdr>
    </w:div>
    <w:div w:id="1123772882">
      <w:marLeft w:val="0"/>
      <w:marRight w:val="0"/>
      <w:marTop w:val="10"/>
      <w:marBottom w:val="10"/>
      <w:divBdr>
        <w:top w:val="none" w:sz="0" w:space="0" w:color="auto"/>
        <w:left w:val="none" w:sz="0" w:space="0" w:color="auto"/>
        <w:bottom w:val="none" w:sz="0" w:space="0" w:color="auto"/>
        <w:right w:val="none" w:sz="0" w:space="0" w:color="auto"/>
      </w:divBdr>
    </w:div>
    <w:div w:id="1156801802">
      <w:marLeft w:val="0"/>
      <w:marRight w:val="0"/>
      <w:marTop w:val="10"/>
      <w:marBottom w:val="10"/>
      <w:divBdr>
        <w:top w:val="none" w:sz="0" w:space="0" w:color="auto"/>
        <w:left w:val="none" w:sz="0" w:space="0" w:color="auto"/>
        <w:bottom w:val="none" w:sz="0" w:space="0" w:color="auto"/>
        <w:right w:val="none" w:sz="0" w:space="0" w:color="auto"/>
      </w:divBdr>
    </w:div>
    <w:div w:id="1275207724">
      <w:marLeft w:val="0"/>
      <w:marRight w:val="0"/>
      <w:marTop w:val="10"/>
      <w:marBottom w:val="10"/>
      <w:divBdr>
        <w:top w:val="none" w:sz="0" w:space="0" w:color="auto"/>
        <w:left w:val="none" w:sz="0" w:space="0" w:color="auto"/>
        <w:bottom w:val="none" w:sz="0" w:space="0" w:color="auto"/>
        <w:right w:val="none" w:sz="0" w:space="0" w:color="auto"/>
      </w:divBdr>
    </w:div>
    <w:div w:id="1399671720">
      <w:marLeft w:val="0"/>
      <w:marRight w:val="0"/>
      <w:marTop w:val="10"/>
      <w:marBottom w:val="10"/>
      <w:divBdr>
        <w:top w:val="none" w:sz="0" w:space="0" w:color="auto"/>
        <w:left w:val="none" w:sz="0" w:space="0" w:color="auto"/>
        <w:bottom w:val="none" w:sz="0" w:space="0" w:color="auto"/>
        <w:right w:val="none" w:sz="0" w:space="0" w:color="auto"/>
      </w:divBdr>
    </w:div>
    <w:div w:id="1470592214">
      <w:marLeft w:val="0"/>
      <w:marRight w:val="0"/>
      <w:marTop w:val="10"/>
      <w:marBottom w:val="10"/>
      <w:divBdr>
        <w:top w:val="none" w:sz="0" w:space="0" w:color="auto"/>
        <w:left w:val="none" w:sz="0" w:space="0" w:color="auto"/>
        <w:bottom w:val="none" w:sz="0" w:space="0" w:color="auto"/>
        <w:right w:val="none" w:sz="0" w:space="0" w:color="auto"/>
      </w:divBdr>
    </w:div>
    <w:div w:id="1577089943">
      <w:marLeft w:val="0"/>
      <w:marRight w:val="0"/>
      <w:marTop w:val="10"/>
      <w:marBottom w:val="10"/>
      <w:divBdr>
        <w:top w:val="none" w:sz="0" w:space="0" w:color="auto"/>
        <w:left w:val="none" w:sz="0" w:space="0" w:color="auto"/>
        <w:bottom w:val="none" w:sz="0" w:space="0" w:color="auto"/>
        <w:right w:val="none" w:sz="0" w:space="0" w:color="auto"/>
      </w:divBdr>
    </w:div>
    <w:div w:id="1715695580">
      <w:marLeft w:val="0"/>
      <w:marRight w:val="0"/>
      <w:marTop w:val="10"/>
      <w:marBottom w:val="10"/>
      <w:divBdr>
        <w:top w:val="none" w:sz="0" w:space="0" w:color="auto"/>
        <w:left w:val="none" w:sz="0" w:space="0" w:color="auto"/>
        <w:bottom w:val="none" w:sz="0" w:space="0" w:color="auto"/>
        <w:right w:val="none" w:sz="0" w:space="0" w:color="auto"/>
      </w:divBdr>
    </w:div>
    <w:div w:id="1836215510">
      <w:marLeft w:val="0"/>
      <w:marRight w:val="0"/>
      <w:marTop w:val="10"/>
      <w:marBottom w:val="10"/>
      <w:divBdr>
        <w:top w:val="none" w:sz="0" w:space="0" w:color="auto"/>
        <w:left w:val="none" w:sz="0" w:space="0" w:color="auto"/>
        <w:bottom w:val="none" w:sz="0" w:space="0" w:color="auto"/>
        <w:right w:val="none" w:sz="0" w:space="0" w:color="auto"/>
      </w:divBdr>
    </w:div>
    <w:div w:id="1920751218">
      <w:marLeft w:val="0"/>
      <w:marRight w:val="0"/>
      <w:marTop w:val="10"/>
      <w:marBottom w:val="10"/>
      <w:divBdr>
        <w:top w:val="none" w:sz="0" w:space="0" w:color="auto"/>
        <w:left w:val="none" w:sz="0" w:space="0" w:color="auto"/>
        <w:bottom w:val="none" w:sz="0" w:space="0" w:color="auto"/>
        <w:right w:val="none" w:sz="0" w:space="0" w:color="auto"/>
      </w:divBdr>
    </w:div>
    <w:div w:id="1973292625">
      <w:marLeft w:val="0"/>
      <w:marRight w:val="0"/>
      <w:marTop w:val="10"/>
      <w:marBottom w:val="10"/>
      <w:divBdr>
        <w:top w:val="none" w:sz="0" w:space="0" w:color="auto"/>
        <w:left w:val="none" w:sz="0" w:space="0" w:color="auto"/>
        <w:bottom w:val="none" w:sz="0" w:space="0" w:color="auto"/>
        <w:right w:val="none" w:sz="0" w:space="0" w:color="auto"/>
      </w:divBdr>
    </w:div>
    <w:div w:id="2046639001">
      <w:marLeft w:val="0"/>
      <w:marRight w:val="720"/>
      <w:marTop w:val="10"/>
      <w:marBottom w:val="10"/>
      <w:divBdr>
        <w:top w:val="none" w:sz="0" w:space="0" w:color="auto"/>
        <w:left w:val="none" w:sz="0" w:space="0" w:color="auto"/>
        <w:bottom w:val="none" w:sz="0" w:space="0" w:color="auto"/>
        <w:right w:val="none" w:sz="0" w:space="0" w:color="auto"/>
      </w:divBdr>
    </w:div>
    <w:div w:id="2059665858">
      <w:marLeft w:val="0"/>
      <w:marRight w:val="0"/>
      <w:marTop w:val="10"/>
      <w:marBottom w:val="10"/>
      <w:divBdr>
        <w:top w:val="none" w:sz="0" w:space="0" w:color="auto"/>
        <w:left w:val="none" w:sz="0" w:space="0" w:color="auto"/>
        <w:bottom w:val="none" w:sz="0" w:space="0" w:color="auto"/>
        <w:right w:val="none" w:sz="0" w:space="0" w:color="auto"/>
      </w:divBdr>
    </w:div>
    <w:div w:id="2135368511">
      <w:marLeft w:val="0"/>
      <w:marRight w:val="0"/>
      <w:marTop w:val="10"/>
      <w:marBottom w:val="10"/>
      <w:divBdr>
        <w:top w:val="none" w:sz="0" w:space="0" w:color="auto"/>
        <w:left w:val="none" w:sz="0" w:space="0" w:color="auto"/>
        <w:bottom w:val="none" w:sz="0" w:space="0" w:color="auto"/>
        <w:right w:val="none" w:sz="0" w:space="0" w:color="auto"/>
      </w:divBdr>
    </w:div>
    <w:div w:id="2139178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