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F6ABD" w:rsidRDefault="000F6ABD">
      <w:pPr>
        <w:spacing w:line="500" w:lineRule="atLeast"/>
        <w:jc w:val="center"/>
        <w:divId w:val="873352533"/>
        <w:rPr>
          <w:rFonts w:ascii="黑体" w:eastAsia="黑体" w:hAnsi="黑体"/>
          <w:sz w:val="36"/>
          <w:szCs w:val="36"/>
        </w:rPr>
      </w:pPr>
      <w:r>
        <w:rPr>
          <w:rFonts w:ascii="黑体" w:eastAsia="黑体" w:hAnsi="黑体" w:hint="eastAsia"/>
          <w:sz w:val="36"/>
          <w:szCs w:val="36"/>
        </w:rPr>
        <w:t>广东省深圳市福田区人民法院</w:t>
      </w:r>
    </w:p>
    <w:p w:rsidR="000F6ABD" w:rsidRDefault="000F6ABD">
      <w:pPr>
        <w:spacing w:line="500" w:lineRule="atLeast"/>
        <w:jc w:val="center"/>
        <w:divId w:val="141894543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F6ABD" w:rsidRDefault="000F6ABD">
      <w:pPr>
        <w:spacing w:line="500" w:lineRule="atLeast"/>
        <w:jc w:val="right"/>
        <w:divId w:val="1632319987"/>
        <w:rPr>
          <w:rFonts w:hint="eastAsia"/>
          <w:sz w:val="30"/>
          <w:szCs w:val="30"/>
        </w:rPr>
      </w:pPr>
      <w:r>
        <w:rPr>
          <w:rFonts w:hint="eastAsia"/>
          <w:sz w:val="30"/>
          <w:szCs w:val="30"/>
        </w:rPr>
        <w:t>（</w:t>
      </w:r>
      <w:r>
        <w:rPr>
          <w:rFonts w:hint="eastAsia"/>
          <w:sz w:val="30"/>
          <w:szCs w:val="30"/>
        </w:rPr>
        <w:t>2013</w:t>
      </w:r>
      <w:r>
        <w:rPr>
          <w:rFonts w:hint="eastAsia"/>
          <w:sz w:val="30"/>
          <w:szCs w:val="30"/>
        </w:rPr>
        <w:t>）深福法刑初字第</w:t>
      </w:r>
      <w:r>
        <w:rPr>
          <w:rFonts w:hint="eastAsia"/>
          <w:sz w:val="30"/>
          <w:szCs w:val="30"/>
        </w:rPr>
        <w:t>1755</w:t>
      </w:r>
      <w:r>
        <w:rPr>
          <w:rFonts w:hint="eastAsia"/>
          <w:sz w:val="30"/>
          <w:szCs w:val="30"/>
        </w:rPr>
        <w:t>号</w:t>
      </w:r>
    </w:p>
    <w:p w:rsidR="000F6ABD" w:rsidRDefault="000F6ABD">
      <w:pPr>
        <w:spacing w:line="500" w:lineRule="atLeast"/>
        <w:ind w:firstLine="600"/>
        <w:divId w:val="1020663046"/>
        <w:rPr>
          <w:rFonts w:hint="eastAsia"/>
          <w:sz w:val="30"/>
          <w:szCs w:val="30"/>
        </w:rPr>
      </w:pPr>
      <w:r>
        <w:rPr>
          <w:rFonts w:hint="eastAsia"/>
          <w:sz w:val="30"/>
          <w:szCs w:val="30"/>
        </w:rPr>
        <w:t>公诉机关深圳市福田区人民检察院。</w:t>
      </w:r>
    </w:p>
    <w:p w:rsidR="000F6ABD" w:rsidRDefault="000F6ABD">
      <w:pPr>
        <w:spacing w:line="500" w:lineRule="atLeast"/>
        <w:ind w:firstLine="600"/>
        <w:divId w:val="657149837"/>
        <w:rPr>
          <w:rFonts w:hint="eastAsia"/>
          <w:sz w:val="30"/>
          <w:szCs w:val="30"/>
        </w:rPr>
      </w:pPr>
      <w:r>
        <w:rPr>
          <w:rFonts w:hint="eastAsia"/>
          <w:sz w:val="30"/>
          <w:szCs w:val="30"/>
        </w:rPr>
        <w:t>被告人黄欣欣，女，汉族，中专文化，原深圳市保税区地方税务局协税员。因涉嫌犯受贿罪，于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日被深圳市福田区人民检察院抓获，同年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日被刑事拘留，次日被取保候审。</w:t>
      </w:r>
    </w:p>
    <w:p w:rsidR="000F6ABD" w:rsidRDefault="000F6ABD">
      <w:pPr>
        <w:spacing w:line="500" w:lineRule="atLeast"/>
        <w:ind w:firstLine="600"/>
        <w:divId w:val="44645096"/>
        <w:rPr>
          <w:rFonts w:hint="eastAsia"/>
          <w:sz w:val="30"/>
          <w:szCs w:val="30"/>
        </w:rPr>
      </w:pPr>
      <w:r>
        <w:rPr>
          <w:rFonts w:hint="eastAsia"/>
          <w:sz w:val="30"/>
          <w:szCs w:val="30"/>
        </w:rPr>
        <w:t>辩护人黎梅珍，广东深鹏律师事务所律师。</w:t>
      </w:r>
    </w:p>
    <w:p w:rsidR="000F6ABD" w:rsidRDefault="000F6ABD">
      <w:pPr>
        <w:spacing w:line="500" w:lineRule="atLeast"/>
        <w:ind w:firstLine="600"/>
        <w:divId w:val="1928726587"/>
        <w:rPr>
          <w:rFonts w:hint="eastAsia"/>
          <w:sz w:val="30"/>
          <w:szCs w:val="30"/>
        </w:rPr>
      </w:pPr>
      <w:r>
        <w:rPr>
          <w:rFonts w:hint="eastAsia"/>
          <w:sz w:val="30"/>
          <w:szCs w:val="30"/>
        </w:rPr>
        <w:t>深圳市福田区人民检察院以深福检公二刑诉（</w:t>
      </w:r>
      <w:r>
        <w:rPr>
          <w:rFonts w:hint="eastAsia"/>
          <w:sz w:val="30"/>
          <w:szCs w:val="30"/>
        </w:rPr>
        <w:t>2013</w:t>
      </w:r>
      <w:r>
        <w:rPr>
          <w:rFonts w:hint="eastAsia"/>
          <w:sz w:val="30"/>
          <w:szCs w:val="30"/>
        </w:rPr>
        <w:t>）</w:t>
      </w:r>
      <w:r>
        <w:rPr>
          <w:rFonts w:hint="eastAsia"/>
          <w:sz w:val="30"/>
          <w:szCs w:val="30"/>
        </w:rPr>
        <w:t>1031</w:t>
      </w:r>
      <w:r>
        <w:rPr>
          <w:rFonts w:hint="eastAsia"/>
          <w:sz w:val="30"/>
          <w:szCs w:val="30"/>
        </w:rPr>
        <w:t>号起诉书指控被告人黄欣欣犯受贿罪，于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日向本院提起公诉。本院依法组成合议庭，于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日公开开庭进行了审理。深圳市福田区人民检察院指派检察员苏佩钦出庭支持公诉。被告人黄欣欣及其辩护人黎梅珍到庭参加诉讼。现已审理终结。</w:t>
      </w:r>
    </w:p>
    <w:p w:rsidR="000F6ABD" w:rsidRDefault="000F6ABD">
      <w:pPr>
        <w:spacing w:line="500" w:lineRule="atLeast"/>
        <w:ind w:firstLine="600"/>
        <w:divId w:val="1123230288"/>
        <w:rPr>
          <w:rFonts w:hint="eastAsia"/>
          <w:sz w:val="30"/>
          <w:szCs w:val="30"/>
        </w:rPr>
      </w:pPr>
      <w:r>
        <w:rPr>
          <w:rFonts w:hint="eastAsia"/>
          <w:sz w:val="30"/>
          <w:szCs w:val="30"/>
        </w:rPr>
        <w:t>公诉机关指控，被告人黄欣欣于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月间任深圳市保税区地方税务局协税员，在该局征收科个人所得税窗口负责个人所得税申报、个人所得税完税证明开具工作。</w:t>
      </w:r>
    </w:p>
    <w:p w:rsidR="000F6ABD" w:rsidRDefault="000F6ABD">
      <w:pPr>
        <w:spacing w:line="500" w:lineRule="atLeast"/>
        <w:ind w:firstLine="600"/>
        <w:divId w:val="2017875147"/>
        <w:rPr>
          <w:rFonts w:hint="eastAsia"/>
          <w:sz w:val="30"/>
          <w:szCs w:val="30"/>
        </w:rPr>
      </w:pP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月间，被告人黄欣欣利用职务便利，接受杨某华、袁某（二人均另案处理）的请托，为该二人申报的购房者加快办理个人所得税完税证明，每单收取人民币</w:t>
      </w:r>
      <w:r>
        <w:rPr>
          <w:rFonts w:hint="eastAsia"/>
          <w:sz w:val="30"/>
          <w:szCs w:val="30"/>
        </w:rPr>
        <w:t>100</w:t>
      </w:r>
      <w:r>
        <w:rPr>
          <w:rFonts w:hint="eastAsia"/>
          <w:sz w:val="30"/>
          <w:szCs w:val="30"/>
        </w:rPr>
        <w:t>元好处费，共收受杨某华人民币</w:t>
      </w:r>
      <w:r>
        <w:rPr>
          <w:rFonts w:hint="eastAsia"/>
          <w:sz w:val="30"/>
          <w:szCs w:val="30"/>
        </w:rPr>
        <w:t>116200</w:t>
      </w:r>
      <w:r>
        <w:rPr>
          <w:rFonts w:hint="eastAsia"/>
          <w:sz w:val="30"/>
          <w:szCs w:val="30"/>
        </w:rPr>
        <w:t>元、袁某人民币</w:t>
      </w:r>
      <w:r>
        <w:rPr>
          <w:rFonts w:hint="eastAsia"/>
          <w:sz w:val="30"/>
          <w:szCs w:val="30"/>
        </w:rPr>
        <w:t>5400</w:t>
      </w:r>
      <w:r>
        <w:rPr>
          <w:rFonts w:hint="eastAsia"/>
          <w:sz w:val="30"/>
          <w:szCs w:val="30"/>
        </w:rPr>
        <w:t>元。上述钱款被黄欣欣用于个人生活消费。</w:t>
      </w:r>
    </w:p>
    <w:p w:rsidR="000F6ABD" w:rsidRDefault="000F6ABD">
      <w:pPr>
        <w:spacing w:line="500" w:lineRule="atLeast"/>
        <w:ind w:firstLine="600"/>
        <w:divId w:val="74668794"/>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日，侦查人员将被告人黄欣欣带至检察机关协助调查，其随后交代了自己接受贿赂的犯罪事实。被告人黄欣欣到案后，于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日在侦查人员的安排下拨打</w:t>
      </w:r>
      <w:r>
        <w:rPr>
          <w:rFonts w:hint="eastAsia"/>
          <w:sz w:val="30"/>
          <w:szCs w:val="30"/>
        </w:rPr>
        <w:lastRenderedPageBreak/>
        <w:t>杨某甲的电话，以帮助朋友办深圳户口为名约杨某华在本市福田区梅林三村附近见面，当日</w:t>
      </w:r>
      <w:r>
        <w:rPr>
          <w:rFonts w:hint="eastAsia"/>
          <w:sz w:val="30"/>
          <w:szCs w:val="30"/>
        </w:rPr>
        <w:t>18</w:t>
      </w:r>
      <w:r>
        <w:rPr>
          <w:rFonts w:hint="eastAsia"/>
          <w:sz w:val="30"/>
          <w:szCs w:val="30"/>
        </w:rPr>
        <w:t>时许，杨某甲来到约定地点与黄欣欣见面时被抓获归案。</w:t>
      </w:r>
    </w:p>
    <w:p w:rsidR="000F6ABD" w:rsidRDefault="000F6ABD">
      <w:pPr>
        <w:spacing w:line="500" w:lineRule="atLeast"/>
        <w:ind w:firstLine="600"/>
        <w:divId w:val="1221480930"/>
        <w:rPr>
          <w:rFonts w:hint="eastAsia"/>
          <w:sz w:val="30"/>
          <w:szCs w:val="30"/>
        </w:rPr>
      </w:pPr>
      <w:r>
        <w:rPr>
          <w:rFonts w:hint="eastAsia"/>
          <w:sz w:val="30"/>
          <w:szCs w:val="30"/>
        </w:rPr>
        <w:t>公诉机关就起诉指控的上述事实向法庭出示了书证、证人证言、被告人供述及辩解、勘验、检查、辨认笔录等证据。公诉机关据此认为，被告人黄欣欣无视国家法律，作为国家工作人员，利用职务之便，非法收受他人财物，为他人谋取利益，其行为触犯了《中华人民共和国刑法》第三百八十五条第一款之规定，应依法以受贿罪追究刑事责任，提请本院依法惩处。</w:t>
      </w:r>
    </w:p>
    <w:p w:rsidR="000F6ABD" w:rsidRDefault="000F6ABD">
      <w:pPr>
        <w:spacing w:line="500" w:lineRule="atLeast"/>
        <w:ind w:firstLine="600"/>
        <w:divId w:val="1566648787"/>
        <w:rPr>
          <w:rFonts w:hint="eastAsia"/>
          <w:sz w:val="30"/>
          <w:szCs w:val="30"/>
        </w:rPr>
      </w:pPr>
      <w:r>
        <w:rPr>
          <w:rFonts w:hint="eastAsia"/>
          <w:sz w:val="30"/>
          <w:szCs w:val="30"/>
        </w:rPr>
        <w:t>被告人黄欣欣对公诉机关指控的犯罪事实无异议，并当庭认罪。</w:t>
      </w:r>
    </w:p>
    <w:p w:rsidR="000F6ABD" w:rsidRDefault="000F6ABD">
      <w:pPr>
        <w:spacing w:line="500" w:lineRule="atLeast"/>
        <w:ind w:firstLine="600"/>
        <w:divId w:val="177158693"/>
        <w:rPr>
          <w:rFonts w:hint="eastAsia"/>
          <w:sz w:val="30"/>
          <w:szCs w:val="30"/>
        </w:rPr>
      </w:pPr>
      <w:r>
        <w:rPr>
          <w:rFonts w:hint="eastAsia"/>
          <w:sz w:val="30"/>
          <w:szCs w:val="30"/>
        </w:rPr>
        <w:t>其辩护人提出辩护意见如下：本案情节较轻，被告人黄欣欣作为普通工作人员，只是帮助加快了完税证明的办理速度，且不清楚这些完税证明的用途；被告人黄欣欣是初犯，无前科，认罪态度好；有立功表现，且已经已全部退赃，请求从轻、减轻处罚。</w:t>
      </w:r>
    </w:p>
    <w:p w:rsidR="000F6ABD" w:rsidRDefault="000F6ABD">
      <w:pPr>
        <w:spacing w:line="500" w:lineRule="atLeast"/>
        <w:ind w:firstLine="600"/>
        <w:divId w:val="715664799"/>
        <w:rPr>
          <w:rFonts w:hint="eastAsia"/>
          <w:sz w:val="30"/>
          <w:szCs w:val="30"/>
        </w:rPr>
      </w:pPr>
      <w:r>
        <w:rPr>
          <w:rFonts w:hint="eastAsia"/>
          <w:sz w:val="30"/>
          <w:szCs w:val="30"/>
        </w:rPr>
        <w:t>经审理查明，被告人黄欣欣于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月间任深圳市保税区地方税务局协税员，在该局征收科个人所得税窗口负责个人所得税申报、个人所得税完税证明开具工作。</w:t>
      </w:r>
    </w:p>
    <w:p w:rsidR="000F6ABD" w:rsidRDefault="000F6ABD">
      <w:pPr>
        <w:spacing w:line="500" w:lineRule="atLeast"/>
        <w:ind w:firstLine="600"/>
        <w:divId w:val="1197960816"/>
        <w:rPr>
          <w:rFonts w:hint="eastAsia"/>
          <w:sz w:val="30"/>
          <w:szCs w:val="30"/>
        </w:rPr>
      </w:pP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月间，被告人黄欣欣利用职务便利，接受杨某甲、袁某（二人均另案处理）的请托，为该二人申报的购房者加快办理个人所得税完税证明，每单收取人民币</w:t>
      </w:r>
      <w:r>
        <w:rPr>
          <w:rFonts w:hint="eastAsia"/>
          <w:sz w:val="30"/>
          <w:szCs w:val="30"/>
        </w:rPr>
        <w:t>100</w:t>
      </w:r>
      <w:r>
        <w:rPr>
          <w:rFonts w:hint="eastAsia"/>
          <w:sz w:val="30"/>
          <w:szCs w:val="30"/>
        </w:rPr>
        <w:t>元好处费，共收受杨某甲人民币</w:t>
      </w:r>
      <w:r>
        <w:rPr>
          <w:rFonts w:hint="eastAsia"/>
          <w:sz w:val="30"/>
          <w:szCs w:val="30"/>
        </w:rPr>
        <w:t>116200</w:t>
      </w:r>
      <w:r>
        <w:rPr>
          <w:rFonts w:hint="eastAsia"/>
          <w:sz w:val="30"/>
          <w:szCs w:val="30"/>
        </w:rPr>
        <w:t>元、袁某人民币</w:t>
      </w:r>
      <w:r>
        <w:rPr>
          <w:rFonts w:hint="eastAsia"/>
          <w:sz w:val="30"/>
          <w:szCs w:val="30"/>
        </w:rPr>
        <w:t>5400</w:t>
      </w:r>
      <w:r>
        <w:rPr>
          <w:rFonts w:hint="eastAsia"/>
          <w:sz w:val="30"/>
          <w:szCs w:val="30"/>
        </w:rPr>
        <w:t>元。上述钱款被黄欣欣用于个人生活消费。</w:t>
      </w:r>
    </w:p>
    <w:p w:rsidR="000F6ABD" w:rsidRDefault="000F6ABD">
      <w:pPr>
        <w:spacing w:line="500" w:lineRule="atLeast"/>
        <w:ind w:firstLine="600"/>
        <w:divId w:val="1485583226"/>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日，侦查人员将被告人黄欣欣带至检察机关协助调查，其随后交代了自己接受贿赂的事实。</w:t>
      </w:r>
    </w:p>
    <w:p w:rsidR="000F6ABD" w:rsidRDefault="000F6ABD">
      <w:pPr>
        <w:spacing w:line="500" w:lineRule="atLeast"/>
        <w:ind w:firstLine="600"/>
        <w:divId w:val="2010791675"/>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日，在侦查人员的安排下，被告人黄欣欣拨打杨某甲的电话，以帮助朋友办深圳户口为名将杨某甲约至本市福田区梅林三村附近抓获。</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日，被告人黄欣欣向本院上缴赃款人民币</w:t>
      </w:r>
      <w:r>
        <w:rPr>
          <w:rFonts w:hint="eastAsia"/>
          <w:sz w:val="30"/>
          <w:szCs w:val="30"/>
        </w:rPr>
        <w:t>121200</w:t>
      </w:r>
      <w:r>
        <w:rPr>
          <w:rFonts w:hint="eastAsia"/>
          <w:sz w:val="30"/>
          <w:szCs w:val="30"/>
        </w:rPr>
        <w:t>元。</w:t>
      </w:r>
    </w:p>
    <w:p w:rsidR="000F6ABD" w:rsidRDefault="000F6ABD">
      <w:pPr>
        <w:spacing w:line="500" w:lineRule="atLeast"/>
        <w:ind w:firstLine="600"/>
        <w:divId w:val="754863622"/>
        <w:rPr>
          <w:rFonts w:hint="eastAsia"/>
          <w:sz w:val="30"/>
          <w:szCs w:val="30"/>
        </w:rPr>
      </w:pPr>
      <w:r>
        <w:rPr>
          <w:rFonts w:hint="eastAsia"/>
          <w:sz w:val="30"/>
          <w:szCs w:val="30"/>
        </w:rPr>
        <w:t>以上事实，有下列证据予以证实：</w:t>
      </w:r>
      <w:r>
        <w:rPr>
          <w:rFonts w:hint="eastAsia"/>
          <w:sz w:val="30"/>
          <w:szCs w:val="30"/>
        </w:rPr>
        <w:t>1</w:t>
      </w:r>
      <w:r>
        <w:rPr>
          <w:rFonts w:hint="eastAsia"/>
          <w:sz w:val="30"/>
          <w:szCs w:val="30"/>
        </w:rPr>
        <w:t>、深圳市保税区地方税务局出具的《黄欣欣在职情况说明》、《劳动合同》、《工资表》、《个人所得税完税凭证索取指引（</w:t>
      </w:r>
      <w:r>
        <w:rPr>
          <w:rFonts w:hint="eastAsia"/>
          <w:sz w:val="30"/>
          <w:szCs w:val="30"/>
        </w:rPr>
        <w:t>2010</w:t>
      </w:r>
      <w:r>
        <w:rPr>
          <w:rFonts w:hint="eastAsia"/>
          <w:sz w:val="30"/>
          <w:szCs w:val="30"/>
        </w:rPr>
        <w:t>）》，本院职务犯罪侦查局出具的《关于黄欣欣到案情况的说明》、《关于黄欣欣立功情况的说明》，相关银行账户明细若干等书证；</w:t>
      </w:r>
      <w:r>
        <w:rPr>
          <w:rFonts w:hint="eastAsia"/>
          <w:sz w:val="30"/>
          <w:szCs w:val="30"/>
        </w:rPr>
        <w:t>2</w:t>
      </w:r>
      <w:r>
        <w:rPr>
          <w:rFonts w:hint="eastAsia"/>
          <w:sz w:val="30"/>
          <w:szCs w:val="30"/>
        </w:rPr>
        <w:t>、证人袁某、杨某甲、杨某乙的证言；</w:t>
      </w:r>
      <w:r>
        <w:rPr>
          <w:rFonts w:hint="eastAsia"/>
          <w:sz w:val="30"/>
          <w:szCs w:val="30"/>
        </w:rPr>
        <w:t>3</w:t>
      </w:r>
      <w:r>
        <w:rPr>
          <w:rFonts w:hint="eastAsia"/>
          <w:sz w:val="30"/>
          <w:szCs w:val="30"/>
        </w:rPr>
        <w:t>、被告人黄欣欣的供述。</w:t>
      </w:r>
      <w:r>
        <w:rPr>
          <w:rFonts w:hint="eastAsia"/>
          <w:sz w:val="30"/>
          <w:szCs w:val="30"/>
        </w:rPr>
        <w:t>4</w:t>
      </w:r>
      <w:r>
        <w:rPr>
          <w:rFonts w:hint="eastAsia"/>
          <w:sz w:val="30"/>
          <w:szCs w:val="30"/>
        </w:rPr>
        <w:t>、黄欣欣对袁某、杨某甲的辨认笔录等。</w:t>
      </w:r>
    </w:p>
    <w:p w:rsidR="000F6ABD" w:rsidRDefault="000F6ABD">
      <w:pPr>
        <w:spacing w:line="500" w:lineRule="atLeast"/>
        <w:ind w:firstLine="600"/>
        <w:divId w:val="1569653407"/>
        <w:rPr>
          <w:rFonts w:hint="eastAsia"/>
          <w:sz w:val="30"/>
          <w:szCs w:val="30"/>
        </w:rPr>
      </w:pPr>
      <w:r>
        <w:rPr>
          <w:rFonts w:hint="eastAsia"/>
          <w:sz w:val="30"/>
          <w:szCs w:val="30"/>
        </w:rPr>
        <w:t>以上所列证据均于庭审中当庭宣读、出示及由控辩双方质证，已经查证属实，且证据之间相互印证，共同指向本案待证事实，不存在无法排除的矛盾和无法解释的疑问，可以作为定案的根据。</w:t>
      </w:r>
    </w:p>
    <w:p w:rsidR="000F6ABD" w:rsidRDefault="000F6ABD">
      <w:pPr>
        <w:spacing w:line="500" w:lineRule="atLeast"/>
        <w:ind w:firstLine="600"/>
        <w:divId w:val="564337707"/>
        <w:rPr>
          <w:rFonts w:hint="eastAsia"/>
          <w:sz w:val="30"/>
          <w:szCs w:val="30"/>
        </w:rPr>
      </w:pPr>
      <w:r>
        <w:rPr>
          <w:rFonts w:hint="eastAsia"/>
          <w:sz w:val="30"/>
          <w:szCs w:val="30"/>
        </w:rPr>
        <w:t>本院认为，被告人黄欣欣身为国家工作人员，无视国家法律，接受杨某华、袁某请托，利用职务便利，为其等谋取利益，收受杨某华、袁某给予的财物，其行为已构成受贿罪。公诉机关指控被告人黄欣欣受贿人民币</w:t>
      </w:r>
      <w:r>
        <w:rPr>
          <w:rFonts w:hint="eastAsia"/>
          <w:sz w:val="30"/>
          <w:szCs w:val="30"/>
        </w:rPr>
        <w:t>121600</w:t>
      </w:r>
      <w:r>
        <w:rPr>
          <w:rFonts w:hint="eastAsia"/>
          <w:sz w:val="30"/>
          <w:szCs w:val="30"/>
        </w:rPr>
        <w:t>元的事实清楚，证据确实充分，指控罪名成立，应依法予以惩处。被告人黄欣欣所犯受贿罪，视其数额，依法应适用“十年以上有期徒刑或者无期徒刑，可以并处没收财产”的量刑幅度予以处罚。</w:t>
      </w:r>
    </w:p>
    <w:p w:rsidR="000F6ABD" w:rsidRDefault="000F6ABD">
      <w:pPr>
        <w:spacing w:line="500" w:lineRule="atLeast"/>
        <w:ind w:firstLine="600"/>
        <w:divId w:val="619920881"/>
        <w:rPr>
          <w:rFonts w:hint="eastAsia"/>
          <w:sz w:val="30"/>
          <w:szCs w:val="30"/>
        </w:rPr>
      </w:pPr>
      <w:r>
        <w:rPr>
          <w:rFonts w:hint="eastAsia"/>
          <w:sz w:val="30"/>
          <w:szCs w:val="30"/>
        </w:rPr>
        <w:t>被告人黄欣欣受贿犯罪情节并不严重，且有协助司法机关抓捕其他犯罪嫌疑人的立功表现，依法可以减轻处罚；归案后能如实供述所犯罪行，有一定悔罪表现，依法可从轻处罚；无前科，又已退缴赃款，认罪态度较好，可以酌情从轻处罚，辩护人就此提出的相关辩护意见成立，本院予以采纳。</w:t>
      </w:r>
    </w:p>
    <w:p w:rsidR="000F6ABD" w:rsidRDefault="000F6ABD">
      <w:pPr>
        <w:spacing w:line="500" w:lineRule="atLeast"/>
        <w:ind w:firstLine="600"/>
        <w:divId w:val="1728143564"/>
        <w:rPr>
          <w:rFonts w:hint="eastAsia"/>
          <w:sz w:val="30"/>
          <w:szCs w:val="30"/>
        </w:rPr>
      </w:pPr>
      <w:r>
        <w:rPr>
          <w:rFonts w:hint="eastAsia"/>
          <w:sz w:val="30"/>
          <w:szCs w:val="30"/>
        </w:rPr>
        <w:t>根据被告人黄欣欣的犯罪事实、性质、情节及社会危害性，依照《中华人民共和国刑法》第三百八十五条第一款、第三百八十六条、第三百八十三条第一款第一项、第六十八条、第六十七条第三款、第六十四条之规定，判决如下：</w:t>
      </w:r>
    </w:p>
    <w:p w:rsidR="000F6ABD" w:rsidRDefault="000F6ABD">
      <w:pPr>
        <w:spacing w:line="500" w:lineRule="atLeast"/>
        <w:ind w:firstLine="600"/>
        <w:divId w:val="593781287"/>
        <w:rPr>
          <w:rFonts w:hint="eastAsia"/>
          <w:sz w:val="30"/>
          <w:szCs w:val="30"/>
        </w:rPr>
      </w:pPr>
      <w:r>
        <w:rPr>
          <w:rFonts w:hint="eastAsia"/>
          <w:sz w:val="30"/>
          <w:szCs w:val="30"/>
        </w:rPr>
        <w:t>一、被告人黄欣欣犯受贿罪，判处有期徒刑六年六个月。</w:t>
      </w:r>
    </w:p>
    <w:p w:rsidR="000F6ABD" w:rsidRDefault="000F6ABD">
      <w:pPr>
        <w:spacing w:line="500" w:lineRule="atLeast"/>
        <w:ind w:firstLine="600"/>
        <w:divId w:val="35619819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日止。）</w:t>
      </w:r>
    </w:p>
    <w:p w:rsidR="000F6ABD" w:rsidRDefault="000F6ABD">
      <w:pPr>
        <w:spacing w:line="500" w:lineRule="atLeast"/>
        <w:ind w:firstLine="600"/>
        <w:divId w:val="660234413"/>
        <w:rPr>
          <w:rFonts w:hint="eastAsia"/>
          <w:sz w:val="30"/>
          <w:szCs w:val="30"/>
        </w:rPr>
      </w:pPr>
      <w:r>
        <w:rPr>
          <w:rFonts w:hint="eastAsia"/>
          <w:sz w:val="30"/>
          <w:szCs w:val="30"/>
        </w:rPr>
        <w:t>二、退缴的赃款人民币</w:t>
      </w:r>
      <w:r>
        <w:rPr>
          <w:rFonts w:hint="eastAsia"/>
          <w:sz w:val="30"/>
          <w:szCs w:val="30"/>
        </w:rPr>
        <w:t>121200</w:t>
      </w:r>
      <w:r>
        <w:rPr>
          <w:rFonts w:hint="eastAsia"/>
          <w:sz w:val="30"/>
          <w:szCs w:val="30"/>
        </w:rPr>
        <w:t>元，依法予以没收，上缴国库。</w:t>
      </w:r>
    </w:p>
    <w:p w:rsidR="000F6ABD" w:rsidRDefault="000F6ABD">
      <w:pPr>
        <w:spacing w:line="500" w:lineRule="atLeast"/>
        <w:ind w:firstLine="600"/>
        <w:divId w:val="1650550270"/>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rsidR="000F6ABD" w:rsidRDefault="000F6ABD">
      <w:pPr>
        <w:spacing w:line="500" w:lineRule="atLeast"/>
        <w:jc w:val="right"/>
        <w:divId w:val="1570113133"/>
        <w:rPr>
          <w:rFonts w:hint="eastAsia"/>
          <w:sz w:val="30"/>
          <w:szCs w:val="30"/>
        </w:rPr>
      </w:pPr>
      <w:r>
        <w:rPr>
          <w:rFonts w:hint="eastAsia"/>
          <w:sz w:val="30"/>
          <w:szCs w:val="30"/>
        </w:rPr>
        <w:t>审　判　长　罗　　　　晓　　　　辉</w:t>
      </w:r>
    </w:p>
    <w:p w:rsidR="000F6ABD" w:rsidRDefault="000F6ABD">
      <w:pPr>
        <w:spacing w:line="500" w:lineRule="atLeast"/>
        <w:jc w:val="right"/>
        <w:divId w:val="158349382"/>
        <w:rPr>
          <w:rFonts w:hint="eastAsia"/>
          <w:sz w:val="30"/>
          <w:szCs w:val="30"/>
        </w:rPr>
      </w:pPr>
      <w:r>
        <w:rPr>
          <w:rFonts w:hint="eastAsia"/>
          <w:sz w:val="30"/>
          <w:szCs w:val="30"/>
        </w:rPr>
        <w:t>人民陪审员　解利民人民陪审员刘正林</w:t>
      </w:r>
    </w:p>
    <w:p w:rsidR="000F6ABD" w:rsidRDefault="000F6ABD">
      <w:pPr>
        <w:spacing w:line="500" w:lineRule="atLeast"/>
        <w:jc w:val="right"/>
        <w:divId w:val="1850678911"/>
        <w:rPr>
          <w:rFonts w:hint="eastAsia"/>
          <w:sz w:val="30"/>
          <w:szCs w:val="30"/>
        </w:rPr>
      </w:pPr>
      <w:r>
        <w:rPr>
          <w:rFonts w:hint="eastAsia"/>
          <w:sz w:val="30"/>
          <w:szCs w:val="30"/>
        </w:rPr>
        <w:t>二〇一三年十二月二十六日</w:t>
      </w:r>
    </w:p>
    <w:p w:rsidR="000F6ABD" w:rsidRDefault="000F6ABD">
      <w:pPr>
        <w:spacing w:line="500" w:lineRule="atLeast"/>
        <w:jc w:val="right"/>
        <w:divId w:val="1933587412"/>
        <w:rPr>
          <w:rFonts w:hint="eastAsia"/>
          <w:sz w:val="30"/>
          <w:szCs w:val="30"/>
        </w:rPr>
      </w:pPr>
      <w:r>
        <w:rPr>
          <w:rFonts w:hint="eastAsia"/>
          <w:sz w:val="30"/>
          <w:szCs w:val="30"/>
        </w:rPr>
        <w:t>书　记　员　刘　　　　文　　　　婷</w:t>
      </w:r>
    </w:p>
    <w:p w:rsidR="000F6ABD" w:rsidRDefault="000F6ABD">
      <w:pPr>
        <w:spacing w:line="500" w:lineRule="atLeast"/>
        <w:ind w:firstLine="600"/>
        <w:divId w:val="1355495783"/>
        <w:rPr>
          <w:rFonts w:hint="eastAsia"/>
          <w:sz w:val="30"/>
          <w:szCs w:val="30"/>
        </w:rPr>
      </w:pPr>
      <w:r>
        <w:rPr>
          <w:rFonts w:hint="eastAsia"/>
          <w:sz w:val="30"/>
          <w:szCs w:val="30"/>
        </w:rPr>
        <w:t>尹川</w:t>
      </w:r>
    </w:p>
    <w:p w:rsidR="000F6ABD" w:rsidRDefault="000F6ABD">
      <w:pPr>
        <w:spacing w:line="500" w:lineRule="atLeast"/>
        <w:ind w:firstLine="600"/>
        <w:divId w:val="859665426"/>
        <w:rPr>
          <w:rFonts w:hint="eastAsia"/>
          <w:sz w:val="30"/>
          <w:szCs w:val="30"/>
        </w:rPr>
      </w:pPr>
      <w:r>
        <w:rPr>
          <w:rFonts w:hint="eastAsia"/>
          <w:sz w:val="30"/>
          <w:szCs w:val="30"/>
        </w:rPr>
        <w:t>附相关法律条文：</w:t>
      </w:r>
    </w:p>
    <w:p w:rsidR="000F6ABD" w:rsidRDefault="000F6ABD">
      <w:pPr>
        <w:spacing w:line="500" w:lineRule="atLeast"/>
        <w:ind w:firstLine="600"/>
        <w:divId w:val="9837174"/>
        <w:rPr>
          <w:rFonts w:hint="eastAsia"/>
          <w:sz w:val="30"/>
          <w:szCs w:val="30"/>
        </w:rPr>
      </w:pPr>
      <w:r>
        <w:rPr>
          <w:rFonts w:hint="eastAsia"/>
          <w:sz w:val="30"/>
          <w:szCs w:val="30"/>
        </w:rPr>
        <w:t>《中华人民共和国刑法》</w:t>
      </w:r>
    </w:p>
    <w:p w:rsidR="000F6ABD" w:rsidRDefault="000F6ABD">
      <w:pPr>
        <w:spacing w:line="500" w:lineRule="atLeast"/>
        <w:ind w:firstLine="600"/>
        <w:divId w:val="873885437"/>
        <w:rPr>
          <w:rFonts w:hint="eastAsia"/>
          <w:sz w:val="30"/>
          <w:szCs w:val="30"/>
        </w:rPr>
      </w:pPr>
      <w:r>
        <w:rPr>
          <w:rFonts w:hint="eastAsia"/>
          <w:sz w:val="30"/>
          <w:szCs w:val="30"/>
        </w:rPr>
        <w:t>第三百八十五条国家工作人员利用职务上的便利，索取他人财物的，或者非法收受他人财物，为他人谋取利益的，是受贿罪。国家工作人员在经济往来中，违反国家规定，收受各种名义的回扣、手续费，归个人所有的，以受贿论处。</w:t>
      </w:r>
    </w:p>
    <w:p w:rsidR="000F6ABD" w:rsidRDefault="000F6ABD">
      <w:pPr>
        <w:spacing w:line="500" w:lineRule="atLeast"/>
        <w:ind w:firstLine="600"/>
        <w:divId w:val="99645748"/>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0F6ABD" w:rsidRDefault="000F6ABD">
      <w:pPr>
        <w:spacing w:line="500" w:lineRule="atLeast"/>
        <w:ind w:firstLine="600"/>
        <w:divId w:val="1535652940"/>
        <w:rPr>
          <w:rFonts w:hint="eastAsia"/>
          <w:sz w:val="30"/>
          <w:szCs w:val="30"/>
        </w:rPr>
      </w:pPr>
      <w:r>
        <w:rPr>
          <w:rFonts w:hint="eastAsia"/>
          <w:sz w:val="30"/>
          <w:szCs w:val="30"/>
        </w:rPr>
        <w:t>第三百八十三条第一款第一项对犯贪污罪的，根据情节轻重，分别依照下列规定处罚：（一）个人贪污数额在十万元以上的，处十年以上有期徒刑或者无期徒刑，可以并处没收财产；情节特别严重的，处死刑，并处没收财产。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0F6ABD" w:rsidRDefault="000F6ABD">
      <w:pPr>
        <w:spacing w:line="500" w:lineRule="atLeast"/>
        <w:ind w:firstLine="600"/>
        <w:divId w:val="1349671283"/>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rsidR="000F6ABD" w:rsidRDefault="000F6ABD">
      <w:pPr>
        <w:spacing w:line="500" w:lineRule="atLeast"/>
        <w:ind w:firstLine="600"/>
        <w:divId w:val="690256125"/>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rsidR="000F6ABD" w:rsidRDefault="000F6ABD">
      <w:pPr>
        <w:spacing w:line="500" w:lineRule="atLeast"/>
        <w:ind w:firstLine="600"/>
        <w:divId w:val="536815740"/>
        <w:rPr>
          <w:rFonts w:hint="eastAsia"/>
          <w:sz w:val="30"/>
          <w:szCs w:val="30"/>
        </w:rPr>
      </w:pPr>
      <w:r>
        <w:rPr>
          <w:rFonts w:hint="eastAsia"/>
          <w:sz w:val="30"/>
          <w:szCs w:val="30"/>
        </w:rPr>
        <w:t>第</w:t>
      </w:r>
      <w:r>
        <w:rPr>
          <w:rFonts w:hint="eastAsia"/>
          <w:sz w:val="30"/>
          <w:szCs w:val="30"/>
        </w:rPr>
        <w:t>5</w:t>
      </w:r>
      <w:r>
        <w:rPr>
          <w:rFonts w:hint="eastAsia"/>
          <w:sz w:val="30"/>
          <w:szCs w:val="30"/>
        </w:rPr>
        <w:t>页，共</w:t>
      </w:r>
      <w:r>
        <w:rPr>
          <w:rFonts w:hint="eastAsia"/>
          <w:sz w:val="30"/>
          <w:szCs w:val="30"/>
        </w:rPr>
        <w:t>6</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F6ABD" w:rsidRDefault="000F6ABD" w:rsidP="000F6ABD">
      <w:pPr>
        <w:rPr>
          <w:rFonts w:hint="eastAsia"/>
        </w:rPr>
      </w:pPr>
      <w:r>
        <w:separator/>
      </w:r>
    </w:p>
  </w:endnote>
  <w:endnote w:type="continuationSeparator" w:id="0">
    <w:p w:rsidR="000F6ABD" w:rsidRDefault="000F6ABD" w:rsidP="000F6AB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F6ABD" w:rsidRDefault="000F6ABD" w:rsidP="000F6ABD">
      <w:pPr>
        <w:rPr>
          <w:rFonts w:hint="eastAsia"/>
        </w:rPr>
      </w:pPr>
      <w:r>
        <w:separator/>
      </w:r>
    </w:p>
  </w:footnote>
  <w:footnote w:type="continuationSeparator" w:id="0">
    <w:p w:rsidR="000F6ABD" w:rsidRDefault="000F6ABD" w:rsidP="000F6AB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F6ABD"/>
    <w:rsid w:val="000F6ABD"/>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F6ABD"/>
    <w:pPr>
      <w:tabs>
        <w:tab w:val="center" w:pos="4153"/>
        <w:tab w:val="right" w:pos="8306"/>
      </w:tabs>
      <w:snapToGrid w:val="0"/>
      <w:jc w:val="center"/>
    </w:pPr>
    <w:rPr>
      <w:sz w:val="18"/>
      <w:szCs w:val="18"/>
    </w:rPr>
  </w:style>
  <w:style w:type="character" w:customStyle="1" w:styleId="a4">
    <w:name w:val="页眉 字符"/>
    <w:basedOn w:val="a0"/>
    <w:link w:val="a3"/>
    <w:uiPriority w:val="99"/>
    <w:rsid w:val="000F6ABD"/>
    <w:rPr>
      <w:rFonts w:ascii="宋体" w:eastAsia="宋体" w:hAnsi="宋体" w:cs="宋体"/>
      <w:sz w:val="18"/>
      <w:szCs w:val="18"/>
    </w:rPr>
  </w:style>
  <w:style w:type="paragraph" w:styleId="a5">
    <w:name w:val="footer"/>
    <w:basedOn w:val="a"/>
    <w:link w:val="a6"/>
    <w:uiPriority w:val="99"/>
    <w:unhideWhenUsed/>
    <w:rsid w:val="000F6ABD"/>
    <w:pPr>
      <w:tabs>
        <w:tab w:val="center" w:pos="4153"/>
        <w:tab w:val="right" w:pos="8306"/>
      </w:tabs>
      <w:snapToGrid w:val="0"/>
    </w:pPr>
    <w:rPr>
      <w:sz w:val="18"/>
      <w:szCs w:val="18"/>
    </w:rPr>
  </w:style>
  <w:style w:type="character" w:customStyle="1" w:styleId="a6">
    <w:name w:val="页脚 字符"/>
    <w:basedOn w:val="a0"/>
    <w:link w:val="a5"/>
    <w:uiPriority w:val="99"/>
    <w:rsid w:val="000F6AB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7174">
      <w:marLeft w:val="0"/>
      <w:marRight w:val="0"/>
      <w:marTop w:val="10"/>
      <w:marBottom w:val="10"/>
      <w:divBdr>
        <w:top w:val="none" w:sz="0" w:space="0" w:color="auto"/>
        <w:left w:val="none" w:sz="0" w:space="0" w:color="auto"/>
        <w:bottom w:val="none" w:sz="0" w:space="0" w:color="auto"/>
        <w:right w:val="none" w:sz="0" w:space="0" w:color="auto"/>
      </w:divBdr>
    </w:div>
    <w:div w:id="44645096">
      <w:marLeft w:val="0"/>
      <w:marRight w:val="0"/>
      <w:marTop w:val="10"/>
      <w:marBottom w:val="10"/>
      <w:divBdr>
        <w:top w:val="none" w:sz="0" w:space="0" w:color="auto"/>
        <w:left w:val="none" w:sz="0" w:space="0" w:color="auto"/>
        <w:bottom w:val="none" w:sz="0" w:space="0" w:color="auto"/>
        <w:right w:val="none" w:sz="0" w:space="0" w:color="auto"/>
      </w:divBdr>
    </w:div>
    <w:div w:id="74668794">
      <w:marLeft w:val="0"/>
      <w:marRight w:val="0"/>
      <w:marTop w:val="10"/>
      <w:marBottom w:val="10"/>
      <w:divBdr>
        <w:top w:val="none" w:sz="0" w:space="0" w:color="auto"/>
        <w:left w:val="none" w:sz="0" w:space="0" w:color="auto"/>
        <w:bottom w:val="none" w:sz="0" w:space="0" w:color="auto"/>
        <w:right w:val="none" w:sz="0" w:space="0" w:color="auto"/>
      </w:divBdr>
    </w:div>
    <w:div w:id="99645748">
      <w:marLeft w:val="0"/>
      <w:marRight w:val="0"/>
      <w:marTop w:val="10"/>
      <w:marBottom w:val="10"/>
      <w:divBdr>
        <w:top w:val="none" w:sz="0" w:space="0" w:color="auto"/>
        <w:left w:val="none" w:sz="0" w:space="0" w:color="auto"/>
        <w:bottom w:val="none" w:sz="0" w:space="0" w:color="auto"/>
        <w:right w:val="none" w:sz="0" w:space="0" w:color="auto"/>
      </w:divBdr>
    </w:div>
    <w:div w:id="158349382">
      <w:marLeft w:val="0"/>
      <w:marRight w:val="720"/>
      <w:marTop w:val="10"/>
      <w:marBottom w:val="10"/>
      <w:divBdr>
        <w:top w:val="none" w:sz="0" w:space="0" w:color="auto"/>
        <w:left w:val="none" w:sz="0" w:space="0" w:color="auto"/>
        <w:bottom w:val="none" w:sz="0" w:space="0" w:color="auto"/>
        <w:right w:val="none" w:sz="0" w:space="0" w:color="auto"/>
      </w:divBdr>
    </w:div>
    <w:div w:id="177158693">
      <w:marLeft w:val="0"/>
      <w:marRight w:val="0"/>
      <w:marTop w:val="10"/>
      <w:marBottom w:val="10"/>
      <w:divBdr>
        <w:top w:val="none" w:sz="0" w:space="0" w:color="auto"/>
        <w:left w:val="none" w:sz="0" w:space="0" w:color="auto"/>
        <w:bottom w:val="none" w:sz="0" w:space="0" w:color="auto"/>
        <w:right w:val="none" w:sz="0" w:space="0" w:color="auto"/>
      </w:divBdr>
    </w:div>
    <w:div w:id="356198197">
      <w:marLeft w:val="0"/>
      <w:marRight w:val="0"/>
      <w:marTop w:val="10"/>
      <w:marBottom w:val="10"/>
      <w:divBdr>
        <w:top w:val="none" w:sz="0" w:space="0" w:color="auto"/>
        <w:left w:val="none" w:sz="0" w:space="0" w:color="auto"/>
        <w:bottom w:val="none" w:sz="0" w:space="0" w:color="auto"/>
        <w:right w:val="none" w:sz="0" w:space="0" w:color="auto"/>
      </w:divBdr>
    </w:div>
    <w:div w:id="536815740">
      <w:marLeft w:val="0"/>
      <w:marRight w:val="0"/>
      <w:marTop w:val="10"/>
      <w:marBottom w:val="10"/>
      <w:divBdr>
        <w:top w:val="none" w:sz="0" w:space="0" w:color="auto"/>
        <w:left w:val="none" w:sz="0" w:space="0" w:color="auto"/>
        <w:bottom w:val="none" w:sz="0" w:space="0" w:color="auto"/>
        <w:right w:val="none" w:sz="0" w:space="0" w:color="auto"/>
      </w:divBdr>
    </w:div>
    <w:div w:id="564337707">
      <w:marLeft w:val="0"/>
      <w:marRight w:val="0"/>
      <w:marTop w:val="10"/>
      <w:marBottom w:val="10"/>
      <w:divBdr>
        <w:top w:val="none" w:sz="0" w:space="0" w:color="auto"/>
        <w:left w:val="none" w:sz="0" w:space="0" w:color="auto"/>
        <w:bottom w:val="none" w:sz="0" w:space="0" w:color="auto"/>
        <w:right w:val="none" w:sz="0" w:space="0" w:color="auto"/>
      </w:divBdr>
    </w:div>
    <w:div w:id="593781287">
      <w:marLeft w:val="0"/>
      <w:marRight w:val="0"/>
      <w:marTop w:val="10"/>
      <w:marBottom w:val="10"/>
      <w:divBdr>
        <w:top w:val="none" w:sz="0" w:space="0" w:color="auto"/>
        <w:left w:val="none" w:sz="0" w:space="0" w:color="auto"/>
        <w:bottom w:val="none" w:sz="0" w:space="0" w:color="auto"/>
        <w:right w:val="none" w:sz="0" w:space="0" w:color="auto"/>
      </w:divBdr>
    </w:div>
    <w:div w:id="619920881">
      <w:marLeft w:val="0"/>
      <w:marRight w:val="0"/>
      <w:marTop w:val="10"/>
      <w:marBottom w:val="10"/>
      <w:divBdr>
        <w:top w:val="none" w:sz="0" w:space="0" w:color="auto"/>
        <w:left w:val="none" w:sz="0" w:space="0" w:color="auto"/>
        <w:bottom w:val="none" w:sz="0" w:space="0" w:color="auto"/>
        <w:right w:val="none" w:sz="0" w:space="0" w:color="auto"/>
      </w:divBdr>
    </w:div>
    <w:div w:id="657149837">
      <w:marLeft w:val="0"/>
      <w:marRight w:val="0"/>
      <w:marTop w:val="10"/>
      <w:marBottom w:val="10"/>
      <w:divBdr>
        <w:top w:val="none" w:sz="0" w:space="0" w:color="auto"/>
        <w:left w:val="none" w:sz="0" w:space="0" w:color="auto"/>
        <w:bottom w:val="none" w:sz="0" w:space="0" w:color="auto"/>
        <w:right w:val="none" w:sz="0" w:space="0" w:color="auto"/>
      </w:divBdr>
    </w:div>
    <w:div w:id="660234413">
      <w:marLeft w:val="0"/>
      <w:marRight w:val="0"/>
      <w:marTop w:val="10"/>
      <w:marBottom w:val="10"/>
      <w:divBdr>
        <w:top w:val="none" w:sz="0" w:space="0" w:color="auto"/>
        <w:left w:val="none" w:sz="0" w:space="0" w:color="auto"/>
        <w:bottom w:val="none" w:sz="0" w:space="0" w:color="auto"/>
        <w:right w:val="none" w:sz="0" w:space="0" w:color="auto"/>
      </w:divBdr>
    </w:div>
    <w:div w:id="690256125">
      <w:marLeft w:val="0"/>
      <w:marRight w:val="0"/>
      <w:marTop w:val="10"/>
      <w:marBottom w:val="10"/>
      <w:divBdr>
        <w:top w:val="none" w:sz="0" w:space="0" w:color="auto"/>
        <w:left w:val="none" w:sz="0" w:space="0" w:color="auto"/>
        <w:bottom w:val="none" w:sz="0" w:space="0" w:color="auto"/>
        <w:right w:val="none" w:sz="0" w:space="0" w:color="auto"/>
      </w:divBdr>
    </w:div>
    <w:div w:id="715664799">
      <w:marLeft w:val="0"/>
      <w:marRight w:val="0"/>
      <w:marTop w:val="10"/>
      <w:marBottom w:val="10"/>
      <w:divBdr>
        <w:top w:val="none" w:sz="0" w:space="0" w:color="auto"/>
        <w:left w:val="none" w:sz="0" w:space="0" w:color="auto"/>
        <w:bottom w:val="none" w:sz="0" w:space="0" w:color="auto"/>
        <w:right w:val="none" w:sz="0" w:space="0" w:color="auto"/>
      </w:divBdr>
    </w:div>
    <w:div w:id="754863622">
      <w:marLeft w:val="0"/>
      <w:marRight w:val="0"/>
      <w:marTop w:val="10"/>
      <w:marBottom w:val="10"/>
      <w:divBdr>
        <w:top w:val="none" w:sz="0" w:space="0" w:color="auto"/>
        <w:left w:val="none" w:sz="0" w:space="0" w:color="auto"/>
        <w:bottom w:val="none" w:sz="0" w:space="0" w:color="auto"/>
        <w:right w:val="none" w:sz="0" w:space="0" w:color="auto"/>
      </w:divBdr>
    </w:div>
    <w:div w:id="859665426">
      <w:marLeft w:val="0"/>
      <w:marRight w:val="0"/>
      <w:marTop w:val="10"/>
      <w:marBottom w:val="10"/>
      <w:divBdr>
        <w:top w:val="none" w:sz="0" w:space="0" w:color="auto"/>
        <w:left w:val="none" w:sz="0" w:space="0" w:color="auto"/>
        <w:bottom w:val="none" w:sz="0" w:space="0" w:color="auto"/>
        <w:right w:val="none" w:sz="0" w:space="0" w:color="auto"/>
      </w:divBdr>
    </w:div>
    <w:div w:id="873352533">
      <w:marLeft w:val="0"/>
      <w:marRight w:val="0"/>
      <w:marTop w:val="10"/>
      <w:marBottom w:val="10"/>
      <w:divBdr>
        <w:top w:val="none" w:sz="0" w:space="0" w:color="auto"/>
        <w:left w:val="none" w:sz="0" w:space="0" w:color="auto"/>
        <w:bottom w:val="none" w:sz="0" w:space="0" w:color="auto"/>
        <w:right w:val="none" w:sz="0" w:space="0" w:color="auto"/>
      </w:divBdr>
    </w:div>
    <w:div w:id="873885437">
      <w:marLeft w:val="0"/>
      <w:marRight w:val="0"/>
      <w:marTop w:val="10"/>
      <w:marBottom w:val="10"/>
      <w:divBdr>
        <w:top w:val="none" w:sz="0" w:space="0" w:color="auto"/>
        <w:left w:val="none" w:sz="0" w:space="0" w:color="auto"/>
        <w:bottom w:val="none" w:sz="0" w:space="0" w:color="auto"/>
        <w:right w:val="none" w:sz="0" w:space="0" w:color="auto"/>
      </w:divBdr>
    </w:div>
    <w:div w:id="1020663046">
      <w:marLeft w:val="0"/>
      <w:marRight w:val="0"/>
      <w:marTop w:val="10"/>
      <w:marBottom w:val="10"/>
      <w:divBdr>
        <w:top w:val="none" w:sz="0" w:space="0" w:color="auto"/>
        <w:left w:val="none" w:sz="0" w:space="0" w:color="auto"/>
        <w:bottom w:val="none" w:sz="0" w:space="0" w:color="auto"/>
        <w:right w:val="none" w:sz="0" w:space="0" w:color="auto"/>
      </w:divBdr>
    </w:div>
    <w:div w:id="1123230288">
      <w:marLeft w:val="0"/>
      <w:marRight w:val="0"/>
      <w:marTop w:val="10"/>
      <w:marBottom w:val="10"/>
      <w:divBdr>
        <w:top w:val="none" w:sz="0" w:space="0" w:color="auto"/>
        <w:left w:val="none" w:sz="0" w:space="0" w:color="auto"/>
        <w:bottom w:val="none" w:sz="0" w:space="0" w:color="auto"/>
        <w:right w:val="none" w:sz="0" w:space="0" w:color="auto"/>
      </w:divBdr>
    </w:div>
    <w:div w:id="1197960816">
      <w:marLeft w:val="0"/>
      <w:marRight w:val="0"/>
      <w:marTop w:val="10"/>
      <w:marBottom w:val="10"/>
      <w:divBdr>
        <w:top w:val="none" w:sz="0" w:space="0" w:color="auto"/>
        <w:left w:val="none" w:sz="0" w:space="0" w:color="auto"/>
        <w:bottom w:val="none" w:sz="0" w:space="0" w:color="auto"/>
        <w:right w:val="none" w:sz="0" w:space="0" w:color="auto"/>
      </w:divBdr>
    </w:div>
    <w:div w:id="1221480930">
      <w:marLeft w:val="0"/>
      <w:marRight w:val="0"/>
      <w:marTop w:val="10"/>
      <w:marBottom w:val="10"/>
      <w:divBdr>
        <w:top w:val="none" w:sz="0" w:space="0" w:color="auto"/>
        <w:left w:val="none" w:sz="0" w:space="0" w:color="auto"/>
        <w:bottom w:val="none" w:sz="0" w:space="0" w:color="auto"/>
        <w:right w:val="none" w:sz="0" w:space="0" w:color="auto"/>
      </w:divBdr>
    </w:div>
    <w:div w:id="1349671283">
      <w:marLeft w:val="0"/>
      <w:marRight w:val="0"/>
      <w:marTop w:val="10"/>
      <w:marBottom w:val="10"/>
      <w:divBdr>
        <w:top w:val="none" w:sz="0" w:space="0" w:color="auto"/>
        <w:left w:val="none" w:sz="0" w:space="0" w:color="auto"/>
        <w:bottom w:val="none" w:sz="0" w:space="0" w:color="auto"/>
        <w:right w:val="none" w:sz="0" w:space="0" w:color="auto"/>
      </w:divBdr>
    </w:div>
    <w:div w:id="1355495783">
      <w:marLeft w:val="0"/>
      <w:marRight w:val="0"/>
      <w:marTop w:val="10"/>
      <w:marBottom w:val="10"/>
      <w:divBdr>
        <w:top w:val="none" w:sz="0" w:space="0" w:color="auto"/>
        <w:left w:val="none" w:sz="0" w:space="0" w:color="auto"/>
        <w:bottom w:val="none" w:sz="0" w:space="0" w:color="auto"/>
        <w:right w:val="none" w:sz="0" w:space="0" w:color="auto"/>
      </w:divBdr>
    </w:div>
    <w:div w:id="1418945439">
      <w:marLeft w:val="0"/>
      <w:marRight w:val="0"/>
      <w:marTop w:val="10"/>
      <w:marBottom w:val="10"/>
      <w:divBdr>
        <w:top w:val="none" w:sz="0" w:space="0" w:color="auto"/>
        <w:left w:val="none" w:sz="0" w:space="0" w:color="auto"/>
        <w:bottom w:val="none" w:sz="0" w:space="0" w:color="auto"/>
        <w:right w:val="none" w:sz="0" w:space="0" w:color="auto"/>
      </w:divBdr>
    </w:div>
    <w:div w:id="1485583226">
      <w:marLeft w:val="0"/>
      <w:marRight w:val="0"/>
      <w:marTop w:val="10"/>
      <w:marBottom w:val="10"/>
      <w:divBdr>
        <w:top w:val="none" w:sz="0" w:space="0" w:color="auto"/>
        <w:left w:val="none" w:sz="0" w:space="0" w:color="auto"/>
        <w:bottom w:val="none" w:sz="0" w:space="0" w:color="auto"/>
        <w:right w:val="none" w:sz="0" w:space="0" w:color="auto"/>
      </w:divBdr>
    </w:div>
    <w:div w:id="1535652940">
      <w:marLeft w:val="0"/>
      <w:marRight w:val="0"/>
      <w:marTop w:val="10"/>
      <w:marBottom w:val="10"/>
      <w:divBdr>
        <w:top w:val="none" w:sz="0" w:space="0" w:color="auto"/>
        <w:left w:val="none" w:sz="0" w:space="0" w:color="auto"/>
        <w:bottom w:val="none" w:sz="0" w:space="0" w:color="auto"/>
        <w:right w:val="none" w:sz="0" w:space="0" w:color="auto"/>
      </w:divBdr>
    </w:div>
    <w:div w:id="1566648787">
      <w:marLeft w:val="0"/>
      <w:marRight w:val="0"/>
      <w:marTop w:val="10"/>
      <w:marBottom w:val="10"/>
      <w:divBdr>
        <w:top w:val="none" w:sz="0" w:space="0" w:color="auto"/>
        <w:left w:val="none" w:sz="0" w:space="0" w:color="auto"/>
        <w:bottom w:val="none" w:sz="0" w:space="0" w:color="auto"/>
        <w:right w:val="none" w:sz="0" w:space="0" w:color="auto"/>
      </w:divBdr>
    </w:div>
    <w:div w:id="1569653407">
      <w:marLeft w:val="0"/>
      <w:marRight w:val="0"/>
      <w:marTop w:val="10"/>
      <w:marBottom w:val="10"/>
      <w:divBdr>
        <w:top w:val="none" w:sz="0" w:space="0" w:color="auto"/>
        <w:left w:val="none" w:sz="0" w:space="0" w:color="auto"/>
        <w:bottom w:val="none" w:sz="0" w:space="0" w:color="auto"/>
        <w:right w:val="none" w:sz="0" w:space="0" w:color="auto"/>
      </w:divBdr>
    </w:div>
    <w:div w:id="1570113133">
      <w:marLeft w:val="0"/>
      <w:marRight w:val="720"/>
      <w:marTop w:val="10"/>
      <w:marBottom w:val="10"/>
      <w:divBdr>
        <w:top w:val="none" w:sz="0" w:space="0" w:color="auto"/>
        <w:left w:val="none" w:sz="0" w:space="0" w:color="auto"/>
        <w:bottom w:val="none" w:sz="0" w:space="0" w:color="auto"/>
        <w:right w:val="none" w:sz="0" w:space="0" w:color="auto"/>
      </w:divBdr>
    </w:div>
    <w:div w:id="1632319987">
      <w:marLeft w:val="0"/>
      <w:marRight w:val="0"/>
      <w:marTop w:val="10"/>
      <w:marBottom w:val="10"/>
      <w:divBdr>
        <w:top w:val="none" w:sz="0" w:space="0" w:color="auto"/>
        <w:left w:val="none" w:sz="0" w:space="0" w:color="auto"/>
        <w:bottom w:val="none" w:sz="0" w:space="0" w:color="auto"/>
        <w:right w:val="none" w:sz="0" w:space="0" w:color="auto"/>
      </w:divBdr>
    </w:div>
    <w:div w:id="1650550270">
      <w:marLeft w:val="0"/>
      <w:marRight w:val="0"/>
      <w:marTop w:val="10"/>
      <w:marBottom w:val="10"/>
      <w:divBdr>
        <w:top w:val="none" w:sz="0" w:space="0" w:color="auto"/>
        <w:left w:val="none" w:sz="0" w:space="0" w:color="auto"/>
        <w:bottom w:val="none" w:sz="0" w:space="0" w:color="auto"/>
        <w:right w:val="none" w:sz="0" w:space="0" w:color="auto"/>
      </w:divBdr>
    </w:div>
    <w:div w:id="1728143564">
      <w:marLeft w:val="0"/>
      <w:marRight w:val="0"/>
      <w:marTop w:val="10"/>
      <w:marBottom w:val="10"/>
      <w:divBdr>
        <w:top w:val="none" w:sz="0" w:space="0" w:color="auto"/>
        <w:left w:val="none" w:sz="0" w:space="0" w:color="auto"/>
        <w:bottom w:val="none" w:sz="0" w:space="0" w:color="auto"/>
        <w:right w:val="none" w:sz="0" w:space="0" w:color="auto"/>
      </w:divBdr>
    </w:div>
    <w:div w:id="1850678911">
      <w:marLeft w:val="0"/>
      <w:marRight w:val="720"/>
      <w:marTop w:val="10"/>
      <w:marBottom w:val="10"/>
      <w:divBdr>
        <w:top w:val="none" w:sz="0" w:space="0" w:color="auto"/>
        <w:left w:val="none" w:sz="0" w:space="0" w:color="auto"/>
        <w:bottom w:val="none" w:sz="0" w:space="0" w:color="auto"/>
        <w:right w:val="none" w:sz="0" w:space="0" w:color="auto"/>
      </w:divBdr>
    </w:div>
    <w:div w:id="1928726587">
      <w:marLeft w:val="0"/>
      <w:marRight w:val="0"/>
      <w:marTop w:val="10"/>
      <w:marBottom w:val="10"/>
      <w:divBdr>
        <w:top w:val="none" w:sz="0" w:space="0" w:color="auto"/>
        <w:left w:val="none" w:sz="0" w:space="0" w:color="auto"/>
        <w:bottom w:val="none" w:sz="0" w:space="0" w:color="auto"/>
        <w:right w:val="none" w:sz="0" w:space="0" w:color="auto"/>
      </w:divBdr>
    </w:div>
    <w:div w:id="1933587412">
      <w:marLeft w:val="0"/>
      <w:marRight w:val="720"/>
      <w:marTop w:val="10"/>
      <w:marBottom w:val="10"/>
      <w:divBdr>
        <w:top w:val="none" w:sz="0" w:space="0" w:color="auto"/>
        <w:left w:val="none" w:sz="0" w:space="0" w:color="auto"/>
        <w:bottom w:val="none" w:sz="0" w:space="0" w:color="auto"/>
        <w:right w:val="none" w:sz="0" w:space="0" w:color="auto"/>
      </w:divBdr>
    </w:div>
    <w:div w:id="2010791675">
      <w:marLeft w:val="0"/>
      <w:marRight w:val="0"/>
      <w:marTop w:val="10"/>
      <w:marBottom w:val="10"/>
      <w:divBdr>
        <w:top w:val="none" w:sz="0" w:space="0" w:color="auto"/>
        <w:left w:val="none" w:sz="0" w:space="0" w:color="auto"/>
        <w:bottom w:val="none" w:sz="0" w:space="0" w:color="auto"/>
        <w:right w:val="none" w:sz="0" w:space="0" w:color="auto"/>
      </w:divBdr>
    </w:div>
    <w:div w:id="201787514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427</Words>
  <Characters>2435</Characters>
  <Application>Microsoft Office Word</Application>
  <DocSecurity>0</DocSecurity>
  <Lines>20</Lines>
  <Paragraphs>5</Paragraphs>
  <ScaleCrop>false</ScaleCrop>
  <Company/>
  <LinksUpToDate>false</LinksUpToDate>
  <CharactersWithSpaces>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