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032D" w:rsidRDefault="00DF032D">
      <w:pPr>
        <w:spacing w:line="500" w:lineRule="atLeast"/>
        <w:jc w:val="center"/>
        <w:divId w:val="1064907895"/>
        <w:rPr>
          <w:rFonts w:ascii="黑体" w:eastAsia="黑体" w:hAnsi="黑体"/>
          <w:sz w:val="36"/>
          <w:szCs w:val="36"/>
        </w:rPr>
      </w:pPr>
      <w:r>
        <w:rPr>
          <w:rFonts w:ascii="黑体" w:eastAsia="黑体" w:hAnsi="黑体" w:hint="eastAsia"/>
          <w:sz w:val="36"/>
          <w:szCs w:val="36"/>
        </w:rPr>
        <w:t>广东省珠海市斗门区人民法院</w:t>
      </w:r>
    </w:p>
    <w:p w:rsidR="00DF032D" w:rsidRDefault="00DF032D">
      <w:pPr>
        <w:spacing w:line="500" w:lineRule="atLeast"/>
        <w:jc w:val="center"/>
        <w:divId w:val="12812613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F032D" w:rsidRDefault="00DF032D">
      <w:pPr>
        <w:spacing w:line="500" w:lineRule="atLeast"/>
        <w:jc w:val="right"/>
        <w:divId w:val="81463774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250</w:t>
      </w:r>
      <w:r>
        <w:rPr>
          <w:rFonts w:hint="eastAsia"/>
          <w:sz w:val="30"/>
          <w:szCs w:val="30"/>
        </w:rPr>
        <w:t>号</w:t>
      </w:r>
    </w:p>
    <w:p w:rsidR="00DF032D" w:rsidRDefault="00DF032D">
      <w:pPr>
        <w:spacing w:line="500" w:lineRule="atLeast"/>
        <w:ind w:firstLine="600"/>
        <w:divId w:val="1747998582"/>
        <w:rPr>
          <w:rFonts w:hint="eastAsia"/>
          <w:sz w:val="30"/>
          <w:szCs w:val="30"/>
        </w:rPr>
      </w:pPr>
      <w:r>
        <w:rPr>
          <w:rFonts w:hint="eastAsia"/>
          <w:sz w:val="30"/>
          <w:szCs w:val="30"/>
        </w:rPr>
        <w:t>公诉机关珠海市斗门区人民检察院。</w:t>
      </w:r>
    </w:p>
    <w:p w:rsidR="00DF032D" w:rsidRDefault="00DF032D">
      <w:pPr>
        <w:spacing w:line="500" w:lineRule="atLeast"/>
        <w:ind w:firstLine="600"/>
        <w:divId w:val="2070112605"/>
        <w:rPr>
          <w:rFonts w:hint="eastAsia"/>
          <w:sz w:val="30"/>
          <w:szCs w:val="30"/>
        </w:rPr>
      </w:pPr>
      <w:r>
        <w:rPr>
          <w:rFonts w:hint="eastAsia"/>
          <w:sz w:val="30"/>
          <w:szCs w:val="30"/>
        </w:rPr>
        <w:t>被告人黄毅朋，男，</w:t>
      </w:r>
      <w:r>
        <w:rPr>
          <w:rFonts w:hint="eastAsia"/>
          <w:sz w:val="30"/>
          <w:szCs w:val="30"/>
        </w:rPr>
        <w:t>1985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日出生，汉族，高中文化，原系珠海市斗门区乾务镇人力资源和社会保障服务所劳动保障协理员，户籍地广东省珠海市斗门区，因本案于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日被取保候审。</w:t>
      </w:r>
    </w:p>
    <w:p w:rsidR="00DF032D" w:rsidRDefault="00DF032D">
      <w:pPr>
        <w:spacing w:line="500" w:lineRule="atLeast"/>
        <w:ind w:firstLine="600"/>
        <w:divId w:val="1132555238"/>
        <w:rPr>
          <w:rFonts w:hint="eastAsia"/>
          <w:sz w:val="30"/>
          <w:szCs w:val="30"/>
        </w:rPr>
      </w:pPr>
      <w:r>
        <w:rPr>
          <w:rFonts w:hint="eastAsia"/>
          <w:sz w:val="30"/>
          <w:szCs w:val="30"/>
        </w:rPr>
        <w:t>珠海市斗门区人民检察院以珠斗检公诉科刑诉</w:t>
      </w:r>
      <w:r>
        <w:rPr>
          <w:rFonts w:hint="eastAsia"/>
          <w:sz w:val="30"/>
          <w:szCs w:val="30"/>
        </w:rPr>
        <w:t>[2019]228</w:t>
      </w:r>
      <w:r>
        <w:rPr>
          <w:rFonts w:hint="eastAsia"/>
          <w:sz w:val="30"/>
          <w:szCs w:val="30"/>
        </w:rPr>
        <w:t>号起诉书指控被告人黄毅朋犯贪污罪，于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在审理过程中发现有不宜适用简易程序的情形，遂依法转为普通程序并组成合议庭，公开开庭审理了本案。珠海市斗门区人民检察院指派检察员赵莉出庭支持公诉，被告人黄毅朋到庭参加了诉讼。本案现已审理终结。</w:t>
      </w:r>
    </w:p>
    <w:p w:rsidR="00DF032D" w:rsidRDefault="00DF032D">
      <w:pPr>
        <w:spacing w:line="500" w:lineRule="atLeast"/>
        <w:ind w:firstLine="600"/>
        <w:divId w:val="210699896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月，被告人黄毅朋被聘为珠海市斗门区乾务镇人力资源和社会保障服务所的劳动保障协理员。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期间，在为乾务镇网山村村民办理珠海市城乡居民基本养老保险和医疗保险补贴即“城保补贴”的过程中，黄毅朋利用其受理、审核、上报参保人员名单的职务之便，通过重复申报本村人员名单、冒用非本村人员名单等方式，骗取“城保补贴”款共计人民币</w:t>
      </w:r>
      <w:r>
        <w:rPr>
          <w:rFonts w:hint="eastAsia"/>
          <w:sz w:val="30"/>
          <w:szCs w:val="30"/>
        </w:rPr>
        <w:t>149666</w:t>
      </w:r>
      <w:r>
        <w:rPr>
          <w:rFonts w:hint="eastAsia"/>
          <w:sz w:val="30"/>
          <w:szCs w:val="30"/>
        </w:rPr>
        <w:t>元，并将其用于个人及家庭消费。</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日，黄毅朋主动向乾务镇纪委提交了自查自纠材料，并将骗取的“城保补贴”款全部退还至乾务镇人力资源和社会保障服务所账户。</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日，黄毅朋主动向珠海市斗门区监察委员会供述了上述犯罪事实。</w:t>
      </w:r>
    </w:p>
    <w:p w:rsidR="00DF032D" w:rsidRDefault="00DF032D">
      <w:pPr>
        <w:spacing w:line="500" w:lineRule="atLeast"/>
        <w:ind w:firstLine="600"/>
        <w:divId w:val="1527212889"/>
        <w:rPr>
          <w:rFonts w:hint="eastAsia"/>
          <w:sz w:val="30"/>
          <w:szCs w:val="30"/>
        </w:rPr>
      </w:pPr>
      <w:r>
        <w:rPr>
          <w:rFonts w:hint="eastAsia"/>
          <w:sz w:val="30"/>
          <w:szCs w:val="30"/>
        </w:rPr>
        <w:t>上述事实，被告人黄毅朋在开庭审理过程中亦无异议，且有立案决定书，到案经过说明，现金缴款单，关于冒领城保补</w:t>
      </w:r>
      <w:r>
        <w:rPr>
          <w:rFonts w:hint="eastAsia"/>
          <w:sz w:val="30"/>
          <w:szCs w:val="30"/>
        </w:rPr>
        <w:lastRenderedPageBreak/>
        <w:t>贴情况说明，自查自纠情况报告表、冒领城保补贴自报表，关于“城保补贴”领取情况的说明，被告人黄毅朋的身份信息资料，劳动合同书、劳动合同变更（续签）记录，关于我区城乡居民基本医疗保险财政补贴资金性质的情况说明，关于我区城乡居民养老保险缴费补贴和养老金支出经费资金性质的情况说明，关于我区饮用水源保护区扶持资金性质的情况说明，珠海市斗门区人民政府办公室转发区劳动和社会保障局关于加强社区（村委会）劳动保障协理员管理办法的通知，关于印发珠海市斗门区乾务镇会计核算中心等三家事业单位机构编制方案的通知，关于印发珠海市农民和被征地农民养老保险过渡办法的通知，关于修改珠海市农民和被征地农民养老保险过渡办法部分条款的通知，关于印发珠海市城镇居民社会养老保险办法的通知，珠海市人民政府关于印发珠海市城乡居民基本养老保险实施办法的通知，关于印发珠海市城乡居民基本医疗保险暂行办法的通知，珠海市人民政府关于印发珠海市基本医疗保险办法的通知，珠海市斗门区乾务镇劳动保障事务所的开户许可证、开户资料及账户交易流水，</w:t>
      </w:r>
      <w:r>
        <w:rPr>
          <w:rFonts w:hint="eastAsia"/>
          <w:sz w:val="30"/>
          <w:szCs w:val="30"/>
        </w:rPr>
        <w:t>2012-2017</w:t>
      </w:r>
      <w:r>
        <w:rPr>
          <w:rFonts w:hint="eastAsia"/>
          <w:sz w:val="30"/>
          <w:szCs w:val="30"/>
        </w:rPr>
        <w:t>年斗门区乾务镇网山村农民和被征地农民参城保补贴申请表，</w:t>
      </w:r>
      <w:r>
        <w:rPr>
          <w:rFonts w:hint="eastAsia"/>
          <w:sz w:val="30"/>
          <w:szCs w:val="30"/>
        </w:rPr>
        <w:t>2012-2017</w:t>
      </w:r>
      <w:r>
        <w:rPr>
          <w:rFonts w:hint="eastAsia"/>
          <w:sz w:val="30"/>
          <w:szCs w:val="30"/>
        </w:rPr>
        <w:t>年斗门区乾务镇网山村农民和被征地农民参城保补</w:t>
      </w:r>
      <w:r>
        <w:rPr>
          <w:rFonts w:hint="eastAsia"/>
          <w:sz w:val="30"/>
          <w:szCs w:val="30"/>
        </w:rPr>
        <w:t>贴的财务资料，被告人黄毅朋珠海农商银行账户交易流水，“农民和被征地农民参城保补贴”问题查报表，网山村“农民和被征地农民参城保补贴”相关人员情况说明表，证人陈某</w:t>
      </w:r>
      <w:r>
        <w:rPr>
          <w:rFonts w:hint="eastAsia"/>
          <w:sz w:val="30"/>
          <w:szCs w:val="30"/>
        </w:rPr>
        <w:t>1</w:t>
      </w:r>
      <w:r>
        <w:rPr>
          <w:rFonts w:hint="eastAsia"/>
          <w:sz w:val="30"/>
          <w:szCs w:val="30"/>
        </w:rPr>
        <w:t>和的证言，被告人黄毅朋的供述等证据证实，足以认定。</w:t>
      </w:r>
    </w:p>
    <w:p w:rsidR="00DF032D" w:rsidRDefault="00DF032D">
      <w:pPr>
        <w:spacing w:line="500" w:lineRule="atLeast"/>
        <w:ind w:firstLine="600"/>
        <w:divId w:val="1539515016"/>
        <w:rPr>
          <w:rFonts w:hint="eastAsia"/>
          <w:sz w:val="30"/>
          <w:szCs w:val="30"/>
        </w:rPr>
      </w:pPr>
      <w:r>
        <w:rPr>
          <w:rFonts w:hint="eastAsia"/>
          <w:sz w:val="30"/>
          <w:szCs w:val="30"/>
        </w:rPr>
        <w:t>本院认为，被告人黄毅朋作为事业单位中从事公务的人员，利用职务上的便利，骗取公共财物，数额较大，其行为已构成贪污罪。公诉机关指控被告人的犯罪事实清楚，证据确实充分，罪名成立，予以支持。被告人黄毅朋具有如下量刑情节：</w:t>
      </w:r>
      <w:r>
        <w:rPr>
          <w:rFonts w:hint="eastAsia"/>
          <w:sz w:val="30"/>
          <w:szCs w:val="30"/>
        </w:rPr>
        <w:t>1.</w:t>
      </w:r>
      <w:r>
        <w:rPr>
          <w:rFonts w:hint="eastAsia"/>
          <w:sz w:val="30"/>
          <w:szCs w:val="30"/>
        </w:rPr>
        <w:t>犯罪以后自动投案，如实供述自己的罪行，是自首，依法可以从轻处罚；</w:t>
      </w:r>
      <w:r>
        <w:rPr>
          <w:rFonts w:hint="eastAsia"/>
          <w:sz w:val="30"/>
          <w:szCs w:val="30"/>
        </w:rPr>
        <w:t>2.</w:t>
      </w:r>
      <w:r>
        <w:rPr>
          <w:rFonts w:hint="eastAsia"/>
          <w:sz w:val="30"/>
          <w:szCs w:val="30"/>
        </w:rPr>
        <w:t>在提起公诉前已退还全部赃款，依法可以从轻处罚。根据被告人黄毅朋犯罪的事实、犯罪的性质、情节和对于社会的危害程度，决定对其宣告缓刑。依照《中华人民共和国刑法》第三百八十二条第二款，第三百八十三条第一款第（一）项、第三款，第六十七条第一款，第七十二条第一款、第三款，第七十三条第二款、第三款，第六十四条的规定，判决如下：</w:t>
      </w:r>
    </w:p>
    <w:p w:rsidR="00DF032D" w:rsidRDefault="00DF032D">
      <w:pPr>
        <w:spacing w:line="500" w:lineRule="atLeast"/>
        <w:ind w:firstLine="600"/>
        <w:divId w:val="1563443554"/>
        <w:rPr>
          <w:rFonts w:hint="eastAsia"/>
          <w:sz w:val="30"/>
          <w:szCs w:val="30"/>
        </w:rPr>
      </w:pPr>
      <w:r>
        <w:rPr>
          <w:rFonts w:hint="eastAsia"/>
          <w:sz w:val="30"/>
          <w:szCs w:val="30"/>
        </w:rPr>
        <w:t>一、被告人黄毅朋犯贪污罪，判处有期徒刑一年六个月，缓刑二年，并处罚金人民币十二万元。</w:t>
      </w:r>
    </w:p>
    <w:p w:rsidR="00DF032D" w:rsidRDefault="00DF032D">
      <w:pPr>
        <w:spacing w:line="500" w:lineRule="atLeast"/>
        <w:ind w:firstLine="600"/>
        <w:divId w:val="1818179007"/>
        <w:rPr>
          <w:rFonts w:hint="eastAsia"/>
          <w:sz w:val="30"/>
          <w:szCs w:val="30"/>
        </w:rPr>
      </w:pPr>
      <w:r>
        <w:rPr>
          <w:rFonts w:hint="eastAsia"/>
          <w:sz w:val="30"/>
          <w:szCs w:val="30"/>
        </w:rPr>
        <w:t>（缓刑考验期限从判决确定之日起计算。罚金从本判决发生法律效力第二日起十日内缴纳。）</w:t>
      </w:r>
    </w:p>
    <w:p w:rsidR="00DF032D" w:rsidRDefault="00DF032D">
      <w:pPr>
        <w:spacing w:line="500" w:lineRule="atLeast"/>
        <w:ind w:firstLine="600"/>
        <w:divId w:val="50616432"/>
        <w:rPr>
          <w:rFonts w:hint="eastAsia"/>
          <w:sz w:val="30"/>
          <w:szCs w:val="30"/>
        </w:rPr>
      </w:pPr>
      <w:r>
        <w:rPr>
          <w:rFonts w:hint="eastAsia"/>
          <w:sz w:val="30"/>
          <w:szCs w:val="30"/>
        </w:rPr>
        <w:t>二、被告人黄毅朋退回的赃款人民币十四万九千六百六十六元发还给珠海市斗门区人力资源和社会保障局。</w:t>
      </w:r>
    </w:p>
    <w:p w:rsidR="00DF032D" w:rsidRDefault="00DF032D">
      <w:pPr>
        <w:spacing w:line="500" w:lineRule="atLeast"/>
        <w:ind w:firstLine="600"/>
        <w:divId w:val="176430357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DF032D" w:rsidRDefault="00DF032D">
      <w:pPr>
        <w:spacing w:line="500" w:lineRule="atLeast"/>
        <w:jc w:val="right"/>
        <w:divId w:val="48505139"/>
        <w:rPr>
          <w:rFonts w:hint="eastAsia"/>
          <w:sz w:val="30"/>
          <w:szCs w:val="30"/>
        </w:rPr>
      </w:pPr>
      <w:r>
        <w:rPr>
          <w:rFonts w:hint="eastAsia"/>
          <w:sz w:val="30"/>
          <w:szCs w:val="30"/>
        </w:rPr>
        <w:t>审　判　长　　邝占雄</w:t>
      </w:r>
    </w:p>
    <w:p w:rsidR="00DF032D" w:rsidRDefault="00DF032D">
      <w:pPr>
        <w:spacing w:line="500" w:lineRule="atLeast"/>
        <w:jc w:val="right"/>
        <w:divId w:val="860627963"/>
        <w:rPr>
          <w:rFonts w:hint="eastAsia"/>
          <w:sz w:val="30"/>
          <w:szCs w:val="30"/>
        </w:rPr>
      </w:pPr>
      <w:r>
        <w:rPr>
          <w:rFonts w:hint="eastAsia"/>
          <w:sz w:val="30"/>
          <w:szCs w:val="30"/>
        </w:rPr>
        <w:t>人民陪审员　　梁泽潮</w:t>
      </w:r>
    </w:p>
    <w:p w:rsidR="00DF032D" w:rsidRDefault="00DF032D">
      <w:pPr>
        <w:spacing w:line="500" w:lineRule="atLeast"/>
        <w:jc w:val="right"/>
        <w:divId w:val="1498380432"/>
        <w:rPr>
          <w:rFonts w:hint="eastAsia"/>
          <w:sz w:val="30"/>
          <w:szCs w:val="30"/>
        </w:rPr>
      </w:pPr>
      <w:r>
        <w:rPr>
          <w:rFonts w:hint="eastAsia"/>
          <w:sz w:val="30"/>
          <w:szCs w:val="30"/>
        </w:rPr>
        <w:t>人民陪审员　　曾金莲</w:t>
      </w:r>
    </w:p>
    <w:p w:rsidR="00DF032D" w:rsidRDefault="00DF032D">
      <w:pPr>
        <w:spacing w:line="500" w:lineRule="atLeast"/>
        <w:jc w:val="right"/>
        <w:divId w:val="1444029907"/>
        <w:rPr>
          <w:rFonts w:hint="eastAsia"/>
          <w:sz w:val="30"/>
          <w:szCs w:val="30"/>
        </w:rPr>
      </w:pPr>
      <w:r>
        <w:rPr>
          <w:rFonts w:hint="eastAsia"/>
          <w:sz w:val="30"/>
          <w:szCs w:val="30"/>
        </w:rPr>
        <w:t>二〇一九年七月十九日</w:t>
      </w:r>
    </w:p>
    <w:p w:rsidR="00DF032D" w:rsidRDefault="00DF032D">
      <w:pPr>
        <w:spacing w:line="500" w:lineRule="atLeast"/>
        <w:jc w:val="right"/>
        <w:divId w:val="594478061"/>
        <w:rPr>
          <w:rFonts w:hint="eastAsia"/>
          <w:sz w:val="30"/>
          <w:szCs w:val="30"/>
        </w:rPr>
      </w:pPr>
      <w:r>
        <w:rPr>
          <w:rFonts w:hint="eastAsia"/>
          <w:sz w:val="30"/>
          <w:szCs w:val="30"/>
        </w:rPr>
        <w:t>书　记　员　　陆静雯</w:t>
      </w:r>
    </w:p>
    <w:p w:rsidR="00DF032D" w:rsidRDefault="00DF032D">
      <w:pPr>
        <w:spacing w:line="500" w:lineRule="atLeast"/>
        <w:ind w:firstLine="600"/>
        <w:divId w:val="821890609"/>
        <w:rPr>
          <w:rFonts w:hint="eastAsia"/>
          <w:sz w:val="30"/>
          <w:szCs w:val="30"/>
        </w:rPr>
      </w:pPr>
      <w:r>
        <w:rPr>
          <w:rFonts w:hint="eastAsia"/>
          <w:sz w:val="30"/>
          <w:szCs w:val="30"/>
        </w:rPr>
        <w:t>附：裁判依据法律条文</w:t>
      </w:r>
    </w:p>
    <w:p w:rsidR="00DF032D" w:rsidRDefault="00DF032D">
      <w:pPr>
        <w:spacing w:line="500" w:lineRule="atLeast"/>
        <w:ind w:firstLine="600"/>
        <w:divId w:val="1744141292"/>
        <w:rPr>
          <w:rFonts w:hint="eastAsia"/>
          <w:sz w:val="30"/>
          <w:szCs w:val="30"/>
        </w:rPr>
      </w:pPr>
      <w:r>
        <w:rPr>
          <w:rFonts w:hint="eastAsia"/>
          <w:sz w:val="30"/>
          <w:szCs w:val="30"/>
        </w:rPr>
        <w:t>《中华人民共和国刑法》</w:t>
      </w:r>
    </w:p>
    <w:p w:rsidR="00DF032D" w:rsidRDefault="00DF032D">
      <w:pPr>
        <w:spacing w:line="500" w:lineRule="atLeast"/>
        <w:ind w:firstLine="600"/>
        <w:divId w:val="116038430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F032D" w:rsidRDefault="00DF032D">
      <w:pPr>
        <w:spacing w:line="500" w:lineRule="atLeast"/>
        <w:ind w:firstLine="600"/>
        <w:divId w:val="71338402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F032D" w:rsidRDefault="00DF032D">
      <w:pPr>
        <w:spacing w:line="500" w:lineRule="atLeast"/>
        <w:ind w:firstLine="600"/>
        <w:divId w:val="1002898238"/>
        <w:rPr>
          <w:rFonts w:hint="eastAsia"/>
          <w:sz w:val="30"/>
          <w:szCs w:val="30"/>
        </w:rPr>
      </w:pPr>
      <w:r>
        <w:rPr>
          <w:rFonts w:hint="eastAsia"/>
          <w:sz w:val="30"/>
          <w:szCs w:val="30"/>
        </w:rPr>
        <w:t>与前两款所列人员勾结，伙同贪污的，以共犯论处。</w:t>
      </w:r>
    </w:p>
    <w:p w:rsidR="00DF032D" w:rsidRDefault="00DF032D">
      <w:pPr>
        <w:spacing w:line="500" w:lineRule="atLeast"/>
        <w:ind w:firstLine="600"/>
        <w:divId w:val="1908414841"/>
        <w:rPr>
          <w:rFonts w:hint="eastAsia"/>
          <w:sz w:val="30"/>
          <w:szCs w:val="30"/>
        </w:rPr>
      </w:pPr>
      <w:r>
        <w:rPr>
          <w:rFonts w:hint="eastAsia"/>
          <w:sz w:val="30"/>
          <w:szCs w:val="30"/>
        </w:rPr>
        <w:t>第三百八十三条对犯贪污罪的，根据情节轻重，分别依照下列规定处罚：</w:t>
      </w:r>
    </w:p>
    <w:p w:rsidR="00DF032D" w:rsidRDefault="00DF032D">
      <w:pPr>
        <w:spacing w:line="500" w:lineRule="atLeast"/>
        <w:ind w:firstLine="600"/>
        <w:divId w:val="10579749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DF032D" w:rsidRDefault="00DF032D">
      <w:pPr>
        <w:spacing w:line="500" w:lineRule="atLeast"/>
        <w:ind w:firstLine="600"/>
        <w:divId w:val="15950933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DF032D" w:rsidRDefault="00DF032D">
      <w:pPr>
        <w:spacing w:line="500" w:lineRule="atLeast"/>
        <w:ind w:firstLine="600"/>
        <w:divId w:val="34976859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DF032D" w:rsidRDefault="00DF032D">
      <w:pPr>
        <w:spacing w:line="500" w:lineRule="atLeast"/>
        <w:ind w:firstLine="600"/>
        <w:divId w:val="1500384719"/>
        <w:rPr>
          <w:rFonts w:hint="eastAsia"/>
          <w:sz w:val="30"/>
          <w:szCs w:val="30"/>
        </w:rPr>
      </w:pPr>
      <w:r>
        <w:rPr>
          <w:rFonts w:hint="eastAsia"/>
          <w:sz w:val="30"/>
          <w:szCs w:val="30"/>
        </w:rPr>
        <w:t>对多次贪污未经处理的，按照累计贪污数额处罚。</w:t>
      </w:r>
    </w:p>
    <w:p w:rsidR="00DF032D" w:rsidRDefault="00DF032D">
      <w:pPr>
        <w:spacing w:line="500" w:lineRule="atLeast"/>
        <w:ind w:firstLine="600"/>
        <w:divId w:val="10658347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F032D" w:rsidRDefault="00DF032D">
      <w:pPr>
        <w:spacing w:line="500" w:lineRule="atLeast"/>
        <w:ind w:firstLine="600"/>
        <w:divId w:val="8076727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F032D" w:rsidRDefault="00DF032D">
      <w:pPr>
        <w:spacing w:line="500" w:lineRule="atLeast"/>
        <w:ind w:firstLine="600"/>
        <w:divId w:val="15514586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F032D" w:rsidRDefault="00DF032D">
      <w:pPr>
        <w:spacing w:line="500" w:lineRule="atLeast"/>
        <w:ind w:firstLine="600"/>
        <w:divId w:val="13775042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F032D" w:rsidRDefault="00DF032D">
      <w:pPr>
        <w:spacing w:line="500" w:lineRule="atLeast"/>
        <w:ind w:firstLine="600"/>
        <w:divId w:val="15064778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F032D" w:rsidRDefault="00DF032D">
      <w:pPr>
        <w:spacing w:line="500" w:lineRule="atLeast"/>
        <w:ind w:firstLine="600"/>
        <w:divId w:val="12123047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F032D" w:rsidRDefault="00DF032D">
      <w:pPr>
        <w:spacing w:line="500" w:lineRule="atLeast"/>
        <w:ind w:firstLine="600"/>
        <w:divId w:val="18673315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F032D" w:rsidRDefault="00DF032D">
      <w:pPr>
        <w:spacing w:line="500" w:lineRule="atLeast"/>
        <w:ind w:firstLine="600"/>
        <w:divId w:val="59960851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DF032D" w:rsidRDefault="00DF032D">
      <w:pPr>
        <w:spacing w:line="500" w:lineRule="atLeast"/>
        <w:ind w:firstLine="600"/>
        <w:divId w:val="14924791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DF032D" w:rsidRDefault="00DF032D">
      <w:pPr>
        <w:spacing w:line="500" w:lineRule="atLeast"/>
        <w:ind w:firstLine="600"/>
        <w:divId w:val="119291495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DF032D" w:rsidRDefault="00DF032D">
      <w:pPr>
        <w:spacing w:line="500" w:lineRule="atLeast"/>
        <w:ind w:firstLine="600"/>
        <w:divId w:val="208306259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DF032D" w:rsidRDefault="00DF032D">
      <w:pPr>
        <w:spacing w:line="500" w:lineRule="atLeast"/>
        <w:ind w:firstLine="600"/>
        <w:divId w:val="14736738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F032D" w:rsidRDefault="00DF032D">
      <w:pPr>
        <w:spacing w:line="500" w:lineRule="atLeast"/>
        <w:ind w:firstLine="600"/>
        <w:divId w:val="324094126"/>
        <w:rPr>
          <w:rFonts w:hint="eastAsia"/>
          <w:sz w:val="30"/>
          <w:szCs w:val="30"/>
        </w:rPr>
      </w:pPr>
      <w:r>
        <w:rPr>
          <w:rFonts w:hint="eastAsia"/>
          <w:sz w:val="30"/>
          <w:szCs w:val="30"/>
        </w:rPr>
        <w:t>被宣告缓刑的犯罪分子，如果被判处附加刑，附加刑仍须执行。</w:t>
      </w:r>
    </w:p>
    <w:p w:rsidR="00DF032D" w:rsidRDefault="00DF032D">
      <w:pPr>
        <w:spacing w:line="500" w:lineRule="atLeast"/>
        <w:ind w:firstLine="600"/>
        <w:divId w:val="1248273692"/>
        <w:rPr>
          <w:rFonts w:hint="eastAsia"/>
          <w:sz w:val="30"/>
          <w:szCs w:val="30"/>
        </w:rPr>
      </w:pPr>
      <w:r>
        <w:rPr>
          <w:rFonts w:hint="eastAsia"/>
          <w:sz w:val="30"/>
          <w:szCs w:val="30"/>
        </w:rPr>
        <w:t>第七十三条拘役的缓刑考验期限为原判刑期以上一年以下，但是不能少于二个月。</w:t>
      </w:r>
    </w:p>
    <w:p w:rsidR="00DF032D" w:rsidRDefault="00DF032D">
      <w:pPr>
        <w:spacing w:line="500" w:lineRule="atLeast"/>
        <w:ind w:firstLine="600"/>
        <w:divId w:val="922491293"/>
        <w:rPr>
          <w:rFonts w:hint="eastAsia"/>
          <w:sz w:val="30"/>
          <w:szCs w:val="30"/>
        </w:rPr>
      </w:pPr>
      <w:r>
        <w:rPr>
          <w:rFonts w:hint="eastAsia"/>
          <w:sz w:val="30"/>
          <w:szCs w:val="30"/>
        </w:rPr>
        <w:t>有期徒刑的缓刑考验期限为原判刑期以上五年以下，但是不能少于一年。</w:t>
      </w:r>
    </w:p>
    <w:p w:rsidR="00DF032D" w:rsidRDefault="00DF032D">
      <w:pPr>
        <w:spacing w:line="500" w:lineRule="atLeast"/>
        <w:ind w:firstLine="600"/>
        <w:divId w:val="89315254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032D" w:rsidRDefault="00DF032D" w:rsidP="00DF032D">
      <w:pPr>
        <w:rPr>
          <w:rFonts w:hint="eastAsia"/>
        </w:rPr>
      </w:pPr>
      <w:r>
        <w:separator/>
      </w:r>
    </w:p>
  </w:endnote>
  <w:endnote w:type="continuationSeparator" w:id="0">
    <w:p w:rsidR="00DF032D" w:rsidRDefault="00DF032D" w:rsidP="00DF03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032D" w:rsidRDefault="00DF032D" w:rsidP="00DF032D">
      <w:pPr>
        <w:rPr>
          <w:rFonts w:hint="eastAsia"/>
        </w:rPr>
      </w:pPr>
      <w:r>
        <w:separator/>
      </w:r>
    </w:p>
  </w:footnote>
  <w:footnote w:type="continuationSeparator" w:id="0">
    <w:p w:rsidR="00DF032D" w:rsidRDefault="00DF032D" w:rsidP="00DF03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032D"/>
    <w:rsid w:val="002A6721"/>
    <w:rsid w:val="00DF0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032D"/>
    <w:pPr>
      <w:tabs>
        <w:tab w:val="center" w:pos="4153"/>
        <w:tab w:val="right" w:pos="8306"/>
      </w:tabs>
      <w:snapToGrid w:val="0"/>
      <w:jc w:val="center"/>
    </w:pPr>
    <w:rPr>
      <w:sz w:val="18"/>
      <w:szCs w:val="18"/>
    </w:rPr>
  </w:style>
  <w:style w:type="character" w:customStyle="1" w:styleId="a4">
    <w:name w:val="页眉 字符"/>
    <w:basedOn w:val="a0"/>
    <w:link w:val="a3"/>
    <w:uiPriority w:val="99"/>
    <w:rsid w:val="00DF032D"/>
    <w:rPr>
      <w:rFonts w:ascii="宋体" w:eastAsia="宋体" w:hAnsi="宋体" w:cs="宋体"/>
      <w:sz w:val="18"/>
      <w:szCs w:val="18"/>
    </w:rPr>
  </w:style>
  <w:style w:type="paragraph" w:styleId="a5">
    <w:name w:val="footer"/>
    <w:basedOn w:val="a"/>
    <w:link w:val="a6"/>
    <w:uiPriority w:val="99"/>
    <w:unhideWhenUsed/>
    <w:rsid w:val="00DF032D"/>
    <w:pPr>
      <w:tabs>
        <w:tab w:val="center" w:pos="4153"/>
        <w:tab w:val="right" w:pos="8306"/>
      </w:tabs>
      <w:snapToGrid w:val="0"/>
    </w:pPr>
    <w:rPr>
      <w:sz w:val="18"/>
      <w:szCs w:val="18"/>
    </w:rPr>
  </w:style>
  <w:style w:type="character" w:customStyle="1" w:styleId="a6">
    <w:name w:val="页脚 字符"/>
    <w:basedOn w:val="a0"/>
    <w:link w:val="a5"/>
    <w:uiPriority w:val="99"/>
    <w:rsid w:val="00DF03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5139">
      <w:marLeft w:val="0"/>
      <w:marRight w:val="720"/>
      <w:marTop w:val="10"/>
      <w:marBottom w:val="10"/>
      <w:divBdr>
        <w:top w:val="none" w:sz="0" w:space="0" w:color="auto"/>
        <w:left w:val="none" w:sz="0" w:space="0" w:color="auto"/>
        <w:bottom w:val="none" w:sz="0" w:space="0" w:color="auto"/>
        <w:right w:val="none" w:sz="0" w:space="0" w:color="auto"/>
      </w:divBdr>
    </w:div>
    <w:div w:id="50616432">
      <w:marLeft w:val="0"/>
      <w:marRight w:val="0"/>
      <w:marTop w:val="10"/>
      <w:marBottom w:val="10"/>
      <w:divBdr>
        <w:top w:val="none" w:sz="0" w:space="0" w:color="auto"/>
        <w:left w:val="none" w:sz="0" w:space="0" w:color="auto"/>
        <w:bottom w:val="none" w:sz="0" w:space="0" w:color="auto"/>
        <w:right w:val="none" w:sz="0" w:space="0" w:color="auto"/>
      </w:divBdr>
    </w:div>
    <w:div w:id="324094126">
      <w:marLeft w:val="0"/>
      <w:marRight w:val="0"/>
      <w:marTop w:val="10"/>
      <w:marBottom w:val="10"/>
      <w:divBdr>
        <w:top w:val="none" w:sz="0" w:space="0" w:color="auto"/>
        <w:left w:val="none" w:sz="0" w:space="0" w:color="auto"/>
        <w:bottom w:val="none" w:sz="0" w:space="0" w:color="auto"/>
        <w:right w:val="none" w:sz="0" w:space="0" w:color="auto"/>
      </w:divBdr>
    </w:div>
    <w:div w:id="349768597">
      <w:marLeft w:val="0"/>
      <w:marRight w:val="0"/>
      <w:marTop w:val="10"/>
      <w:marBottom w:val="10"/>
      <w:divBdr>
        <w:top w:val="none" w:sz="0" w:space="0" w:color="auto"/>
        <w:left w:val="none" w:sz="0" w:space="0" w:color="auto"/>
        <w:bottom w:val="none" w:sz="0" w:space="0" w:color="auto"/>
        <w:right w:val="none" w:sz="0" w:space="0" w:color="auto"/>
      </w:divBdr>
    </w:div>
    <w:div w:id="594478061">
      <w:marLeft w:val="0"/>
      <w:marRight w:val="720"/>
      <w:marTop w:val="10"/>
      <w:marBottom w:val="10"/>
      <w:divBdr>
        <w:top w:val="none" w:sz="0" w:space="0" w:color="auto"/>
        <w:left w:val="none" w:sz="0" w:space="0" w:color="auto"/>
        <w:bottom w:val="none" w:sz="0" w:space="0" w:color="auto"/>
        <w:right w:val="none" w:sz="0" w:space="0" w:color="auto"/>
      </w:divBdr>
    </w:div>
    <w:div w:id="599608511">
      <w:marLeft w:val="0"/>
      <w:marRight w:val="0"/>
      <w:marTop w:val="10"/>
      <w:marBottom w:val="10"/>
      <w:divBdr>
        <w:top w:val="none" w:sz="0" w:space="0" w:color="auto"/>
        <w:left w:val="none" w:sz="0" w:space="0" w:color="auto"/>
        <w:bottom w:val="none" w:sz="0" w:space="0" w:color="auto"/>
        <w:right w:val="none" w:sz="0" w:space="0" w:color="auto"/>
      </w:divBdr>
    </w:div>
    <w:div w:id="713384024">
      <w:marLeft w:val="0"/>
      <w:marRight w:val="0"/>
      <w:marTop w:val="10"/>
      <w:marBottom w:val="10"/>
      <w:divBdr>
        <w:top w:val="none" w:sz="0" w:space="0" w:color="auto"/>
        <w:left w:val="none" w:sz="0" w:space="0" w:color="auto"/>
        <w:bottom w:val="none" w:sz="0" w:space="0" w:color="auto"/>
        <w:right w:val="none" w:sz="0" w:space="0" w:color="auto"/>
      </w:divBdr>
    </w:div>
    <w:div w:id="807672703">
      <w:marLeft w:val="0"/>
      <w:marRight w:val="0"/>
      <w:marTop w:val="10"/>
      <w:marBottom w:val="10"/>
      <w:divBdr>
        <w:top w:val="none" w:sz="0" w:space="0" w:color="auto"/>
        <w:left w:val="none" w:sz="0" w:space="0" w:color="auto"/>
        <w:bottom w:val="none" w:sz="0" w:space="0" w:color="auto"/>
        <w:right w:val="none" w:sz="0" w:space="0" w:color="auto"/>
      </w:divBdr>
    </w:div>
    <w:div w:id="814637749">
      <w:marLeft w:val="0"/>
      <w:marRight w:val="0"/>
      <w:marTop w:val="10"/>
      <w:marBottom w:val="10"/>
      <w:divBdr>
        <w:top w:val="none" w:sz="0" w:space="0" w:color="auto"/>
        <w:left w:val="none" w:sz="0" w:space="0" w:color="auto"/>
        <w:bottom w:val="none" w:sz="0" w:space="0" w:color="auto"/>
        <w:right w:val="none" w:sz="0" w:space="0" w:color="auto"/>
      </w:divBdr>
    </w:div>
    <w:div w:id="821890609">
      <w:marLeft w:val="0"/>
      <w:marRight w:val="0"/>
      <w:marTop w:val="10"/>
      <w:marBottom w:val="10"/>
      <w:divBdr>
        <w:top w:val="none" w:sz="0" w:space="0" w:color="auto"/>
        <w:left w:val="none" w:sz="0" w:space="0" w:color="auto"/>
        <w:bottom w:val="none" w:sz="0" w:space="0" w:color="auto"/>
        <w:right w:val="none" w:sz="0" w:space="0" w:color="auto"/>
      </w:divBdr>
    </w:div>
    <w:div w:id="860627963">
      <w:marLeft w:val="0"/>
      <w:marRight w:val="720"/>
      <w:marTop w:val="10"/>
      <w:marBottom w:val="10"/>
      <w:divBdr>
        <w:top w:val="none" w:sz="0" w:space="0" w:color="auto"/>
        <w:left w:val="none" w:sz="0" w:space="0" w:color="auto"/>
        <w:bottom w:val="none" w:sz="0" w:space="0" w:color="auto"/>
        <w:right w:val="none" w:sz="0" w:space="0" w:color="auto"/>
      </w:divBdr>
    </w:div>
    <w:div w:id="893152548">
      <w:marLeft w:val="0"/>
      <w:marRight w:val="0"/>
      <w:marTop w:val="10"/>
      <w:marBottom w:val="10"/>
      <w:divBdr>
        <w:top w:val="none" w:sz="0" w:space="0" w:color="auto"/>
        <w:left w:val="none" w:sz="0" w:space="0" w:color="auto"/>
        <w:bottom w:val="none" w:sz="0" w:space="0" w:color="auto"/>
        <w:right w:val="none" w:sz="0" w:space="0" w:color="auto"/>
      </w:divBdr>
    </w:div>
    <w:div w:id="922491293">
      <w:marLeft w:val="0"/>
      <w:marRight w:val="0"/>
      <w:marTop w:val="10"/>
      <w:marBottom w:val="10"/>
      <w:divBdr>
        <w:top w:val="none" w:sz="0" w:space="0" w:color="auto"/>
        <w:left w:val="none" w:sz="0" w:space="0" w:color="auto"/>
        <w:bottom w:val="none" w:sz="0" w:space="0" w:color="auto"/>
        <w:right w:val="none" w:sz="0" w:space="0" w:color="auto"/>
      </w:divBdr>
    </w:div>
    <w:div w:id="1002898238">
      <w:marLeft w:val="0"/>
      <w:marRight w:val="0"/>
      <w:marTop w:val="10"/>
      <w:marBottom w:val="10"/>
      <w:divBdr>
        <w:top w:val="none" w:sz="0" w:space="0" w:color="auto"/>
        <w:left w:val="none" w:sz="0" w:space="0" w:color="auto"/>
        <w:bottom w:val="none" w:sz="0" w:space="0" w:color="auto"/>
        <w:right w:val="none" w:sz="0" w:space="0" w:color="auto"/>
      </w:divBdr>
    </w:div>
    <w:div w:id="1057974956">
      <w:marLeft w:val="0"/>
      <w:marRight w:val="0"/>
      <w:marTop w:val="10"/>
      <w:marBottom w:val="10"/>
      <w:divBdr>
        <w:top w:val="none" w:sz="0" w:space="0" w:color="auto"/>
        <w:left w:val="none" w:sz="0" w:space="0" w:color="auto"/>
        <w:bottom w:val="none" w:sz="0" w:space="0" w:color="auto"/>
        <w:right w:val="none" w:sz="0" w:space="0" w:color="auto"/>
      </w:divBdr>
    </w:div>
    <w:div w:id="1064907895">
      <w:marLeft w:val="0"/>
      <w:marRight w:val="0"/>
      <w:marTop w:val="10"/>
      <w:marBottom w:val="10"/>
      <w:divBdr>
        <w:top w:val="none" w:sz="0" w:space="0" w:color="auto"/>
        <w:left w:val="none" w:sz="0" w:space="0" w:color="auto"/>
        <w:bottom w:val="none" w:sz="0" w:space="0" w:color="auto"/>
        <w:right w:val="none" w:sz="0" w:space="0" w:color="auto"/>
      </w:divBdr>
    </w:div>
    <w:div w:id="1065834770">
      <w:marLeft w:val="0"/>
      <w:marRight w:val="0"/>
      <w:marTop w:val="10"/>
      <w:marBottom w:val="10"/>
      <w:divBdr>
        <w:top w:val="none" w:sz="0" w:space="0" w:color="auto"/>
        <w:left w:val="none" w:sz="0" w:space="0" w:color="auto"/>
        <w:bottom w:val="none" w:sz="0" w:space="0" w:color="auto"/>
        <w:right w:val="none" w:sz="0" w:space="0" w:color="auto"/>
      </w:divBdr>
    </w:div>
    <w:div w:id="1132555238">
      <w:marLeft w:val="0"/>
      <w:marRight w:val="0"/>
      <w:marTop w:val="10"/>
      <w:marBottom w:val="10"/>
      <w:divBdr>
        <w:top w:val="none" w:sz="0" w:space="0" w:color="auto"/>
        <w:left w:val="none" w:sz="0" w:space="0" w:color="auto"/>
        <w:bottom w:val="none" w:sz="0" w:space="0" w:color="auto"/>
        <w:right w:val="none" w:sz="0" w:space="0" w:color="auto"/>
      </w:divBdr>
    </w:div>
    <w:div w:id="1160384304">
      <w:marLeft w:val="0"/>
      <w:marRight w:val="0"/>
      <w:marTop w:val="10"/>
      <w:marBottom w:val="10"/>
      <w:divBdr>
        <w:top w:val="none" w:sz="0" w:space="0" w:color="auto"/>
        <w:left w:val="none" w:sz="0" w:space="0" w:color="auto"/>
        <w:bottom w:val="none" w:sz="0" w:space="0" w:color="auto"/>
        <w:right w:val="none" w:sz="0" w:space="0" w:color="auto"/>
      </w:divBdr>
    </w:div>
    <w:div w:id="1192914958">
      <w:marLeft w:val="0"/>
      <w:marRight w:val="0"/>
      <w:marTop w:val="10"/>
      <w:marBottom w:val="10"/>
      <w:divBdr>
        <w:top w:val="none" w:sz="0" w:space="0" w:color="auto"/>
        <w:left w:val="none" w:sz="0" w:space="0" w:color="auto"/>
        <w:bottom w:val="none" w:sz="0" w:space="0" w:color="auto"/>
        <w:right w:val="none" w:sz="0" w:space="0" w:color="auto"/>
      </w:divBdr>
    </w:div>
    <w:div w:id="1212304762">
      <w:marLeft w:val="0"/>
      <w:marRight w:val="0"/>
      <w:marTop w:val="10"/>
      <w:marBottom w:val="10"/>
      <w:divBdr>
        <w:top w:val="none" w:sz="0" w:space="0" w:color="auto"/>
        <w:left w:val="none" w:sz="0" w:space="0" w:color="auto"/>
        <w:bottom w:val="none" w:sz="0" w:space="0" w:color="auto"/>
        <w:right w:val="none" w:sz="0" w:space="0" w:color="auto"/>
      </w:divBdr>
    </w:div>
    <w:div w:id="1248273692">
      <w:marLeft w:val="0"/>
      <w:marRight w:val="0"/>
      <w:marTop w:val="10"/>
      <w:marBottom w:val="10"/>
      <w:divBdr>
        <w:top w:val="none" w:sz="0" w:space="0" w:color="auto"/>
        <w:left w:val="none" w:sz="0" w:space="0" w:color="auto"/>
        <w:bottom w:val="none" w:sz="0" w:space="0" w:color="auto"/>
        <w:right w:val="none" w:sz="0" w:space="0" w:color="auto"/>
      </w:divBdr>
    </w:div>
    <w:div w:id="1281261391">
      <w:marLeft w:val="0"/>
      <w:marRight w:val="0"/>
      <w:marTop w:val="10"/>
      <w:marBottom w:val="10"/>
      <w:divBdr>
        <w:top w:val="none" w:sz="0" w:space="0" w:color="auto"/>
        <w:left w:val="none" w:sz="0" w:space="0" w:color="auto"/>
        <w:bottom w:val="none" w:sz="0" w:space="0" w:color="auto"/>
        <w:right w:val="none" w:sz="0" w:space="0" w:color="auto"/>
      </w:divBdr>
    </w:div>
    <w:div w:id="1377504242">
      <w:marLeft w:val="0"/>
      <w:marRight w:val="0"/>
      <w:marTop w:val="10"/>
      <w:marBottom w:val="10"/>
      <w:divBdr>
        <w:top w:val="none" w:sz="0" w:space="0" w:color="auto"/>
        <w:left w:val="none" w:sz="0" w:space="0" w:color="auto"/>
        <w:bottom w:val="none" w:sz="0" w:space="0" w:color="auto"/>
        <w:right w:val="none" w:sz="0" w:space="0" w:color="auto"/>
      </w:divBdr>
    </w:div>
    <w:div w:id="1444029907">
      <w:marLeft w:val="0"/>
      <w:marRight w:val="720"/>
      <w:marTop w:val="10"/>
      <w:marBottom w:val="10"/>
      <w:divBdr>
        <w:top w:val="none" w:sz="0" w:space="0" w:color="auto"/>
        <w:left w:val="none" w:sz="0" w:space="0" w:color="auto"/>
        <w:bottom w:val="none" w:sz="0" w:space="0" w:color="auto"/>
        <w:right w:val="none" w:sz="0" w:space="0" w:color="auto"/>
      </w:divBdr>
    </w:div>
    <w:div w:id="1473673812">
      <w:marLeft w:val="0"/>
      <w:marRight w:val="0"/>
      <w:marTop w:val="10"/>
      <w:marBottom w:val="10"/>
      <w:divBdr>
        <w:top w:val="none" w:sz="0" w:space="0" w:color="auto"/>
        <w:left w:val="none" w:sz="0" w:space="0" w:color="auto"/>
        <w:bottom w:val="none" w:sz="0" w:space="0" w:color="auto"/>
        <w:right w:val="none" w:sz="0" w:space="0" w:color="auto"/>
      </w:divBdr>
    </w:div>
    <w:div w:id="1492479109">
      <w:marLeft w:val="0"/>
      <w:marRight w:val="0"/>
      <w:marTop w:val="10"/>
      <w:marBottom w:val="10"/>
      <w:divBdr>
        <w:top w:val="none" w:sz="0" w:space="0" w:color="auto"/>
        <w:left w:val="none" w:sz="0" w:space="0" w:color="auto"/>
        <w:bottom w:val="none" w:sz="0" w:space="0" w:color="auto"/>
        <w:right w:val="none" w:sz="0" w:space="0" w:color="auto"/>
      </w:divBdr>
    </w:div>
    <w:div w:id="1498380432">
      <w:marLeft w:val="0"/>
      <w:marRight w:val="720"/>
      <w:marTop w:val="10"/>
      <w:marBottom w:val="10"/>
      <w:divBdr>
        <w:top w:val="none" w:sz="0" w:space="0" w:color="auto"/>
        <w:left w:val="none" w:sz="0" w:space="0" w:color="auto"/>
        <w:bottom w:val="none" w:sz="0" w:space="0" w:color="auto"/>
        <w:right w:val="none" w:sz="0" w:space="0" w:color="auto"/>
      </w:divBdr>
    </w:div>
    <w:div w:id="1500384719">
      <w:marLeft w:val="0"/>
      <w:marRight w:val="0"/>
      <w:marTop w:val="10"/>
      <w:marBottom w:val="10"/>
      <w:divBdr>
        <w:top w:val="none" w:sz="0" w:space="0" w:color="auto"/>
        <w:left w:val="none" w:sz="0" w:space="0" w:color="auto"/>
        <w:bottom w:val="none" w:sz="0" w:space="0" w:color="auto"/>
        <w:right w:val="none" w:sz="0" w:space="0" w:color="auto"/>
      </w:divBdr>
    </w:div>
    <w:div w:id="1506477802">
      <w:marLeft w:val="0"/>
      <w:marRight w:val="0"/>
      <w:marTop w:val="10"/>
      <w:marBottom w:val="10"/>
      <w:divBdr>
        <w:top w:val="none" w:sz="0" w:space="0" w:color="auto"/>
        <w:left w:val="none" w:sz="0" w:space="0" w:color="auto"/>
        <w:bottom w:val="none" w:sz="0" w:space="0" w:color="auto"/>
        <w:right w:val="none" w:sz="0" w:space="0" w:color="auto"/>
      </w:divBdr>
    </w:div>
    <w:div w:id="1527212889">
      <w:marLeft w:val="0"/>
      <w:marRight w:val="0"/>
      <w:marTop w:val="10"/>
      <w:marBottom w:val="10"/>
      <w:divBdr>
        <w:top w:val="none" w:sz="0" w:space="0" w:color="auto"/>
        <w:left w:val="none" w:sz="0" w:space="0" w:color="auto"/>
        <w:bottom w:val="none" w:sz="0" w:space="0" w:color="auto"/>
        <w:right w:val="none" w:sz="0" w:space="0" w:color="auto"/>
      </w:divBdr>
    </w:div>
    <w:div w:id="1539515016">
      <w:marLeft w:val="0"/>
      <w:marRight w:val="0"/>
      <w:marTop w:val="10"/>
      <w:marBottom w:val="10"/>
      <w:divBdr>
        <w:top w:val="none" w:sz="0" w:space="0" w:color="auto"/>
        <w:left w:val="none" w:sz="0" w:space="0" w:color="auto"/>
        <w:bottom w:val="none" w:sz="0" w:space="0" w:color="auto"/>
        <w:right w:val="none" w:sz="0" w:space="0" w:color="auto"/>
      </w:divBdr>
    </w:div>
    <w:div w:id="1551458610">
      <w:marLeft w:val="0"/>
      <w:marRight w:val="0"/>
      <w:marTop w:val="10"/>
      <w:marBottom w:val="10"/>
      <w:divBdr>
        <w:top w:val="none" w:sz="0" w:space="0" w:color="auto"/>
        <w:left w:val="none" w:sz="0" w:space="0" w:color="auto"/>
        <w:bottom w:val="none" w:sz="0" w:space="0" w:color="auto"/>
        <w:right w:val="none" w:sz="0" w:space="0" w:color="auto"/>
      </w:divBdr>
    </w:div>
    <w:div w:id="1563443554">
      <w:marLeft w:val="0"/>
      <w:marRight w:val="0"/>
      <w:marTop w:val="10"/>
      <w:marBottom w:val="10"/>
      <w:divBdr>
        <w:top w:val="none" w:sz="0" w:space="0" w:color="auto"/>
        <w:left w:val="none" w:sz="0" w:space="0" w:color="auto"/>
        <w:bottom w:val="none" w:sz="0" w:space="0" w:color="auto"/>
        <w:right w:val="none" w:sz="0" w:space="0" w:color="auto"/>
      </w:divBdr>
    </w:div>
    <w:div w:id="1595093399">
      <w:marLeft w:val="0"/>
      <w:marRight w:val="0"/>
      <w:marTop w:val="10"/>
      <w:marBottom w:val="10"/>
      <w:divBdr>
        <w:top w:val="none" w:sz="0" w:space="0" w:color="auto"/>
        <w:left w:val="none" w:sz="0" w:space="0" w:color="auto"/>
        <w:bottom w:val="none" w:sz="0" w:space="0" w:color="auto"/>
        <w:right w:val="none" w:sz="0" w:space="0" w:color="auto"/>
      </w:divBdr>
    </w:div>
    <w:div w:id="1744141292">
      <w:marLeft w:val="0"/>
      <w:marRight w:val="0"/>
      <w:marTop w:val="10"/>
      <w:marBottom w:val="10"/>
      <w:divBdr>
        <w:top w:val="none" w:sz="0" w:space="0" w:color="auto"/>
        <w:left w:val="none" w:sz="0" w:space="0" w:color="auto"/>
        <w:bottom w:val="none" w:sz="0" w:space="0" w:color="auto"/>
        <w:right w:val="none" w:sz="0" w:space="0" w:color="auto"/>
      </w:divBdr>
    </w:div>
    <w:div w:id="1747998582">
      <w:marLeft w:val="0"/>
      <w:marRight w:val="0"/>
      <w:marTop w:val="10"/>
      <w:marBottom w:val="10"/>
      <w:divBdr>
        <w:top w:val="none" w:sz="0" w:space="0" w:color="auto"/>
        <w:left w:val="none" w:sz="0" w:space="0" w:color="auto"/>
        <w:bottom w:val="none" w:sz="0" w:space="0" w:color="auto"/>
        <w:right w:val="none" w:sz="0" w:space="0" w:color="auto"/>
      </w:divBdr>
    </w:div>
    <w:div w:id="1764303574">
      <w:marLeft w:val="0"/>
      <w:marRight w:val="0"/>
      <w:marTop w:val="10"/>
      <w:marBottom w:val="10"/>
      <w:divBdr>
        <w:top w:val="none" w:sz="0" w:space="0" w:color="auto"/>
        <w:left w:val="none" w:sz="0" w:space="0" w:color="auto"/>
        <w:bottom w:val="none" w:sz="0" w:space="0" w:color="auto"/>
        <w:right w:val="none" w:sz="0" w:space="0" w:color="auto"/>
      </w:divBdr>
    </w:div>
    <w:div w:id="1818179007">
      <w:marLeft w:val="0"/>
      <w:marRight w:val="0"/>
      <w:marTop w:val="10"/>
      <w:marBottom w:val="10"/>
      <w:divBdr>
        <w:top w:val="none" w:sz="0" w:space="0" w:color="auto"/>
        <w:left w:val="none" w:sz="0" w:space="0" w:color="auto"/>
        <w:bottom w:val="none" w:sz="0" w:space="0" w:color="auto"/>
        <w:right w:val="none" w:sz="0" w:space="0" w:color="auto"/>
      </w:divBdr>
    </w:div>
    <w:div w:id="1867331549">
      <w:marLeft w:val="0"/>
      <w:marRight w:val="0"/>
      <w:marTop w:val="10"/>
      <w:marBottom w:val="10"/>
      <w:divBdr>
        <w:top w:val="none" w:sz="0" w:space="0" w:color="auto"/>
        <w:left w:val="none" w:sz="0" w:space="0" w:color="auto"/>
        <w:bottom w:val="none" w:sz="0" w:space="0" w:color="auto"/>
        <w:right w:val="none" w:sz="0" w:space="0" w:color="auto"/>
      </w:divBdr>
    </w:div>
    <w:div w:id="1908414841">
      <w:marLeft w:val="0"/>
      <w:marRight w:val="0"/>
      <w:marTop w:val="10"/>
      <w:marBottom w:val="10"/>
      <w:divBdr>
        <w:top w:val="none" w:sz="0" w:space="0" w:color="auto"/>
        <w:left w:val="none" w:sz="0" w:space="0" w:color="auto"/>
        <w:bottom w:val="none" w:sz="0" w:space="0" w:color="auto"/>
        <w:right w:val="none" w:sz="0" w:space="0" w:color="auto"/>
      </w:divBdr>
    </w:div>
    <w:div w:id="2070112605">
      <w:marLeft w:val="0"/>
      <w:marRight w:val="0"/>
      <w:marTop w:val="10"/>
      <w:marBottom w:val="10"/>
      <w:divBdr>
        <w:top w:val="none" w:sz="0" w:space="0" w:color="auto"/>
        <w:left w:val="none" w:sz="0" w:space="0" w:color="auto"/>
        <w:bottom w:val="none" w:sz="0" w:space="0" w:color="auto"/>
        <w:right w:val="none" w:sz="0" w:space="0" w:color="auto"/>
      </w:divBdr>
    </w:div>
    <w:div w:id="2083062593">
      <w:marLeft w:val="0"/>
      <w:marRight w:val="0"/>
      <w:marTop w:val="10"/>
      <w:marBottom w:val="10"/>
      <w:divBdr>
        <w:top w:val="none" w:sz="0" w:space="0" w:color="auto"/>
        <w:left w:val="none" w:sz="0" w:space="0" w:color="auto"/>
        <w:bottom w:val="none" w:sz="0" w:space="0" w:color="auto"/>
        <w:right w:val="none" w:sz="0" w:space="0" w:color="auto"/>
      </w:divBdr>
    </w:div>
    <w:div w:id="21069989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