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75EE" w:rsidRDefault="006B75EE">
      <w:pPr>
        <w:spacing w:line="500" w:lineRule="atLeast"/>
        <w:jc w:val="center"/>
        <w:divId w:val="2011835265"/>
        <w:rPr>
          <w:rFonts w:ascii="黑体" w:eastAsia="黑体" w:hAnsi="黑体"/>
          <w:sz w:val="36"/>
          <w:szCs w:val="36"/>
        </w:rPr>
      </w:pPr>
      <w:r>
        <w:rPr>
          <w:rFonts w:ascii="黑体" w:eastAsia="黑体" w:hAnsi="黑体" w:hint="eastAsia"/>
          <w:sz w:val="36"/>
          <w:szCs w:val="36"/>
        </w:rPr>
        <w:t>广东省东莞市第三人民法院</w:t>
      </w:r>
    </w:p>
    <w:p w:rsidR="006B75EE" w:rsidRDefault="006B75EE">
      <w:pPr>
        <w:spacing w:line="500" w:lineRule="atLeast"/>
        <w:jc w:val="center"/>
        <w:divId w:val="309599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B75EE" w:rsidRDefault="006B75EE">
      <w:pPr>
        <w:spacing w:line="500" w:lineRule="atLeast"/>
        <w:jc w:val="right"/>
        <w:divId w:val="195579091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1973</w:t>
      </w:r>
      <w:r>
        <w:rPr>
          <w:rFonts w:hint="eastAsia"/>
          <w:sz w:val="30"/>
          <w:szCs w:val="30"/>
        </w:rPr>
        <w:t>刑初</w:t>
      </w:r>
      <w:r>
        <w:rPr>
          <w:rFonts w:hint="eastAsia"/>
          <w:sz w:val="30"/>
          <w:szCs w:val="30"/>
        </w:rPr>
        <w:t>1098</w:t>
      </w:r>
      <w:r>
        <w:rPr>
          <w:rFonts w:hint="eastAsia"/>
          <w:sz w:val="30"/>
          <w:szCs w:val="30"/>
        </w:rPr>
        <w:t>号</w:t>
      </w:r>
    </w:p>
    <w:p w:rsidR="006B75EE" w:rsidRDefault="006B75EE">
      <w:pPr>
        <w:spacing w:line="500" w:lineRule="atLeast"/>
        <w:ind w:firstLine="600"/>
        <w:divId w:val="456724375"/>
        <w:rPr>
          <w:rFonts w:hint="eastAsia"/>
          <w:sz w:val="30"/>
          <w:szCs w:val="30"/>
        </w:rPr>
      </w:pPr>
      <w:r>
        <w:rPr>
          <w:rFonts w:hint="eastAsia"/>
          <w:sz w:val="30"/>
          <w:szCs w:val="30"/>
        </w:rPr>
        <w:t>公诉机关东莞市第三市区人民检察院。</w:t>
      </w:r>
    </w:p>
    <w:p w:rsidR="006B75EE" w:rsidRDefault="006B75EE">
      <w:pPr>
        <w:spacing w:line="500" w:lineRule="atLeast"/>
        <w:ind w:firstLine="600"/>
        <w:divId w:val="520515640"/>
        <w:rPr>
          <w:rFonts w:hint="eastAsia"/>
          <w:sz w:val="30"/>
          <w:szCs w:val="30"/>
        </w:rPr>
      </w:pPr>
      <w:r>
        <w:rPr>
          <w:rFonts w:hint="eastAsia"/>
          <w:sz w:val="30"/>
          <w:szCs w:val="30"/>
        </w:rPr>
        <w:t>被告人黄浩波，男，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日生，汉族，本科文化，中共党员，原东莞市公安局大朗分局指挥中心二中队副中队长，户籍所在地为东莞市，现住。因涉嫌犯受贿罪、帮助犯罪分子逃避处罚罪于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日被东莞市第二市区人民检察院决定刑事拘留，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日被东莞市人民检察院决定逮捕。</w:t>
      </w:r>
    </w:p>
    <w:p w:rsidR="006B75EE" w:rsidRDefault="006B75EE">
      <w:pPr>
        <w:spacing w:line="500" w:lineRule="atLeast"/>
        <w:ind w:firstLine="600"/>
        <w:divId w:val="975796991"/>
        <w:rPr>
          <w:rFonts w:hint="eastAsia"/>
          <w:sz w:val="30"/>
          <w:szCs w:val="30"/>
        </w:rPr>
      </w:pPr>
      <w:r>
        <w:rPr>
          <w:rFonts w:hint="eastAsia"/>
          <w:sz w:val="30"/>
          <w:szCs w:val="30"/>
        </w:rPr>
        <w:t>辩护人何飞，广东华文律师事务所律师。</w:t>
      </w:r>
    </w:p>
    <w:p w:rsidR="006B75EE" w:rsidRDefault="006B75EE">
      <w:pPr>
        <w:spacing w:line="500" w:lineRule="atLeast"/>
        <w:ind w:firstLine="600"/>
        <w:divId w:val="871000239"/>
        <w:rPr>
          <w:rFonts w:hint="eastAsia"/>
          <w:sz w:val="30"/>
          <w:szCs w:val="30"/>
        </w:rPr>
      </w:pPr>
      <w:r>
        <w:rPr>
          <w:rFonts w:hint="eastAsia"/>
          <w:sz w:val="30"/>
          <w:szCs w:val="30"/>
        </w:rPr>
        <w:t>辩护人高阳阳，广东华文律师事务所实习律师。</w:t>
      </w:r>
    </w:p>
    <w:p w:rsidR="006B75EE" w:rsidRDefault="006B75EE">
      <w:pPr>
        <w:spacing w:line="500" w:lineRule="atLeast"/>
        <w:ind w:firstLine="600"/>
        <w:divId w:val="506792058"/>
        <w:rPr>
          <w:rFonts w:hint="eastAsia"/>
          <w:sz w:val="30"/>
          <w:szCs w:val="30"/>
        </w:rPr>
      </w:pPr>
      <w:r>
        <w:rPr>
          <w:rFonts w:hint="eastAsia"/>
          <w:sz w:val="30"/>
          <w:szCs w:val="30"/>
        </w:rPr>
        <w:t>东莞市第三市区人民检察院以东三区检刑诉（</w:t>
      </w:r>
      <w:r>
        <w:rPr>
          <w:rFonts w:hint="eastAsia"/>
          <w:sz w:val="30"/>
          <w:szCs w:val="30"/>
        </w:rPr>
        <w:t>2016</w:t>
      </w:r>
      <w:r>
        <w:rPr>
          <w:rFonts w:hint="eastAsia"/>
          <w:sz w:val="30"/>
          <w:szCs w:val="30"/>
        </w:rPr>
        <w:t>）</w:t>
      </w:r>
      <w:r>
        <w:rPr>
          <w:rFonts w:hint="eastAsia"/>
          <w:sz w:val="30"/>
          <w:szCs w:val="30"/>
        </w:rPr>
        <w:t>1064</w:t>
      </w:r>
      <w:r>
        <w:rPr>
          <w:rFonts w:hint="eastAsia"/>
          <w:sz w:val="30"/>
          <w:szCs w:val="30"/>
        </w:rPr>
        <w:t>号起诉书指控被告人黄浩波犯受贿罪、帮助犯罪分子逃避处罚罪，于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日向本院提起公诉。本院立案后，依法组成合议庭，于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日公开开庭审理了本案。东莞市第三市区人民检察院指派检察员谢雄章出庭支持公诉。被告人黄浩波及其辩护人何飞、高阳阳到庭参加诉讼。现已审理终结。</w:t>
      </w:r>
    </w:p>
    <w:p w:rsidR="006B75EE" w:rsidRDefault="006B75EE">
      <w:pPr>
        <w:spacing w:line="500" w:lineRule="atLeast"/>
        <w:ind w:firstLine="600"/>
        <w:divId w:val="1079324501"/>
        <w:rPr>
          <w:rFonts w:hint="eastAsia"/>
          <w:sz w:val="30"/>
          <w:szCs w:val="30"/>
        </w:rPr>
      </w:pPr>
      <w:r>
        <w:rPr>
          <w:rFonts w:hint="eastAsia"/>
          <w:sz w:val="30"/>
          <w:szCs w:val="30"/>
        </w:rPr>
        <w:t>东莞市第三市区人民检察院指控称，被告人黄浩波在任保安墟派出所石厦警务区任副警长期间，利用职务便利，收受他人财物，为他人谋取利益，涉嫌受贿罪；黄浩波负有查禁、打击违法犯罪的职责，但其利用职务便利向开设赌场犯罪分子通风报信，帮助开设赌场被告人张黎明逃避公安机关查处，涉嫌帮助犯罪分子逃避处罚罪。具体犯罪事实如下：</w:t>
      </w:r>
    </w:p>
    <w:p w:rsidR="006B75EE" w:rsidRDefault="006B75EE">
      <w:pPr>
        <w:spacing w:line="500" w:lineRule="atLeast"/>
        <w:ind w:firstLine="600"/>
        <w:divId w:val="1856840832"/>
        <w:rPr>
          <w:rFonts w:hint="eastAsia"/>
          <w:sz w:val="30"/>
          <w:szCs w:val="30"/>
        </w:rPr>
      </w:pPr>
      <w:r>
        <w:rPr>
          <w:rFonts w:hint="eastAsia"/>
          <w:sz w:val="30"/>
          <w:szCs w:val="30"/>
        </w:rPr>
        <w:t>（一）黄浩波涉嫌受贿的犯罪事实</w:t>
      </w:r>
    </w:p>
    <w:p w:rsidR="006B75EE" w:rsidRDefault="006B75EE">
      <w:pPr>
        <w:spacing w:line="500" w:lineRule="atLeast"/>
        <w:ind w:firstLine="600"/>
        <w:divId w:val="1744258943"/>
        <w:rPr>
          <w:rFonts w:hint="eastAsia"/>
          <w:sz w:val="30"/>
          <w:szCs w:val="30"/>
        </w:rPr>
      </w:pPr>
      <w:r>
        <w:rPr>
          <w:rFonts w:hint="eastAsia"/>
          <w:sz w:val="30"/>
          <w:szCs w:val="30"/>
        </w:rPr>
        <w:lastRenderedPageBreak/>
        <w:t>2012</w:t>
      </w:r>
      <w:r>
        <w:rPr>
          <w:rFonts w:hint="eastAsia"/>
          <w:sz w:val="30"/>
          <w:szCs w:val="30"/>
        </w:rPr>
        <w:t>年开始，张黎明（另案处理）在东莞市大朗镇石厦村等地开设赌场，并主动寻求石厦警务区警长充当保护伞。</w:t>
      </w:r>
    </w:p>
    <w:p w:rsidR="006B75EE" w:rsidRDefault="006B75EE">
      <w:pPr>
        <w:spacing w:line="500" w:lineRule="atLeast"/>
        <w:ind w:firstLine="600"/>
        <w:divId w:val="158009448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月，黄浩波调任石厦警务区副警长。通过民警朱再新（另案处理）的介绍，黄浩波同意按每开设一次赌场收取</w:t>
      </w:r>
      <w:r>
        <w:rPr>
          <w:rFonts w:hint="eastAsia"/>
          <w:sz w:val="30"/>
          <w:szCs w:val="30"/>
        </w:rPr>
        <w:t>1500</w:t>
      </w:r>
      <w:r>
        <w:rPr>
          <w:rFonts w:hint="eastAsia"/>
          <w:sz w:val="30"/>
          <w:szCs w:val="30"/>
        </w:rPr>
        <w:t>元保护费的标准收受张黎明开设赌场的保护费，并为张黎明开设赌场提供帮助。期间，黄浩波通过朱再新向张黎明收取或直接向张黎明收取赌场保护费共</w:t>
      </w:r>
      <w:r>
        <w:rPr>
          <w:rFonts w:hint="eastAsia"/>
          <w:sz w:val="30"/>
          <w:szCs w:val="30"/>
        </w:rPr>
        <w:t>10.05</w:t>
      </w:r>
      <w:r>
        <w:rPr>
          <w:rFonts w:hint="eastAsia"/>
          <w:sz w:val="30"/>
          <w:szCs w:val="30"/>
        </w:rPr>
        <w:t>万元，所得钱款用于个人日常消费。</w:t>
      </w:r>
    </w:p>
    <w:p w:rsidR="006B75EE" w:rsidRDefault="006B75EE">
      <w:pPr>
        <w:spacing w:line="500" w:lineRule="atLeast"/>
        <w:ind w:firstLine="600"/>
        <w:divId w:val="2002001989"/>
        <w:rPr>
          <w:rFonts w:hint="eastAsia"/>
          <w:sz w:val="30"/>
          <w:szCs w:val="30"/>
        </w:rPr>
      </w:pPr>
      <w:r>
        <w:rPr>
          <w:rFonts w:hint="eastAsia"/>
          <w:sz w:val="30"/>
          <w:szCs w:val="30"/>
        </w:rPr>
        <w:t>（二）黄浩波涉嫌帮助犯罪分子逃避处罚的犯罪事实</w:t>
      </w:r>
    </w:p>
    <w:p w:rsidR="006B75EE" w:rsidRDefault="006B75EE">
      <w:pPr>
        <w:spacing w:line="500" w:lineRule="atLeast"/>
        <w:ind w:firstLine="600"/>
        <w:divId w:val="2043943518"/>
        <w:rPr>
          <w:rFonts w:hint="eastAsia"/>
          <w:sz w:val="30"/>
          <w:szCs w:val="30"/>
        </w:rPr>
      </w:pPr>
      <w:r>
        <w:rPr>
          <w:rFonts w:hint="eastAsia"/>
          <w:sz w:val="30"/>
          <w:szCs w:val="30"/>
        </w:rPr>
        <w:t>黄浩波调任石厦警务区警长期间，黄浩波纵容、放任张黎明在石厦村内开设赌场，多次将群众投诉、查禁行动向张黎明通风报信，致使张黎明等开设赌场犯罪分子逃避公安机关查处。具体如下：</w:t>
      </w:r>
    </w:p>
    <w:p w:rsidR="006B75EE" w:rsidRDefault="006B75EE">
      <w:pPr>
        <w:spacing w:line="500" w:lineRule="atLeast"/>
        <w:ind w:firstLine="600"/>
        <w:divId w:val="97525358"/>
        <w:rPr>
          <w:rFonts w:hint="eastAsia"/>
          <w:sz w:val="30"/>
          <w:szCs w:val="30"/>
        </w:rPr>
      </w:pPr>
      <w:r>
        <w:rPr>
          <w:rFonts w:hint="eastAsia"/>
          <w:sz w:val="30"/>
          <w:szCs w:val="30"/>
        </w:rPr>
        <w:t>1.2013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日下午，石厦警务区民警詹韶青接到群众举报后，带队到石厦卫生站隔壁小店抓获</w:t>
      </w:r>
      <w:r>
        <w:rPr>
          <w:rFonts w:hint="eastAsia"/>
          <w:sz w:val="30"/>
          <w:szCs w:val="30"/>
        </w:rPr>
        <w:t>4</w:t>
      </w:r>
      <w:r>
        <w:rPr>
          <w:rFonts w:hint="eastAsia"/>
          <w:sz w:val="30"/>
          <w:szCs w:val="30"/>
        </w:rPr>
        <w:t>名涉嫌在小店内打“三公”赌博人员并带回警务区处理。张黎明得知情况后，通过手机（</w:t>
      </w:r>
      <w:r>
        <w:rPr>
          <w:rFonts w:hint="eastAsia"/>
          <w:sz w:val="30"/>
          <w:szCs w:val="30"/>
        </w:rPr>
        <w:t>186</w:t>
      </w:r>
      <w:r>
        <w:rPr>
          <w:rFonts w:hint="eastAsia"/>
          <w:sz w:val="30"/>
          <w:szCs w:val="30"/>
        </w:rPr>
        <w:t>××××</w:t>
      </w:r>
      <w:r>
        <w:rPr>
          <w:rFonts w:hint="eastAsia"/>
          <w:sz w:val="30"/>
          <w:szCs w:val="30"/>
        </w:rPr>
        <w:t>7788</w:t>
      </w:r>
      <w:r>
        <w:rPr>
          <w:rFonts w:hint="eastAsia"/>
          <w:sz w:val="30"/>
          <w:szCs w:val="30"/>
        </w:rPr>
        <w:t>）发短信给黄浩波（手机号码</w:t>
      </w:r>
      <w:r>
        <w:rPr>
          <w:rFonts w:hint="eastAsia"/>
          <w:sz w:val="30"/>
          <w:szCs w:val="30"/>
        </w:rPr>
        <w:t>137</w:t>
      </w:r>
      <w:r>
        <w:rPr>
          <w:rFonts w:hint="eastAsia"/>
          <w:sz w:val="30"/>
          <w:szCs w:val="30"/>
        </w:rPr>
        <w:t>××××</w:t>
      </w:r>
      <w:r>
        <w:rPr>
          <w:rFonts w:hint="eastAsia"/>
          <w:sz w:val="30"/>
          <w:szCs w:val="30"/>
        </w:rPr>
        <w:t>5111</w:t>
      </w:r>
      <w:r>
        <w:rPr>
          <w:rFonts w:hint="eastAsia"/>
          <w:sz w:val="30"/>
          <w:szCs w:val="30"/>
        </w:rPr>
        <w:t>），要求黄浩波释放涉赌人员，黄浩波了解情况后，指示民警詹韶青不予处理抓获的涉赌人员，并将涉赌人员释放。</w:t>
      </w:r>
    </w:p>
    <w:p w:rsidR="006B75EE" w:rsidRDefault="006B75EE">
      <w:pPr>
        <w:spacing w:line="500" w:lineRule="atLeast"/>
        <w:ind w:firstLine="600"/>
        <w:divId w:val="2077315794"/>
        <w:rPr>
          <w:rFonts w:hint="eastAsia"/>
          <w:sz w:val="30"/>
          <w:szCs w:val="30"/>
        </w:rPr>
      </w:pP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日下午，黄浩波接到</w:t>
      </w:r>
      <w:r>
        <w:rPr>
          <w:rFonts w:hint="eastAsia"/>
          <w:sz w:val="30"/>
          <w:szCs w:val="30"/>
        </w:rPr>
        <w:t>110</w:t>
      </w:r>
      <w:r>
        <w:rPr>
          <w:rFonts w:hint="eastAsia"/>
          <w:sz w:val="30"/>
          <w:szCs w:val="30"/>
        </w:rPr>
        <w:t>报警，群众举报在大朗镇石厦村盈丰北街</w:t>
      </w:r>
      <w:r>
        <w:rPr>
          <w:rFonts w:hint="eastAsia"/>
          <w:sz w:val="30"/>
          <w:szCs w:val="30"/>
        </w:rPr>
        <w:t>13</w:t>
      </w:r>
      <w:r>
        <w:rPr>
          <w:rFonts w:hint="eastAsia"/>
          <w:sz w:val="30"/>
          <w:szCs w:val="30"/>
        </w:rPr>
        <w:t>号出租屋有人打扑克牌。黄浩波通知民警詹韶青前往摸查，并马上通过手机（手机号码</w:t>
      </w:r>
      <w:r>
        <w:rPr>
          <w:rFonts w:hint="eastAsia"/>
          <w:sz w:val="30"/>
          <w:szCs w:val="30"/>
        </w:rPr>
        <w:t>137</w:t>
      </w:r>
      <w:r>
        <w:rPr>
          <w:rFonts w:hint="eastAsia"/>
          <w:sz w:val="30"/>
          <w:szCs w:val="30"/>
        </w:rPr>
        <w:t>××××</w:t>
      </w:r>
      <w:r>
        <w:rPr>
          <w:rFonts w:hint="eastAsia"/>
          <w:sz w:val="30"/>
          <w:szCs w:val="30"/>
        </w:rPr>
        <w:t>5111</w:t>
      </w:r>
      <w:r>
        <w:rPr>
          <w:rFonts w:hint="eastAsia"/>
          <w:sz w:val="30"/>
          <w:szCs w:val="30"/>
        </w:rPr>
        <w:t>）发短信给张黎明（手机号码</w:t>
      </w:r>
      <w:r>
        <w:rPr>
          <w:rFonts w:hint="eastAsia"/>
          <w:sz w:val="30"/>
          <w:szCs w:val="30"/>
        </w:rPr>
        <w:t>186</w:t>
      </w:r>
      <w:r>
        <w:rPr>
          <w:rFonts w:hint="eastAsia"/>
          <w:sz w:val="30"/>
          <w:szCs w:val="30"/>
        </w:rPr>
        <w:t>××××</w:t>
      </w:r>
      <w:r>
        <w:rPr>
          <w:rFonts w:hint="eastAsia"/>
          <w:sz w:val="30"/>
          <w:szCs w:val="30"/>
        </w:rPr>
        <w:t>7788</w:t>
      </w:r>
      <w:r>
        <w:rPr>
          <w:rFonts w:hint="eastAsia"/>
          <w:sz w:val="30"/>
          <w:szCs w:val="30"/>
        </w:rPr>
        <w:t>），向张通报“市场那被投诉，我叫了人过去”的情况。最后，詹韶青组织警力到现场摸查，没有发现有报案人所述打扑克的情况。</w:t>
      </w:r>
    </w:p>
    <w:p w:rsidR="006B75EE" w:rsidRDefault="006B75EE">
      <w:pPr>
        <w:spacing w:line="500" w:lineRule="atLeast"/>
        <w:ind w:firstLine="600"/>
        <w:divId w:val="1598127933"/>
        <w:rPr>
          <w:rFonts w:hint="eastAsia"/>
          <w:sz w:val="30"/>
          <w:szCs w:val="30"/>
        </w:rPr>
      </w:pPr>
      <w:r>
        <w:rPr>
          <w:rFonts w:hint="eastAsia"/>
          <w:sz w:val="30"/>
          <w:szCs w:val="30"/>
        </w:rPr>
        <w:t>3.2013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日下午，黄浩波接到</w:t>
      </w:r>
      <w:r>
        <w:rPr>
          <w:rFonts w:hint="eastAsia"/>
          <w:sz w:val="30"/>
          <w:szCs w:val="30"/>
        </w:rPr>
        <w:t>110</w:t>
      </w:r>
      <w:r>
        <w:rPr>
          <w:rFonts w:hint="eastAsia"/>
          <w:sz w:val="30"/>
          <w:szCs w:val="30"/>
        </w:rPr>
        <w:t>报警，群众举报在大朗镇石厦村市场小明批发部内有人“斗牛”。黄浩波马上通过手机（手机号码</w:t>
      </w:r>
      <w:r>
        <w:rPr>
          <w:rFonts w:hint="eastAsia"/>
          <w:sz w:val="30"/>
          <w:szCs w:val="30"/>
        </w:rPr>
        <w:t>137</w:t>
      </w:r>
      <w:r>
        <w:rPr>
          <w:rFonts w:hint="eastAsia"/>
          <w:sz w:val="30"/>
          <w:szCs w:val="30"/>
        </w:rPr>
        <w:t>××××</w:t>
      </w:r>
      <w:r>
        <w:rPr>
          <w:rFonts w:hint="eastAsia"/>
          <w:sz w:val="30"/>
          <w:szCs w:val="30"/>
        </w:rPr>
        <w:t>5111</w:t>
      </w:r>
      <w:r>
        <w:rPr>
          <w:rFonts w:hint="eastAsia"/>
          <w:sz w:val="30"/>
          <w:szCs w:val="30"/>
        </w:rPr>
        <w:t>）发短信给张黎明（手机号码</w:t>
      </w:r>
      <w:r>
        <w:rPr>
          <w:rFonts w:hint="eastAsia"/>
          <w:sz w:val="30"/>
          <w:szCs w:val="30"/>
        </w:rPr>
        <w:t>186</w:t>
      </w:r>
      <w:r>
        <w:rPr>
          <w:rFonts w:hint="eastAsia"/>
          <w:sz w:val="30"/>
          <w:szCs w:val="30"/>
        </w:rPr>
        <w:t>××××</w:t>
      </w:r>
      <w:r>
        <w:rPr>
          <w:rFonts w:hint="eastAsia"/>
          <w:sz w:val="30"/>
          <w:szCs w:val="30"/>
        </w:rPr>
        <w:t>7788</w:t>
      </w:r>
      <w:r>
        <w:rPr>
          <w:rFonts w:hint="eastAsia"/>
          <w:sz w:val="30"/>
          <w:szCs w:val="30"/>
        </w:rPr>
        <w:t>）通报“被投诉了，撤”。随后，黄浩波组织警力到现场出警，未发现小明批发部内有人赌博。</w:t>
      </w:r>
    </w:p>
    <w:p w:rsidR="006B75EE" w:rsidRDefault="006B75EE">
      <w:pPr>
        <w:spacing w:line="500" w:lineRule="atLeast"/>
        <w:ind w:firstLine="600"/>
        <w:divId w:val="2146121986"/>
        <w:rPr>
          <w:rFonts w:hint="eastAsia"/>
          <w:sz w:val="30"/>
          <w:szCs w:val="30"/>
        </w:rPr>
      </w:pPr>
      <w:r>
        <w:rPr>
          <w:rFonts w:hint="eastAsia"/>
          <w:sz w:val="30"/>
          <w:szCs w:val="30"/>
        </w:rPr>
        <w:t>黄浩波于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日汇入东莞市监察局账户</w:t>
      </w:r>
      <w:r>
        <w:rPr>
          <w:rFonts w:hint="eastAsia"/>
          <w:sz w:val="30"/>
          <w:szCs w:val="30"/>
        </w:rPr>
        <w:t>5.8</w:t>
      </w:r>
      <w:r>
        <w:rPr>
          <w:rFonts w:hint="eastAsia"/>
          <w:sz w:val="30"/>
          <w:szCs w:val="30"/>
        </w:rPr>
        <w:t>万元。</w:t>
      </w:r>
    </w:p>
    <w:p w:rsidR="006B75EE" w:rsidRDefault="006B75EE">
      <w:pPr>
        <w:spacing w:line="500" w:lineRule="atLeast"/>
        <w:ind w:firstLine="600"/>
        <w:divId w:val="243420230"/>
        <w:rPr>
          <w:rFonts w:hint="eastAsia"/>
          <w:sz w:val="30"/>
          <w:szCs w:val="30"/>
        </w:rPr>
      </w:pPr>
      <w:r>
        <w:rPr>
          <w:rFonts w:hint="eastAsia"/>
          <w:sz w:val="30"/>
          <w:szCs w:val="30"/>
        </w:rPr>
        <w:t>公诉机关提供了张黎明手机短信提取及辨认照片、东莞市公安司法鉴定中心电子物证勘验检查笔录、</w:t>
      </w:r>
      <w:r>
        <w:rPr>
          <w:rFonts w:hint="eastAsia"/>
          <w:sz w:val="30"/>
          <w:szCs w:val="30"/>
        </w:rPr>
        <w:t>110</w:t>
      </w:r>
      <w:r>
        <w:rPr>
          <w:rFonts w:hint="eastAsia"/>
          <w:sz w:val="30"/>
          <w:szCs w:val="30"/>
        </w:rPr>
        <w:t>报警情况登记表、石厦村查处赌博案登记表、张黎明等人涉嫌开设赌场罪部分原案资料等书证，张黎明等证人的证言，被告人黄浩波和同案人朱再新的供述与辩解等证据。公诉机关据此认为被告人黄浩波的行为已构成受贿罪、帮助犯罪分子逃避处罚罪，提请本院依法惩处。</w:t>
      </w:r>
    </w:p>
    <w:p w:rsidR="006B75EE" w:rsidRDefault="006B75EE">
      <w:pPr>
        <w:spacing w:line="500" w:lineRule="atLeast"/>
        <w:ind w:firstLine="600"/>
        <w:divId w:val="1192034325"/>
        <w:rPr>
          <w:rFonts w:hint="eastAsia"/>
          <w:sz w:val="30"/>
          <w:szCs w:val="30"/>
        </w:rPr>
      </w:pPr>
      <w:r>
        <w:rPr>
          <w:rFonts w:hint="eastAsia"/>
          <w:sz w:val="30"/>
          <w:szCs w:val="30"/>
        </w:rPr>
        <w:t>被告人黄浩波对公诉机关指控其犯罪的事实、罪名均无异议，提出其本人实际收受贿赂</w:t>
      </w:r>
      <w:r>
        <w:rPr>
          <w:rFonts w:hint="eastAsia"/>
          <w:sz w:val="30"/>
          <w:szCs w:val="30"/>
        </w:rPr>
        <w:t>58000</w:t>
      </w:r>
      <w:r>
        <w:rPr>
          <w:rFonts w:hint="eastAsia"/>
          <w:sz w:val="30"/>
          <w:szCs w:val="30"/>
        </w:rPr>
        <w:t>元，其有自首情节，其本身患有糖尿病，家庭情况困难，已认识到所犯错误等意见，请求从轻处罚。</w:t>
      </w:r>
    </w:p>
    <w:p w:rsidR="006B75EE" w:rsidRDefault="006B75EE">
      <w:pPr>
        <w:spacing w:line="500" w:lineRule="atLeast"/>
        <w:ind w:firstLine="600"/>
        <w:divId w:val="739325293"/>
        <w:rPr>
          <w:rFonts w:hint="eastAsia"/>
          <w:sz w:val="30"/>
          <w:szCs w:val="30"/>
        </w:rPr>
      </w:pPr>
      <w:r>
        <w:rPr>
          <w:rFonts w:hint="eastAsia"/>
          <w:sz w:val="30"/>
          <w:szCs w:val="30"/>
        </w:rPr>
        <w:t>辩护人提出</w:t>
      </w:r>
      <w:r>
        <w:rPr>
          <w:rFonts w:hint="eastAsia"/>
          <w:sz w:val="30"/>
          <w:szCs w:val="30"/>
        </w:rPr>
        <w:t>1.</w:t>
      </w:r>
      <w:r>
        <w:rPr>
          <w:rFonts w:hint="eastAsia"/>
          <w:sz w:val="30"/>
          <w:szCs w:val="30"/>
        </w:rPr>
        <w:t>认定黄浩波受贿的数额应为</w:t>
      </w:r>
      <w:r>
        <w:rPr>
          <w:rFonts w:hint="eastAsia"/>
          <w:sz w:val="30"/>
          <w:szCs w:val="30"/>
        </w:rPr>
        <w:t>50000</w:t>
      </w:r>
      <w:r>
        <w:rPr>
          <w:rFonts w:hint="eastAsia"/>
          <w:sz w:val="30"/>
          <w:szCs w:val="30"/>
        </w:rPr>
        <w:t>元，且已全部退赃；</w:t>
      </w:r>
      <w:r>
        <w:rPr>
          <w:rFonts w:hint="eastAsia"/>
          <w:sz w:val="30"/>
          <w:szCs w:val="30"/>
        </w:rPr>
        <w:t>2.</w:t>
      </w:r>
      <w:r>
        <w:rPr>
          <w:rFonts w:hint="eastAsia"/>
          <w:sz w:val="30"/>
          <w:szCs w:val="30"/>
        </w:rPr>
        <w:t>黄浩波有自首情节；</w:t>
      </w:r>
      <w:r>
        <w:rPr>
          <w:rFonts w:hint="eastAsia"/>
          <w:sz w:val="30"/>
          <w:szCs w:val="30"/>
        </w:rPr>
        <w:t>3.</w:t>
      </w:r>
      <w:r>
        <w:rPr>
          <w:rFonts w:hint="eastAsia"/>
          <w:sz w:val="30"/>
          <w:szCs w:val="30"/>
        </w:rPr>
        <w:t>在帮助犯罪分子逃避处罚罪的指控中，黄浩波涉案时间短，且涉案犯罪分子已被追究刑事责任，可以免予刑事处罚；</w:t>
      </w:r>
      <w:r>
        <w:rPr>
          <w:rFonts w:hint="eastAsia"/>
          <w:sz w:val="30"/>
          <w:szCs w:val="30"/>
        </w:rPr>
        <w:t>4.</w:t>
      </w:r>
      <w:r>
        <w:rPr>
          <w:rFonts w:hint="eastAsia"/>
          <w:sz w:val="30"/>
          <w:szCs w:val="30"/>
        </w:rPr>
        <w:t>黄浩波犯罪具有一定的被动性，是初犯，家庭情况不好等辩护意见，请求对黄浩波从轻处罚。</w:t>
      </w:r>
    </w:p>
    <w:p w:rsidR="006B75EE" w:rsidRDefault="006B75EE">
      <w:pPr>
        <w:spacing w:line="500" w:lineRule="atLeast"/>
        <w:ind w:firstLine="600"/>
        <w:divId w:val="589310082"/>
        <w:rPr>
          <w:rFonts w:hint="eastAsia"/>
          <w:sz w:val="30"/>
          <w:szCs w:val="30"/>
        </w:rPr>
      </w:pPr>
      <w:r>
        <w:rPr>
          <w:rFonts w:hint="eastAsia"/>
          <w:sz w:val="30"/>
          <w:szCs w:val="30"/>
        </w:rPr>
        <w:t>经审理查明，公诉机关指控被告人黄浩波犯受贿罪、帮助犯罪分子逃避处罚罪的事实清楚，证据确实、充分，本院予以确认。</w:t>
      </w:r>
    </w:p>
    <w:p w:rsidR="006B75EE" w:rsidRDefault="006B75EE">
      <w:pPr>
        <w:spacing w:line="500" w:lineRule="atLeast"/>
        <w:ind w:firstLine="600"/>
        <w:divId w:val="589119753"/>
        <w:rPr>
          <w:rFonts w:hint="eastAsia"/>
          <w:sz w:val="30"/>
          <w:szCs w:val="30"/>
        </w:rPr>
      </w:pPr>
      <w:r>
        <w:rPr>
          <w:rFonts w:hint="eastAsia"/>
          <w:sz w:val="30"/>
          <w:szCs w:val="30"/>
        </w:rPr>
        <w:t>关于被告人黄浩波收受贿款的数额问题，经查，根据在卷证据及庭审调查情况，被告人黄浩波承认伙同朱再新自张黎明处共收受了十余万元的贿赂款，并与朱再新进行二次分配，鉴于二人系共同犯罪，对黄浩波受贿罪的数额认定应以其与朱再新共同受贿的总额予以认定。</w:t>
      </w:r>
    </w:p>
    <w:p w:rsidR="006B75EE" w:rsidRDefault="006B75EE">
      <w:pPr>
        <w:spacing w:line="500" w:lineRule="atLeast"/>
        <w:ind w:firstLine="600"/>
        <w:divId w:val="496923537"/>
        <w:rPr>
          <w:rFonts w:hint="eastAsia"/>
          <w:sz w:val="30"/>
          <w:szCs w:val="30"/>
        </w:rPr>
      </w:pPr>
      <w:r>
        <w:rPr>
          <w:rFonts w:hint="eastAsia"/>
          <w:sz w:val="30"/>
          <w:szCs w:val="30"/>
        </w:rPr>
        <w:t>关于被告人黄浩波有无自首情节的问题，经查，侦查机关系在侦查同案人朱再新职务犯罪的过程中发现被告人黄浩波的犯罪线索后对其进行立案侦查，其是被动接受调查的，其到案后虽承认了犯罪的事实，但因缺乏自首认定中的投案主动性，不应认定为自首，对黄浩波及其辩护人所提相关意见本院不予采纳。</w:t>
      </w:r>
    </w:p>
    <w:p w:rsidR="006B75EE" w:rsidRDefault="006B75EE">
      <w:pPr>
        <w:spacing w:line="500" w:lineRule="atLeast"/>
        <w:ind w:firstLine="600"/>
        <w:divId w:val="1057630187"/>
        <w:rPr>
          <w:rFonts w:hint="eastAsia"/>
          <w:sz w:val="30"/>
          <w:szCs w:val="30"/>
        </w:rPr>
      </w:pPr>
      <w:r>
        <w:rPr>
          <w:rFonts w:hint="eastAsia"/>
          <w:sz w:val="30"/>
          <w:szCs w:val="30"/>
        </w:rPr>
        <w:t>关于是否应对被告人黄浩波犯帮助犯罪分子逃避处罚罪免罚的问题，经查，被告人黄浩波身为警察，负有打击犯罪的法定义务，但其多次向犯罪分子通风报信，帮助犯罪分子逃避处罚，致使犯罪得不到及时查处，理应受到追诉，对辩护人所提相关意见本院不予采纳。</w:t>
      </w:r>
    </w:p>
    <w:p w:rsidR="006B75EE" w:rsidRDefault="006B75EE">
      <w:pPr>
        <w:spacing w:line="500" w:lineRule="atLeast"/>
        <w:ind w:firstLine="600"/>
        <w:divId w:val="1827550967"/>
        <w:rPr>
          <w:rFonts w:hint="eastAsia"/>
          <w:sz w:val="30"/>
          <w:szCs w:val="30"/>
        </w:rPr>
      </w:pPr>
      <w:r>
        <w:rPr>
          <w:rFonts w:hint="eastAsia"/>
          <w:sz w:val="30"/>
          <w:szCs w:val="30"/>
        </w:rPr>
        <w:t>本院认为，被告人黄浩波身为公安干警，利用职务便利，收受他人财物为他人谋取利益，数额较大，其行为已构成受贿罪；被告人黄浩波向犯罪分子通风报信，帮助犯罪分子逃避处罚，其行为构成帮助犯罪分子逃避处罚罪，依法均应当惩处，并应数罪并罚。公诉机关提请本院以受贿罪、帮助犯罪分子逃避处罚罪对被告人黄浩波定罪处罚，罪名成立，本院予以支持。被告人黄浩波归案后如实供述了犯罪事实，依法可以从轻处罚。被告人黄浩波有退赃行为，依法可以从轻处罚。被告人及其辩护人所提的相关辩护意见的合理部分，本院予以采纳，并在量刑中一并考量。</w:t>
      </w:r>
    </w:p>
    <w:p w:rsidR="006B75EE" w:rsidRDefault="006B75EE">
      <w:pPr>
        <w:spacing w:line="500" w:lineRule="atLeast"/>
        <w:ind w:firstLine="600"/>
        <w:divId w:val="688415285"/>
        <w:rPr>
          <w:rFonts w:hint="eastAsia"/>
          <w:sz w:val="30"/>
          <w:szCs w:val="30"/>
        </w:rPr>
      </w:pPr>
      <w:r>
        <w:rPr>
          <w:rFonts w:hint="eastAsia"/>
          <w:sz w:val="30"/>
          <w:szCs w:val="30"/>
        </w:rPr>
        <w:t>根据被告人黄浩波的犯罪情节及悔罪表现，依照《中华人民共和国刑法》第三百八十三条第一款第（一）项、第三款、第三百八十五条第一款、第三百八十六条、第四百一十七条、第二十五条第一款、第六十九条第一款、第三款、第六十七条第三款、第五十三条、第六十四条的规定，判决如下：</w:t>
      </w:r>
    </w:p>
    <w:p w:rsidR="006B75EE" w:rsidRDefault="006B75EE">
      <w:pPr>
        <w:spacing w:line="500" w:lineRule="atLeast"/>
        <w:ind w:firstLine="600"/>
        <w:divId w:val="558590800"/>
        <w:rPr>
          <w:rFonts w:hint="eastAsia"/>
          <w:sz w:val="30"/>
          <w:szCs w:val="30"/>
        </w:rPr>
      </w:pPr>
      <w:r>
        <w:rPr>
          <w:rFonts w:hint="eastAsia"/>
          <w:sz w:val="30"/>
          <w:szCs w:val="30"/>
        </w:rPr>
        <w:t>一、被告人黄浩波犯受贿罪，判处有期徒刑一年一个月，并处罚金人民币</w:t>
      </w:r>
      <w:r>
        <w:rPr>
          <w:rFonts w:hint="eastAsia"/>
          <w:sz w:val="30"/>
          <w:szCs w:val="30"/>
        </w:rPr>
        <w:t>100000</w:t>
      </w:r>
      <w:r>
        <w:rPr>
          <w:rFonts w:hint="eastAsia"/>
          <w:sz w:val="30"/>
          <w:szCs w:val="30"/>
        </w:rPr>
        <w:t>元；犯帮助犯罪分子逃避处罚罪，判处有期徒刑六个月，数罪并罚，决定执行有期徒刑一年三个月，并处罚金人民币</w:t>
      </w:r>
      <w:r>
        <w:rPr>
          <w:rFonts w:hint="eastAsia"/>
          <w:sz w:val="30"/>
          <w:szCs w:val="30"/>
        </w:rPr>
        <w:t>100000</w:t>
      </w:r>
      <w:r>
        <w:rPr>
          <w:rFonts w:hint="eastAsia"/>
          <w:sz w:val="30"/>
          <w:szCs w:val="30"/>
        </w:rPr>
        <w:t>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日止；罚金从本判决生效之日起</w:t>
      </w:r>
      <w:r>
        <w:rPr>
          <w:rFonts w:hint="eastAsia"/>
          <w:sz w:val="30"/>
          <w:szCs w:val="30"/>
        </w:rPr>
        <w:t>30</w:t>
      </w:r>
      <w:r>
        <w:rPr>
          <w:rFonts w:hint="eastAsia"/>
          <w:sz w:val="30"/>
          <w:szCs w:val="30"/>
        </w:rPr>
        <w:t>日内向本院缴纳，上缴国库）。</w:t>
      </w:r>
    </w:p>
    <w:p w:rsidR="006B75EE" w:rsidRDefault="006B75EE">
      <w:pPr>
        <w:spacing w:line="500" w:lineRule="atLeast"/>
        <w:ind w:firstLine="600"/>
        <w:divId w:val="220487914"/>
        <w:rPr>
          <w:rFonts w:hint="eastAsia"/>
          <w:sz w:val="30"/>
          <w:szCs w:val="30"/>
        </w:rPr>
      </w:pPr>
      <w:r>
        <w:rPr>
          <w:rFonts w:hint="eastAsia"/>
          <w:sz w:val="30"/>
          <w:szCs w:val="30"/>
        </w:rPr>
        <w:t>二、随案移送的手机三部，予以没收，上缴国库。</w:t>
      </w:r>
    </w:p>
    <w:p w:rsidR="006B75EE" w:rsidRDefault="006B75EE">
      <w:pPr>
        <w:spacing w:line="500" w:lineRule="atLeast"/>
        <w:ind w:firstLine="600"/>
        <w:divId w:val="321740373"/>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6B75EE" w:rsidRDefault="006B75EE">
      <w:pPr>
        <w:spacing w:line="500" w:lineRule="atLeast"/>
        <w:jc w:val="right"/>
        <w:divId w:val="2033988877"/>
        <w:rPr>
          <w:rFonts w:hint="eastAsia"/>
          <w:sz w:val="30"/>
          <w:szCs w:val="30"/>
        </w:rPr>
      </w:pPr>
      <w:r>
        <w:rPr>
          <w:rFonts w:hint="eastAsia"/>
          <w:sz w:val="30"/>
          <w:szCs w:val="30"/>
        </w:rPr>
        <w:t>审　判　长　　李　哲</w:t>
      </w:r>
    </w:p>
    <w:p w:rsidR="006B75EE" w:rsidRDefault="006B75EE">
      <w:pPr>
        <w:spacing w:line="500" w:lineRule="atLeast"/>
        <w:jc w:val="right"/>
        <w:divId w:val="1077291391"/>
        <w:rPr>
          <w:rFonts w:hint="eastAsia"/>
          <w:sz w:val="30"/>
          <w:szCs w:val="30"/>
        </w:rPr>
      </w:pPr>
      <w:r>
        <w:rPr>
          <w:rFonts w:hint="eastAsia"/>
          <w:sz w:val="30"/>
          <w:szCs w:val="30"/>
        </w:rPr>
        <w:t>审　判　员　　刘　超</w:t>
      </w:r>
    </w:p>
    <w:p w:rsidR="006B75EE" w:rsidRDefault="006B75EE">
      <w:pPr>
        <w:spacing w:line="500" w:lineRule="atLeast"/>
        <w:jc w:val="right"/>
        <w:divId w:val="1902977477"/>
        <w:rPr>
          <w:rFonts w:hint="eastAsia"/>
          <w:sz w:val="30"/>
          <w:szCs w:val="30"/>
        </w:rPr>
      </w:pPr>
      <w:r>
        <w:rPr>
          <w:rFonts w:hint="eastAsia"/>
          <w:sz w:val="30"/>
          <w:szCs w:val="30"/>
        </w:rPr>
        <w:t>人民陪审员　　林玉霞</w:t>
      </w:r>
    </w:p>
    <w:p w:rsidR="006B75EE" w:rsidRDefault="006B75EE">
      <w:pPr>
        <w:spacing w:line="500" w:lineRule="atLeast"/>
        <w:jc w:val="right"/>
        <w:divId w:val="408385382"/>
        <w:rPr>
          <w:rFonts w:hint="eastAsia"/>
          <w:sz w:val="30"/>
          <w:szCs w:val="30"/>
        </w:rPr>
      </w:pPr>
      <w:r>
        <w:rPr>
          <w:rFonts w:hint="eastAsia"/>
          <w:sz w:val="30"/>
          <w:szCs w:val="30"/>
        </w:rPr>
        <w:t>二〇一六年八月八日</w:t>
      </w:r>
    </w:p>
    <w:p w:rsidR="006B75EE" w:rsidRDefault="006B75EE">
      <w:pPr>
        <w:spacing w:line="500" w:lineRule="atLeast"/>
        <w:jc w:val="right"/>
        <w:divId w:val="669482491"/>
        <w:rPr>
          <w:rFonts w:hint="eastAsia"/>
          <w:sz w:val="30"/>
          <w:szCs w:val="30"/>
        </w:rPr>
      </w:pPr>
      <w:r>
        <w:rPr>
          <w:rFonts w:hint="eastAsia"/>
          <w:sz w:val="30"/>
          <w:szCs w:val="30"/>
        </w:rPr>
        <w:t>书　记　员　　林碧珊</w:t>
      </w:r>
    </w:p>
    <w:p w:rsidR="006B75EE" w:rsidRDefault="006B75EE">
      <w:pPr>
        <w:spacing w:line="500" w:lineRule="atLeast"/>
        <w:ind w:firstLine="600"/>
        <w:divId w:val="719328715"/>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6</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75EE" w:rsidRDefault="006B75EE" w:rsidP="006B75EE">
      <w:pPr>
        <w:rPr>
          <w:rFonts w:hint="eastAsia"/>
        </w:rPr>
      </w:pPr>
      <w:r>
        <w:separator/>
      </w:r>
    </w:p>
  </w:endnote>
  <w:endnote w:type="continuationSeparator" w:id="0">
    <w:p w:rsidR="006B75EE" w:rsidRDefault="006B75EE" w:rsidP="006B75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75EE" w:rsidRDefault="006B75EE" w:rsidP="006B75EE">
      <w:pPr>
        <w:rPr>
          <w:rFonts w:hint="eastAsia"/>
        </w:rPr>
      </w:pPr>
      <w:r>
        <w:separator/>
      </w:r>
    </w:p>
  </w:footnote>
  <w:footnote w:type="continuationSeparator" w:id="0">
    <w:p w:rsidR="006B75EE" w:rsidRDefault="006B75EE" w:rsidP="006B75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75EE"/>
    <w:rsid w:val="002A6721"/>
    <w:rsid w:val="006B7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75EE"/>
    <w:pPr>
      <w:tabs>
        <w:tab w:val="center" w:pos="4153"/>
        <w:tab w:val="right" w:pos="8306"/>
      </w:tabs>
      <w:snapToGrid w:val="0"/>
      <w:jc w:val="center"/>
    </w:pPr>
    <w:rPr>
      <w:sz w:val="18"/>
      <w:szCs w:val="18"/>
    </w:rPr>
  </w:style>
  <w:style w:type="character" w:customStyle="1" w:styleId="a4">
    <w:name w:val="页眉 字符"/>
    <w:basedOn w:val="a0"/>
    <w:link w:val="a3"/>
    <w:uiPriority w:val="99"/>
    <w:rsid w:val="006B75EE"/>
    <w:rPr>
      <w:rFonts w:ascii="宋体" w:eastAsia="宋体" w:hAnsi="宋体" w:cs="宋体"/>
      <w:sz w:val="18"/>
      <w:szCs w:val="18"/>
    </w:rPr>
  </w:style>
  <w:style w:type="paragraph" w:styleId="a5">
    <w:name w:val="footer"/>
    <w:basedOn w:val="a"/>
    <w:link w:val="a6"/>
    <w:uiPriority w:val="99"/>
    <w:unhideWhenUsed/>
    <w:rsid w:val="006B75EE"/>
    <w:pPr>
      <w:tabs>
        <w:tab w:val="center" w:pos="4153"/>
        <w:tab w:val="right" w:pos="8306"/>
      </w:tabs>
      <w:snapToGrid w:val="0"/>
    </w:pPr>
    <w:rPr>
      <w:sz w:val="18"/>
      <w:szCs w:val="18"/>
    </w:rPr>
  </w:style>
  <w:style w:type="character" w:customStyle="1" w:styleId="a6">
    <w:name w:val="页脚 字符"/>
    <w:basedOn w:val="a0"/>
    <w:link w:val="a5"/>
    <w:uiPriority w:val="99"/>
    <w:rsid w:val="006B75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5358">
      <w:marLeft w:val="0"/>
      <w:marRight w:val="0"/>
      <w:marTop w:val="10"/>
      <w:marBottom w:val="10"/>
      <w:divBdr>
        <w:top w:val="none" w:sz="0" w:space="0" w:color="auto"/>
        <w:left w:val="none" w:sz="0" w:space="0" w:color="auto"/>
        <w:bottom w:val="none" w:sz="0" w:space="0" w:color="auto"/>
        <w:right w:val="none" w:sz="0" w:space="0" w:color="auto"/>
      </w:divBdr>
    </w:div>
    <w:div w:id="220487914">
      <w:marLeft w:val="0"/>
      <w:marRight w:val="0"/>
      <w:marTop w:val="10"/>
      <w:marBottom w:val="10"/>
      <w:divBdr>
        <w:top w:val="none" w:sz="0" w:space="0" w:color="auto"/>
        <w:left w:val="none" w:sz="0" w:space="0" w:color="auto"/>
        <w:bottom w:val="none" w:sz="0" w:space="0" w:color="auto"/>
        <w:right w:val="none" w:sz="0" w:space="0" w:color="auto"/>
      </w:divBdr>
    </w:div>
    <w:div w:id="243420230">
      <w:marLeft w:val="0"/>
      <w:marRight w:val="0"/>
      <w:marTop w:val="10"/>
      <w:marBottom w:val="10"/>
      <w:divBdr>
        <w:top w:val="none" w:sz="0" w:space="0" w:color="auto"/>
        <w:left w:val="none" w:sz="0" w:space="0" w:color="auto"/>
        <w:bottom w:val="none" w:sz="0" w:space="0" w:color="auto"/>
        <w:right w:val="none" w:sz="0" w:space="0" w:color="auto"/>
      </w:divBdr>
    </w:div>
    <w:div w:id="309599444">
      <w:marLeft w:val="0"/>
      <w:marRight w:val="0"/>
      <w:marTop w:val="10"/>
      <w:marBottom w:val="10"/>
      <w:divBdr>
        <w:top w:val="none" w:sz="0" w:space="0" w:color="auto"/>
        <w:left w:val="none" w:sz="0" w:space="0" w:color="auto"/>
        <w:bottom w:val="none" w:sz="0" w:space="0" w:color="auto"/>
        <w:right w:val="none" w:sz="0" w:space="0" w:color="auto"/>
      </w:divBdr>
    </w:div>
    <w:div w:id="321740373">
      <w:marLeft w:val="0"/>
      <w:marRight w:val="0"/>
      <w:marTop w:val="10"/>
      <w:marBottom w:val="10"/>
      <w:divBdr>
        <w:top w:val="none" w:sz="0" w:space="0" w:color="auto"/>
        <w:left w:val="none" w:sz="0" w:space="0" w:color="auto"/>
        <w:bottom w:val="none" w:sz="0" w:space="0" w:color="auto"/>
        <w:right w:val="none" w:sz="0" w:space="0" w:color="auto"/>
      </w:divBdr>
    </w:div>
    <w:div w:id="408385382">
      <w:marLeft w:val="0"/>
      <w:marRight w:val="720"/>
      <w:marTop w:val="10"/>
      <w:marBottom w:val="10"/>
      <w:divBdr>
        <w:top w:val="none" w:sz="0" w:space="0" w:color="auto"/>
        <w:left w:val="none" w:sz="0" w:space="0" w:color="auto"/>
        <w:bottom w:val="none" w:sz="0" w:space="0" w:color="auto"/>
        <w:right w:val="none" w:sz="0" w:space="0" w:color="auto"/>
      </w:divBdr>
    </w:div>
    <w:div w:id="456724375">
      <w:marLeft w:val="0"/>
      <w:marRight w:val="0"/>
      <w:marTop w:val="10"/>
      <w:marBottom w:val="10"/>
      <w:divBdr>
        <w:top w:val="none" w:sz="0" w:space="0" w:color="auto"/>
        <w:left w:val="none" w:sz="0" w:space="0" w:color="auto"/>
        <w:bottom w:val="none" w:sz="0" w:space="0" w:color="auto"/>
        <w:right w:val="none" w:sz="0" w:space="0" w:color="auto"/>
      </w:divBdr>
    </w:div>
    <w:div w:id="496923537">
      <w:marLeft w:val="0"/>
      <w:marRight w:val="0"/>
      <w:marTop w:val="10"/>
      <w:marBottom w:val="10"/>
      <w:divBdr>
        <w:top w:val="none" w:sz="0" w:space="0" w:color="auto"/>
        <w:left w:val="none" w:sz="0" w:space="0" w:color="auto"/>
        <w:bottom w:val="none" w:sz="0" w:space="0" w:color="auto"/>
        <w:right w:val="none" w:sz="0" w:space="0" w:color="auto"/>
      </w:divBdr>
    </w:div>
    <w:div w:id="506792058">
      <w:marLeft w:val="0"/>
      <w:marRight w:val="0"/>
      <w:marTop w:val="10"/>
      <w:marBottom w:val="10"/>
      <w:divBdr>
        <w:top w:val="none" w:sz="0" w:space="0" w:color="auto"/>
        <w:left w:val="none" w:sz="0" w:space="0" w:color="auto"/>
        <w:bottom w:val="none" w:sz="0" w:space="0" w:color="auto"/>
        <w:right w:val="none" w:sz="0" w:space="0" w:color="auto"/>
      </w:divBdr>
    </w:div>
    <w:div w:id="520515640">
      <w:marLeft w:val="0"/>
      <w:marRight w:val="0"/>
      <w:marTop w:val="10"/>
      <w:marBottom w:val="10"/>
      <w:divBdr>
        <w:top w:val="none" w:sz="0" w:space="0" w:color="auto"/>
        <w:left w:val="none" w:sz="0" w:space="0" w:color="auto"/>
        <w:bottom w:val="none" w:sz="0" w:space="0" w:color="auto"/>
        <w:right w:val="none" w:sz="0" w:space="0" w:color="auto"/>
      </w:divBdr>
    </w:div>
    <w:div w:id="558590800">
      <w:marLeft w:val="0"/>
      <w:marRight w:val="0"/>
      <w:marTop w:val="10"/>
      <w:marBottom w:val="10"/>
      <w:divBdr>
        <w:top w:val="none" w:sz="0" w:space="0" w:color="auto"/>
        <w:left w:val="none" w:sz="0" w:space="0" w:color="auto"/>
        <w:bottom w:val="none" w:sz="0" w:space="0" w:color="auto"/>
        <w:right w:val="none" w:sz="0" w:space="0" w:color="auto"/>
      </w:divBdr>
    </w:div>
    <w:div w:id="589119753">
      <w:marLeft w:val="0"/>
      <w:marRight w:val="0"/>
      <w:marTop w:val="10"/>
      <w:marBottom w:val="10"/>
      <w:divBdr>
        <w:top w:val="none" w:sz="0" w:space="0" w:color="auto"/>
        <w:left w:val="none" w:sz="0" w:space="0" w:color="auto"/>
        <w:bottom w:val="none" w:sz="0" w:space="0" w:color="auto"/>
        <w:right w:val="none" w:sz="0" w:space="0" w:color="auto"/>
      </w:divBdr>
    </w:div>
    <w:div w:id="589310082">
      <w:marLeft w:val="0"/>
      <w:marRight w:val="0"/>
      <w:marTop w:val="10"/>
      <w:marBottom w:val="10"/>
      <w:divBdr>
        <w:top w:val="none" w:sz="0" w:space="0" w:color="auto"/>
        <w:left w:val="none" w:sz="0" w:space="0" w:color="auto"/>
        <w:bottom w:val="none" w:sz="0" w:space="0" w:color="auto"/>
        <w:right w:val="none" w:sz="0" w:space="0" w:color="auto"/>
      </w:divBdr>
    </w:div>
    <w:div w:id="669482491">
      <w:marLeft w:val="0"/>
      <w:marRight w:val="720"/>
      <w:marTop w:val="10"/>
      <w:marBottom w:val="10"/>
      <w:divBdr>
        <w:top w:val="none" w:sz="0" w:space="0" w:color="auto"/>
        <w:left w:val="none" w:sz="0" w:space="0" w:color="auto"/>
        <w:bottom w:val="none" w:sz="0" w:space="0" w:color="auto"/>
        <w:right w:val="none" w:sz="0" w:space="0" w:color="auto"/>
      </w:divBdr>
    </w:div>
    <w:div w:id="688415285">
      <w:marLeft w:val="0"/>
      <w:marRight w:val="0"/>
      <w:marTop w:val="10"/>
      <w:marBottom w:val="10"/>
      <w:divBdr>
        <w:top w:val="none" w:sz="0" w:space="0" w:color="auto"/>
        <w:left w:val="none" w:sz="0" w:space="0" w:color="auto"/>
        <w:bottom w:val="none" w:sz="0" w:space="0" w:color="auto"/>
        <w:right w:val="none" w:sz="0" w:space="0" w:color="auto"/>
      </w:divBdr>
    </w:div>
    <w:div w:id="719328715">
      <w:marLeft w:val="0"/>
      <w:marRight w:val="0"/>
      <w:marTop w:val="10"/>
      <w:marBottom w:val="10"/>
      <w:divBdr>
        <w:top w:val="none" w:sz="0" w:space="0" w:color="auto"/>
        <w:left w:val="none" w:sz="0" w:space="0" w:color="auto"/>
        <w:bottom w:val="none" w:sz="0" w:space="0" w:color="auto"/>
        <w:right w:val="none" w:sz="0" w:space="0" w:color="auto"/>
      </w:divBdr>
    </w:div>
    <w:div w:id="739325293">
      <w:marLeft w:val="0"/>
      <w:marRight w:val="0"/>
      <w:marTop w:val="10"/>
      <w:marBottom w:val="10"/>
      <w:divBdr>
        <w:top w:val="none" w:sz="0" w:space="0" w:color="auto"/>
        <w:left w:val="none" w:sz="0" w:space="0" w:color="auto"/>
        <w:bottom w:val="none" w:sz="0" w:space="0" w:color="auto"/>
        <w:right w:val="none" w:sz="0" w:space="0" w:color="auto"/>
      </w:divBdr>
    </w:div>
    <w:div w:id="871000239">
      <w:marLeft w:val="0"/>
      <w:marRight w:val="0"/>
      <w:marTop w:val="10"/>
      <w:marBottom w:val="10"/>
      <w:divBdr>
        <w:top w:val="none" w:sz="0" w:space="0" w:color="auto"/>
        <w:left w:val="none" w:sz="0" w:space="0" w:color="auto"/>
        <w:bottom w:val="none" w:sz="0" w:space="0" w:color="auto"/>
        <w:right w:val="none" w:sz="0" w:space="0" w:color="auto"/>
      </w:divBdr>
    </w:div>
    <w:div w:id="975796991">
      <w:marLeft w:val="0"/>
      <w:marRight w:val="0"/>
      <w:marTop w:val="10"/>
      <w:marBottom w:val="10"/>
      <w:divBdr>
        <w:top w:val="none" w:sz="0" w:space="0" w:color="auto"/>
        <w:left w:val="none" w:sz="0" w:space="0" w:color="auto"/>
        <w:bottom w:val="none" w:sz="0" w:space="0" w:color="auto"/>
        <w:right w:val="none" w:sz="0" w:space="0" w:color="auto"/>
      </w:divBdr>
    </w:div>
    <w:div w:id="1057630187">
      <w:marLeft w:val="0"/>
      <w:marRight w:val="0"/>
      <w:marTop w:val="10"/>
      <w:marBottom w:val="10"/>
      <w:divBdr>
        <w:top w:val="none" w:sz="0" w:space="0" w:color="auto"/>
        <w:left w:val="none" w:sz="0" w:space="0" w:color="auto"/>
        <w:bottom w:val="none" w:sz="0" w:space="0" w:color="auto"/>
        <w:right w:val="none" w:sz="0" w:space="0" w:color="auto"/>
      </w:divBdr>
    </w:div>
    <w:div w:id="1077291391">
      <w:marLeft w:val="0"/>
      <w:marRight w:val="720"/>
      <w:marTop w:val="10"/>
      <w:marBottom w:val="10"/>
      <w:divBdr>
        <w:top w:val="none" w:sz="0" w:space="0" w:color="auto"/>
        <w:left w:val="none" w:sz="0" w:space="0" w:color="auto"/>
        <w:bottom w:val="none" w:sz="0" w:space="0" w:color="auto"/>
        <w:right w:val="none" w:sz="0" w:space="0" w:color="auto"/>
      </w:divBdr>
    </w:div>
    <w:div w:id="1079324501">
      <w:marLeft w:val="0"/>
      <w:marRight w:val="0"/>
      <w:marTop w:val="10"/>
      <w:marBottom w:val="10"/>
      <w:divBdr>
        <w:top w:val="none" w:sz="0" w:space="0" w:color="auto"/>
        <w:left w:val="none" w:sz="0" w:space="0" w:color="auto"/>
        <w:bottom w:val="none" w:sz="0" w:space="0" w:color="auto"/>
        <w:right w:val="none" w:sz="0" w:space="0" w:color="auto"/>
      </w:divBdr>
    </w:div>
    <w:div w:id="1192034325">
      <w:marLeft w:val="0"/>
      <w:marRight w:val="0"/>
      <w:marTop w:val="10"/>
      <w:marBottom w:val="10"/>
      <w:divBdr>
        <w:top w:val="none" w:sz="0" w:space="0" w:color="auto"/>
        <w:left w:val="none" w:sz="0" w:space="0" w:color="auto"/>
        <w:bottom w:val="none" w:sz="0" w:space="0" w:color="auto"/>
        <w:right w:val="none" w:sz="0" w:space="0" w:color="auto"/>
      </w:divBdr>
    </w:div>
    <w:div w:id="1580094489">
      <w:marLeft w:val="0"/>
      <w:marRight w:val="0"/>
      <w:marTop w:val="10"/>
      <w:marBottom w:val="10"/>
      <w:divBdr>
        <w:top w:val="none" w:sz="0" w:space="0" w:color="auto"/>
        <w:left w:val="none" w:sz="0" w:space="0" w:color="auto"/>
        <w:bottom w:val="none" w:sz="0" w:space="0" w:color="auto"/>
        <w:right w:val="none" w:sz="0" w:space="0" w:color="auto"/>
      </w:divBdr>
    </w:div>
    <w:div w:id="1598127933">
      <w:marLeft w:val="0"/>
      <w:marRight w:val="0"/>
      <w:marTop w:val="10"/>
      <w:marBottom w:val="10"/>
      <w:divBdr>
        <w:top w:val="none" w:sz="0" w:space="0" w:color="auto"/>
        <w:left w:val="none" w:sz="0" w:space="0" w:color="auto"/>
        <w:bottom w:val="none" w:sz="0" w:space="0" w:color="auto"/>
        <w:right w:val="none" w:sz="0" w:space="0" w:color="auto"/>
      </w:divBdr>
    </w:div>
    <w:div w:id="1744258943">
      <w:marLeft w:val="0"/>
      <w:marRight w:val="0"/>
      <w:marTop w:val="10"/>
      <w:marBottom w:val="10"/>
      <w:divBdr>
        <w:top w:val="none" w:sz="0" w:space="0" w:color="auto"/>
        <w:left w:val="none" w:sz="0" w:space="0" w:color="auto"/>
        <w:bottom w:val="none" w:sz="0" w:space="0" w:color="auto"/>
        <w:right w:val="none" w:sz="0" w:space="0" w:color="auto"/>
      </w:divBdr>
    </w:div>
    <w:div w:id="1827550967">
      <w:marLeft w:val="0"/>
      <w:marRight w:val="0"/>
      <w:marTop w:val="10"/>
      <w:marBottom w:val="10"/>
      <w:divBdr>
        <w:top w:val="none" w:sz="0" w:space="0" w:color="auto"/>
        <w:left w:val="none" w:sz="0" w:space="0" w:color="auto"/>
        <w:bottom w:val="none" w:sz="0" w:space="0" w:color="auto"/>
        <w:right w:val="none" w:sz="0" w:space="0" w:color="auto"/>
      </w:divBdr>
    </w:div>
    <w:div w:id="1856840832">
      <w:marLeft w:val="0"/>
      <w:marRight w:val="0"/>
      <w:marTop w:val="10"/>
      <w:marBottom w:val="10"/>
      <w:divBdr>
        <w:top w:val="none" w:sz="0" w:space="0" w:color="auto"/>
        <w:left w:val="none" w:sz="0" w:space="0" w:color="auto"/>
        <w:bottom w:val="none" w:sz="0" w:space="0" w:color="auto"/>
        <w:right w:val="none" w:sz="0" w:space="0" w:color="auto"/>
      </w:divBdr>
    </w:div>
    <w:div w:id="1902977477">
      <w:marLeft w:val="0"/>
      <w:marRight w:val="720"/>
      <w:marTop w:val="10"/>
      <w:marBottom w:val="10"/>
      <w:divBdr>
        <w:top w:val="none" w:sz="0" w:space="0" w:color="auto"/>
        <w:left w:val="none" w:sz="0" w:space="0" w:color="auto"/>
        <w:bottom w:val="none" w:sz="0" w:space="0" w:color="auto"/>
        <w:right w:val="none" w:sz="0" w:space="0" w:color="auto"/>
      </w:divBdr>
    </w:div>
    <w:div w:id="1955790912">
      <w:marLeft w:val="0"/>
      <w:marRight w:val="0"/>
      <w:marTop w:val="10"/>
      <w:marBottom w:val="10"/>
      <w:divBdr>
        <w:top w:val="none" w:sz="0" w:space="0" w:color="auto"/>
        <w:left w:val="none" w:sz="0" w:space="0" w:color="auto"/>
        <w:bottom w:val="none" w:sz="0" w:space="0" w:color="auto"/>
        <w:right w:val="none" w:sz="0" w:space="0" w:color="auto"/>
      </w:divBdr>
    </w:div>
    <w:div w:id="2002001989">
      <w:marLeft w:val="0"/>
      <w:marRight w:val="0"/>
      <w:marTop w:val="10"/>
      <w:marBottom w:val="10"/>
      <w:divBdr>
        <w:top w:val="none" w:sz="0" w:space="0" w:color="auto"/>
        <w:left w:val="none" w:sz="0" w:space="0" w:color="auto"/>
        <w:bottom w:val="none" w:sz="0" w:space="0" w:color="auto"/>
        <w:right w:val="none" w:sz="0" w:space="0" w:color="auto"/>
      </w:divBdr>
    </w:div>
    <w:div w:id="2011835265">
      <w:marLeft w:val="0"/>
      <w:marRight w:val="0"/>
      <w:marTop w:val="10"/>
      <w:marBottom w:val="10"/>
      <w:divBdr>
        <w:top w:val="none" w:sz="0" w:space="0" w:color="auto"/>
        <w:left w:val="none" w:sz="0" w:space="0" w:color="auto"/>
        <w:bottom w:val="none" w:sz="0" w:space="0" w:color="auto"/>
        <w:right w:val="none" w:sz="0" w:space="0" w:color="auto"/>
      </w:divBdr>
    </w:div>
    <w:div w:id="2033988877">
      <w:marLeft w:val="0"/>
      <w:marRight w:val="720"/>
      <w:marTop w:val="10"/>
      <w:marBottom w:val="10"/>
      <w:divBdr>
        <w:top w:val="none" w:sz="0" w:space="0" w:color="auto"/>
        <w:left w:val="none" w:sz="0" w:space="0" w:color="auto"/>
        <w:bottom w:val="none" w:sz="0" w:space="0" w:color="auto"/>
        <w:right w:val="none" w:sz="0" w:space="0" w:color="auto"/>
      </w:divBdr>
    </w:div>
    <w:div w:id="2043943518">
      <w:marLeft w:val="0"/>
      <w:marRight w:val="0"/>
      <w:marTop w:val="10"/>
      <w:marBottom w:val="10"/>
      <w:divBdr>
        <w:top w:val="none" w:sz="0" w:space="0" w:color="auto"/>
        <w:left w:val="none" w:sz="0" w:space="0" w:color="auto"/>
        <w:bottom w:val="none" w:sz="0" w:space="0" w:color="auto"/>
        <w:right w:val="none" w:sz="0" w:space="0" w:color="auto"/>
      </w:divBdr>
    </w:div>
    <w:div w:id="2077315794">
      <w:marLeft w:val="0"/>
      <w:marRight w:val="0"/>
      <w:marTop w:val="10"/>
      <w:marBottom w:val="10"/>
      <w:divBdr>
        <w:top w:val="none" w:sz="0" w:space="0" w:color="auto"/>
        <w:left w:val="none" w:sz="0" w:space="0" w:color="auto"/>
        <w:bottom w:val="none" w:sz="0" w:space="0" w:color="auto"/>
        <w:right w:val="none" w:sz="0" w:space="0" w:color="auto"/>
      </w:divBdr>
    </w:div>
    <w:div w:id="21461219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