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6094" w:rsidRDefault="004F6094">
      <w:pPr>
        <w:spacing w:line="500" w:lineRule="atLeast"/>
        <w:jc w:val="center"/>
        <w:divId w:val="855194275"/>
        <w:rPr>
          <w:rFonts w:ascii="黑体" w:eastAsia="黑体" w:hAnsi="黑体"/>
          <w:sz w:val="36"/>
          <w:szCs w:val="36"/>
        </w:rPr>
      </w:pPr>
      <w:r>
        <w:rPr>
          <w:rFonts w:ascii="黑体" w:eastAsia="黑体" w:hAnsi="黑体" w:hint="eastAsia"/>
          <w:sz w:val="36"/>
          <w:szCs w:val="36"/>
        </w:rPr>
        <w:t>广东省肇庆市鼎湖区人民法院</w:t>
      </w:r>
    </w:p>
    <w:p w:rsidR="004F6094" w:rsidRDefault="004F6094">
      <w:pPr>
        <w:spacing w:line="500" w:lineRule="atLeast"/>
        <w:jc w:val="center"/>
        <w:divId w:val="6863656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F6094" w:rsidRDefault="004F6094">
      <w:pPr>
        <w:spacing w:line="500" w:lineRule="atLeast"/>
        <w:jc w:val="right"/>
        <w:divId w:val="133372473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1203</w:t>
      </w:r>
      <w:r>
        <w:rPr>
          <w:rFonts w:hint="eastAsia"/>
          <w:sz w:val="30"/>
          <w:szCs w:val="30"/>
        </w:rPr>
        <w:t>刑初</w:t>
      </w:r>
      <w:r>
        <w:rPr>
          <w:rFonts w:hint="eastAsia"/>
          <w:sz w:val="30"/>
          <w:szCs w:val="30"/>
        </w:rPr>
        <w:t>45</w:t>
      </w:r>
      <w:r>
        <w:rPr>
          <w:rFonts w:hint="eastAsia"/>
          <w:sz w:val="30"/>
          <w:szCs w:val="30"/>
        </w:rPr>
        <w:t>号</w:t>
      </w:r>
    </w:p>
    <w:p w:rsidR="004F6094" w:rsidRDefault="004F6094">
      <w:pPr>
        <w:spacing w:line="500" w:lineRule="atLeast"/>
        <w:ind w:firstLine="600"/>
        <w:divId w:val="79181928"/>
        <w:rPr>
          <w:rFonts w:hint="eastAsia"/>
          <w:sz w:val="30"/>
          <w:szCs w:val="30"/>
        </w:rPr>
      </w:pPr>
      <w:r>
        <w:rPr>
          <w:rFonts w:hint="eastAsia"/>
          <w:sz w:val="30"/>
          <w:szCs w:val="30"/>
        </w:rPr>
        <w:t>公诉机关肇庆市鼎湖区人民检察院。</w:t>
      </w:r>
    </w:p>
    <w:p w:rsidR="004F6094" w:rsidRDefault="004F6094">
      <w:pPr>
        <w:spacing w:line="500" w:lineRule="atLeast"/>
        <w:ind w:firstLine="600"/>
        <w:divId w:val="2093042821"/>
        <w:rPr>
          <w:rFonts w:hint="eastAsia"/>
          <w:sz w:val="30"/>
          <w:szCs w:val="30"/>
        </w:rPr>
      </w:pPr>
      <w:r>
        <w:rPr>
          <w:rFonts w:hint="eastAsia"/>
          <w:sz w:val="30"/>
          <w:szCs w:val="30"/>
        </w:rPr>
        <w:t>被告人黄金垣，男，</w:t>
      </w:r>
      <w:r>
        <w:rPr>
          <w:rFonts w:hint="eastAsia"/>
          <w:sz w:val="30"/>
          <w:szCs w:val="30"/>
        </w:rPr>
        <w:t>1967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日出生于广东省肇庆市鼎湖区，汉族，高中文化，农民，户籍地广东省肇庆市鼎湖区。</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日因涉嫌犯行贿罪被肇庆市鼎湖区人民检察院取保候审。</w:t>
      </w:r>
    </w:p>
    <w:p w:rsidR="004F6094" w:rsidRDefault="004F6094">
      <w:pPr>
        <w:spacing w:line="500" w:lineRule="atLeast"/>
        <w:ind w:firstLine="600"/>
        <w:divId w:val="424151120"/>
        <w:rPr>
          <w:rFonts w:hint="eastAsia"/>
          <w:sz w:val="30"/>
          <w:szCs w:val="30"/>
        </w:rPr>
      </w:pPr>
      <w:r>
        <w:rPr>
          <w:rFonts w:hint="eastAsia"/>
          <w:sz w:val="30"/>
          <w:szCs w:val="30"/>
        </w:rPr>
        <w:t>辩护人蒋锐华，广东曜政律师事务所律师。</w:t>
      </w:r>
    </w:p>
    <w:p w:rsidR="004F6094" w:rsidRDefault="004F6094">
      <w:pPr>
        <w:spacing w:line="500" w:lineRule="atLeast"/>
        <w:ind w:firstLine="600"/>
        <w:divId w:val="1961260746"/>
        <w:rPr>
          <w:rFonts w:hint="eastAsia"/>
          <w:sz w:val="30"/>
          <w:szCs w:val="30"/>
        </w:rPr>
      </w:pPr>
      <w:r>
        <w:rPr>
          <w:rFonts w:hint="eastAsia"/>
          <w:sz w:val="30"/>
          <w:szCs w:val="30"/>
        </w:rPr>
        <w:t>肇庆市鼎湖区人民检察院以肇鼎检诉刑诉［</w:t>
      </w:r>
      <w:r>
        <w:rPr>
          <w:rFonts w:hint="eastAsia"/>
          <w:sz w:val="30"/>
          <w:szCs w:val="30"/>
        </w:rPr>
        <w:t>2017</w:t>
      </w:r>
      <w:r>
        <w:rPr>
          <w:rFonts w:hint="eastAsia"/>
          <w:sz w:val="30"/>
          <w:szCs w:val="30"/>
        </w:rPr>
        <w:t>］</w:t>
      </w:r>
      <w:r>
        <w:rPr>
          <w:rFonts w:hint="eastAsia"/>
          <w:sz w:val="30"/>
          <w:szCs w:val="30"/>
        </w:rPr>
        <w:t>38</w:t>
      </w:r>
      <w:r>
        <w:rPr>
          <w:rFonts w:hint="eastAsia"/>
          <w:sz w:val="30"/>
          <w:szCs w:val="30"/>
        </w:rPr>
        <w:t>号起诉书指控被告人黄金垣犯贪污罪，于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日向本院提起公诉。本院于同月</w:t>
      </w:r>
      <w:r>
        <w:rPr>
          <w:rFonts w:hint="eastAsia"/>
          <w:sz w:val="30"/>
          <w:szCs w:val="30"/>
        </w:rPr>
        <w:t>16</w:t>
      </w:r>
      <w:r>
        <w:rPr>
          <w:rFonts w:hint="eastAsia"/>
          <w:sz w:val="30"/>
          <w:szCs w:val="30"/>
        </w:rPr>
        <w:t>日立案受理，依法组成合议庭后，公诉机关于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日建议延期审理，本院于同年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日同意延期审理，并于同年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日恢复审理，于同年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日公开开庭审理。肇庆市鼎湖区人民检察院指派检察员周启雄出庭支持公诉，被告人黄金垣及其辩护人蒋锐华到庭参加了诉讼。现已审理终结。</w:t>
      </w:r>
    </w:p>
    <w:p w:rsidR="004F6094" w:rsidRDefault="004F6094">
      <w:pPr>
        <w:spacing w:line="500" w:lineRule="atLeast"/>
        <w:ind w:firstLine="600"/>
        <w:divId w:val="1245455901"/>
        <w:rPr>
          <w:rFonts w:hint="eastAsia"/>
          <w:sz w:val="30"/>
          <w:szCs w:val="30"/>
        </w:rPr>
      </w:pPr>
      <w:r>
        <w:rPr>
          <w:rFonts w:hint="eastAsia"/>
          <w:sz w:val="30"/>
          <w:szCs w:val="30"/>
        </w:rPr>
        <w:t>肇庆市鼎湖区人民检察院指控：</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月份，永安镇大朗村委会“民兵塘”地块因为贵广铁路工程建设所需已被片收大部分面积，余下约</w:t>
      </w:r>
      <w:r>
        <w:rPr>
          <w:rFonts w:hint="eastAsia"/>
          <w:sz w:val="30"/>
          <w:szCs w:val="30"/>
        </w:rPr>
        <w:t>6</w:t>
      </w:r>
      <w:r>
        <w:rPr>
          <w:rFonts w:hint="eastAsia"/>
          <w:sz w:val="30"/>
          <w:szCs w:val="30"/>
        </w:rPr>
        <w:t>亩未被征用，仍然由被告人黄金垣继续经营。</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月份，因为广佛肇城际轨道工程建设，需要对上述剩余地块中的一部分进行征收，并补偿黄金垣继续经营地块的地上物。机关工作人员对被征地块进行实地清点后，初步计算应给予黄金垣补偿款约</w:t>
      </w:r>
      <w:r>
        <w:rPr>
          <w:rFonts w:hint="eastAsia"/>
          <w:sz w:val="30"/>
          <w:szCs w:val="30"/>
        </w:rPr>
        <w:t>15</w:t>
      </w:r>
      <w:r>
        <w:rPr>
          <w:rFonts w:hint="eastAsia"/>
          <w:sz w:val="30"/>
          <w:szCs w:val="30"/>
        </w:rPr>
        <w:t>万元，黄金垣不满意，要求增加补偿额。代表永安镇负责大朗片区征地拆迁工作的廖某</w:t>
      </w:r>
      <w:r>
        <w:rPr>
          <w:rFonts w:hint="eastAsia"/>
          <w:sz w:val="30"/>
          <w:szCs w:val="30"/>
        </w:rPr>
        <w:t>1</w:t>
      </w:r>
      <w:r>
        <w:rPr>
          <w:rFonts w:hint="eastAsia"/>
          <w:sz w:val="30"/>
          <w:szCs w:val="30"/>
        </w:rPr>
        <w:t>（另案处理）在与黄金垣达成一致意见后，通过虚报补偿资料，并以</w:t>
      </w:r>
      <w:r>
        <w:rPr>
          <w:rFonts w:hint="eastAsia"/>
          <w:sz w:val="30"/>
          <w:szCs w:val="30"/>
        </w:rPr>
        <w:t>18</w:t>
      </w:r>
      <w:r>
        <w:rPr>
          <w:rFonts w:hint="eastAsia"/>
          <w:sz w:val="30"/>
          <w:szCs w:val="30"/>
        </w:rPr>
        <w:t>亩的面积为标准增加补偿额至</w:t>
      </w:r>
      <w:r>
        <w:rPr>
          <w:rFonts w:hint="eastAsia"/>
          <w:sz w:val="30"/>
          <w:szCs w:val="30"/>
        </w:rPr>
        <w:t>328489.83</w:t>
      </w:r>
      <w:r>
        <w:rPr>
          <w:rFonts w:hint="eastAsia"/>
          <w:sz w:val="30"/>
          <w:szCs w:val="30"/>
        </w:rPr>
        <w:t>元。当该</w:t>
      </w:r>
      <w:r>
        <w:rPr>
          <w:rFonts w:hint="eastAsia"/>
          <w:sz w:val="30"/>
          <w:szCs w:val="30"/>
        </w:rPr>
        <w:lastRenderedPageBreak/>
        <w:t>笔补偿款汇至黄金垣农某账户的当天，黄金垣即提取现金</w:t>
      </w:r>
      <w:r>
        <w:rPr>
          <w:rFonts w:hint="eastAsia"/>
          <w:sz w:val="30"/>
          <w:szCs w:val="30"/>
        </w:rPr>
        <w:t>11.8</w:t>
      </w:r>
      <w:r>
        <w:rPr>
          <w:rFonts w:hint="eastAsia"/>
          <w:sz w:val="30"/>
          <w:szCs w:val="30"/>
        </w:rPr>
        <w:t>万元，并在莲花镇农某社后面的停车场将这笔款项放到廖某</w:t>
      </w:r>
      <w:r>
        <w:rPr>
          <w:rFonts w:hint="eastAsia"/>
          <w:sz w:val="30"/>
          <w:szCs w:val="30"/>
        </w:rPr>
        <w:t>1</w:t>
      </w:r>
      <w:r>
        <w:rPr>
          <w:rFonts w:hint="eastAsia"/>
          <w:sz w:val="30"/>
          <w:szCs w:val="30"/>
        </w:rPr>
        <w:t>的车上，交给了廖某</w:t>
      </w:r>
      <w:r>
        <w:rPr>
          <w:rFonts w:hint="eastAsia"/>
          <w:sz w:val="30"/>
          <w:szCs w:val="30"/>
        </w:rPr>
        <w:t>1</w:t>
      </w:r>
      <w:r>
        <w:rPr>
          <w:rFonts w:hint="eastAsia"/>
          <w:sz w:val="30"/>
          <w:szCs w:val="30"/>
        </w:rPr>
        <w:t>。</w:t>
      </w:r>
    </w:p>
    <w:p w:rsidR="004F6094" w:rsidRDefault="004F6094">
      <w:pPr>
        <w:spacing w:line="500" w:lineRule="atLeast"/>
        <w:ind w:firstLine="600"/>
        <w:divId w:val="736591093"/>
        <w:rPr>
          <w:rFonts w:hint="eastAsia"/>
          <w:sz w:val="30"/>
          <w:szCs w:val="30"/>
        </w:rPr>
      </w:pPr>
      <w:r>
        <w:rPr>
          <w:rFonts w:hint="eastAsia"/>
          <w:sz w:val="30"/>
          <w:szCs w:val="30"/>
        </w:rPr>
        <w:t>对上述事实，公诉机关向法庭提供了书证、证人证言、被告人供述等证据，认为被告人黄金垣伙同国家工作人员，利用国家工作人员的职务之便骗取国家征地拆迁补偿款</w:t>
      </w:r>
      <w:r>
        <w:rPr>
          <w:rFonts w:hint="eastAsia"/>
          <w:sz w:val="30"/>
          <w:szCs w:val="30"/>
        </w:rPr>
        <w:t>11.8</w:t>
      </w:r>
      <w:r>
        <w:rPr>
          <w:rFonts w:hint="eastAsia"/>
          <w:sz w:val="30"/>
          <w:szCs w:val="30"/>
        </w:rPr>
        <w:t>万元，其行为已触犯了《中华人民共和国刑法》第三百八十二条之规定，应当以贪污罪的共犯追究其刑事责任。提请本院依法惩处。</w:t>
      </w:r>
    </w:p>
    <w:p w:rsidR="004F6094" w:rsidRDefault="004F6094">
      <w:pPr>
        <w:spacing w:line="500" w:lineRule="atLeast"/>
        <w:ind w:firstLine="600"/>
        <w:divId w:val="1625383967"/>
        <w:rPr>
          <w:rFonts w:hint="eastAsia"/>
          <w:sz w:val="30"/>
          <w:szCs w:val="30"/>
        </w:rPr>
      </w:pPr>
      <w:r>
        <w:rPr>
          <w:rFonts w:hint="eastAsia"/>
          <w:sz w:val="30"/>
          <w:szCs w:val="30"/>
        </w:rPr>
        <w:t>被告人黄金垣对公诉机关指控，提出如下异议：犯意不是其提出，其没有主动找过廖某</w:t>
      </w:r>
      <w:r>
        <w:rPr>
          <w:rFonts w:hint="eastAsia"/>
          <w:sz w:val="30"/>
          <w:szCs w:val="30"/>
        </w:rPr>
        <w:t>1</w:t>
      </w:r>
      <w:r>
        <w:rPr>
          <w:rFonts w:hint="eastAsia"/>
          <w:sz w:val="30"/>
          <w:szCs w:val="30"/>
        </w:rPr>
        <w:t>。</w:t>
      </w:r>
    </w:p>
    <w:p w:rsidR="004F6094" w:rsidRDefault="004F6094">
      <w:pPr>
        <w:spacing w:line="500" w:lineRule="atLeast"/>
        <w:ind w:firstLine="600"/>
        <w:divId w:val="581329834"/>
        <w:rPr>
          <w:rFonts w:hint="eastAsia"/>
          <w:sz w:val="30"/>
          <w:szCs w:val="30"/>
        </w:rPr>
      </w:pPr>
      <w:r>
        <w:rPr>
          <w:rFonts w:hint="eastAsia"/>
          <w:sz w:val="30"/>
          <w:szCs w:val="30"/>
        </w:rPr>
        <w:t>其辩护人蒋锐华提出如下辩护意见：同案人廖某</w:t>
      </w:r>
      <w:r>
        <w:rPr>
          <w:rFonts w:hint="eastAsia"/>
          <w:sz w:val="30"/>
          <w:szCs w:val="30"/>
        </w:rPr>
        <w:t>1</w:t>
      </w:r>
      <w:r>
        <w:rPr>
          <w:rFonts w:hint="eastAsia"/>
          <w:sz w:val="30"/>
          <w:szCs w:val="30"/>
        </w:rPr>
        <w:t>的犯罪事实得到了（</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刑终</w:t>
      </w:r>
      <w:r>
        <w:rPr>
          <w:rFonts w:hint="eastAsia"/>
          <w:sz w:val="30"/>
          <w:szCs w:val="30"/>
        </w:rPr>
        <w:t>297</w:t>
      </w:r>
      <w:r>
        <w:rPr>
          <w:rFonts w:hint="eastAsia"/>
          <w:sz w:val="30"/>
          <w:szCs w:val="30"/>
        </w:rPr>
        <w:t>号刑事判决书的确认，因此，对被告人黄金垣构成贪污罪共犯不持异议。但提出：</w:t>
      </w:r>
      <w:r>
        <w:rPr>
          <w:rFonts w:hint="eastAsia"/>
          <w:sz w:val="30"/>
          <w:szCs w:val="30"/>
        </w:rPr>
        <w:t>1</w:t>
      </w:r>
      <w:r>
        <w:rPr>
          <w:rFonts w:hint="eastAsia"/>
          <w:sz w:val="30"/>
          <w:szCs w:val="30"/>
        </w:rPr>
        <w:t>、被告人黄金垣没有主动的故意的表现；</w:t>
      </w:r>
      <w:r>
        <w:rPr>
          <w:rFonts w:hint="eastAsia"/>
          <w:sz w:val="30"/>
          <w:szCs w:val="30"/>
        </w:rPr>
        <w:t>2</w:t>
      </w:r>
      <w:r>
        <w:rPr>
          <w:rFonts w:hint="eastAsia"/>
          <w:sz w:val="30"/>
          <w:szCs w:val="30"/>
        </w:rPr>
        <w:t>、被告人黄金垣没有主动采取侵吞国家资产的行为，其在本案中处于辅助作用，地位是次要的。建议法庭结合本案证据依法判决。</w:t>
      </w:r>
    </w:p>
    <w:p w:rsidR="004F6094" w:rsidRDefault="004F6094">
      <w:pPr>
        <w:spacing w:line="500" w:lineRule="atLeast"/>
        <w:ind w:firstLine="600"/>
        <w:divId w:val="321202382"/>
        <w:rPr>
          <w:rFonts w:hint="eastAsia"/>
          <w:sz w:val="30"/>
          <w:szCs w:val="30"/>
        </w:rPr>
      </w:pPr>
      <w:r>
        <w:rPr>
          <w:rFonts w:hint="eastAsia"/>
          <w:sz w:val="30"/>
          <w:szCs w:val="30"/>
        </w:rPr>
        <w:t>经审理查明：肇庆市鼎湖区永安镇大朗村委会一土名为“民兵塘”鱼塘（承包合同面积</w:t>
      </w:r>
      <w:r>
        <w:rPr>
          <w:rFonts w:hint="eastAsia"/>
          <w:sz w:val="30"/>
          <w:szCs w:val="30"/>
        </w:rPr>
        <w:t>18</w:t>
      </w:r>
      <w:r>
        <w:rPr>
          <w:rFonts w:hint="eastAsia"/>
          <w:sz w:val="30"/>
          <w:szCs w:val="30"/>
        </w:rPr>
        <w:t>亩）因贵广铁路工程需要，于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月份被征用大部分面积，该塘承包者黄金垣依规得到了青苗补偿款，事后并对余下未征用的面积（约</w:t>
      </w:r>
      <w:r>
        <w:rPr>
          <w:rFonts w:hint="eastAsia"/>
          <w:sz w:val="30"/>
          <w:szCs w:val="30"/>
        </w:rPr>
        <w:t>4</w:t>
      </w:r>
      <w:r>
        <w:rPr>
          <w:rFonts w:hint="eastAsia"/>
          <w:sz w:val="30"/>
          <w:szCs w:val="30"/>
        </w:rPr>
        <w:t>亩）继续承包经营。</w:t>
      </w:r>
    </w:p>
    <w:p w:rsidR="004F6094" w:rsidRDefault="004F6094">
      <w:pPr>
        <w:spacing w:line="500" w:lineRule="atLeast"/>
        <w:ind w:firstLine="600"/>
        <w:divId w:val="1754276170"/>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月份，因广佛肇城际轨道工程建设需要，“民兵塘”余下的面积被征用，承包者黄金垣为了得到更多的补偿款，联系上代表永安镇大朗片区征地拆迁具体工作的被告人廖某</w:t>
      </w:r>
      <w:r>
        <w:rPr>
          <w:rFonts w:hint="eastAsia"/>
          <w:sz w:val="30"/>
          <w:szCs w:val="30"/>
        </w:rPr>
        <w:t>1</w:t>
      </w:r>
      <w:r>
        <w:rPr>
          <w:rFonts w:hint="eastAsia"/>
          <w:sz w:val="30"/>
          <w:szCs w:val="30"/>
        </w:rPr>
        <w:t>，要求增加补偿款，同时承诺会支付好处费。同案人廖某</w:t>
      </w:r>
      <w:r>
        <w:rPr>
          <w:rFonts w:hint="eastAsia"/>
          <w:sz w:val="30"/>
          <w:szCs w:val="30"/>
        </w:rPr>
        <w:t>1</w:t>
      </w:r>
      <w:r>
        <w:rPr>
          <w:rFonts w:hint="eastAsia"/>
          <w:sz w:val="30"/>
          <w:szCs w:val="30"/>
        </w:rPr>
        <w:t>于是利用其参与制作相关清苗补偿表格的便利，将补偿面积按原承包合同面积计算，将混养桂花鱼改为纯养桂花鱼，制作了总价为</w:t>
      </w:r>
      <w:r>
        <w:rPr>
          <w:rFonts w:hint="eastAsia"/>
          <w:sz w:val="30"/>
          <w:szCs w:val="30"/>
        </w:rPr>
        <w:t>328489.83</w:t>
      </w:r>
      <w:r>
        <w:rPr>
          <w:rFonts w:hint="eastAsia"/>
          <w:sz w:val="30"/>
          <w:szCs w:val="30"/>
        </w:rPr>
        <w:t>元的补偿资料。经大朗村委会、永安镇政府、区国土征地办、建设施工方单位负责人审核，并签字、盖章确认后，被告人黄金垣通过大朗村委会帐户顺利获得了</w:t>
      </w:r>
      <w:r>
        <w:rPr>
          <w:rFonts w:hint="eastAsia"/>
          <w:sz w:val="30"/>
          <w:szCs w:val="30"/>
        </w:rPr>
        <w:t>328489.83</w:t>
      </w:r>
      <w:r>
        <w:rPr>
          <w:rFonts w:hint="eastAsia"/>
          <w:sz w:val="30"/>
          <w:szCs w:val="30"/>
        </w:rPr>
        <w:t>元的青苗补偿款。补偿款汇至黄金垣农某账户的当天，被告人黄金垣当即提取现金</w:t>
      </w:r>
      <w:r>
        <w:rPr>
          <w:rFonts w:hint="eastAsia"/>
          <w:sz w:val="30"/>
          <w:szCs w:val="30"/>
        </w:rPr>
        <w:t>11.8</w:t>
      </w:r>
      <w:r>
        <w:rPr>
          <w:rFonts w:hint="eastAsia"/>
          <w:sz w:val="30"/>
          <w:szCs w:val="30"/>
        </w:rPr>
        <w:t>万元，并在莲花镇农某社后面的停车场将这笔现款放到了廖某</w:t>
      </w:r>
      <w:r>
        <w:rPr>
          <w:rFonts w:hint="eastAsia"/>
          <w:sz w:val="30"/>
          <w:szCs w:val="30"/>
        </w:rPr>
        <w:t>1</w:t>
      </w:r>
      <w:r>
        <w:rPr>
          <w:rFonts w:hint="eastAsia"/>
          <w:sz w:val="30"/>
          <w:szCs w:val="30"/>
        </w:rPr>
        <w:t>的车上，交给了廖某</w:t>
      </w:r>
      <w:r>
        <w:rPr>
          <w:rFonts w:hint="eastAsia"/>
          <w:sz w:val="30"/>
          <w:szCs w:val="30"/>
        </w:rPr>
        <w:t>1</w:t>
      </w:r>
      <w:r>
        <w:rPr>
          <w:rFonts w:hint="eastAsia"/>
          <w:sz w:val="30"/>
          <w:szCs w:val="30"/>
        </w:rPr>
        <w:t>。</w:t>
      </w:r>
    </w:p>
    <w:p w:rsidR="004F6094" w:rsidRDefault="004F6094">
      <w:pPr>
        <w:spacing w:line="500" w:lineRule="atLeast"/>
        <w:ind w:firstLine="600"/>
        <w:divId w:val="452287779"/>
        <w:rPr>
          <w:rFonts w:hint="eastAsia"/>
          <w:sz w:val="30"/>
          <w:szCs w:val="30"/>
        </w:rPr>
      </w:pPr>
      <w:r>
        <w:rPr>
          <w:rFonts w:hint="eastAsia"/>
          <w:sz w:val="30"/>
          <w:szCs w:val="30"/>
        </w:rPr>
        <w:t>案发后，被告人廖某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日将赃款</w:t>
      </w:r>
      <w:r>
        <w:rPr>
          <w:rFonts w:hint="eastAsia"/>
          <w:sz w:val="30"/>
          <w:szCs w:val="30"/>
        </w:rPr>
        <w:t>11.8</w:t>
      </w:r>
      <w:r>
        <w:rPr>
          <w:rFonts w:hint="eastAsia"/>
          <w:sz w:val="30"/>
          <w:szCs w:val="30"/>
        </w:rPr>
        <w:t>万元退出。</w:t>
      </w:r>
    </w:p>
    <w:p w:rsidR="004F6094" w:rsidRDefault="004F6094">
      <w:pPr>
        <w:spacing w:line="500" w:lineRule="atLeast"/>
        <w:ind w:firstLine="600"/>
        <w:divId w:val="647247482"/>
        <w:rPr>
          <w:rFonts w:hint="eastAsia"/>
          <w:sz w:val="30"/>
          <w:szCs w:val="30"/>
        </w:rPr>
      </w:pPr>
      <w:r>
        <w:rPr>
          <w:rFonts w:hint="eastAsia"/>
          <w:sz w:val="30"/>
          <w:szCs w:val="30"/>
        </w:rPr>
        <w:t>上述事实，经过庭审举证、质证，有下列证据证实：</w:t>
      </w:r>
    </w:p>
    <w:p w:rsidR="004F6094" w:rsidRDefault="004F6094">
      <w:pPr>
        <w:spacing w:line="500" w:lineRule="atLeast"/>
        <w:ind w:firstLine="600"/>
        <w:divId w:val="178741404"/>
        <w:rPr>
          <w:rFonts w:hint="eastAsia"/>
          <w:sz w:val="30"/>
          <w:szCs w:val="30"/>
        </w:rPr>
      </w:pPr>
      <w:r>
        <w:rPr>
          <w:rFonts w:hint="eastAsia"/>
          <w:sz w:val="30"/>
          <w:szCs w:val="30"/>
        </w:rPr>
        <w:t>一、书证</w:t>
      </w:r>
    </w:p>
    <w:p w:rsidR="004F6094" w:rsidRDefault="004F6094">
      <w:pPr>
        <w:spacing w:line="500" w:lineRule="atLeast"/>
        <w:ind w:firstLine="600"/>
        <w:divId w:val="2004161638"/>
        <w:rPr>
          <w:rFonts w:hint="eastAsia"/>
          <w:sz w:val="30"/>
          <w:szCs w:val="30"/>
        </w:rPr>
      </w:pPr>
      <w:r>
        <w:rPr>
          <w:rFonts w:hint="eastAsia"/>
          <w:sz w:val="30"/>
          <w:szCs w:val="30"/>
        </w:rPr>
        <w:t>（</w:t>
      </w:r>
      <w:r>
        <w:rPr>
          <w:rFonts w:hint="eastAsia"/>
          <w:sz w:val="30"/>
          <w:szCs w:val="30"/>
        </w:rPr>
        <w:t>2017</w:t>
      </w:r>
      <w:r>
        <w:rPr>
          <w:rFonts w:hint="eastAsia"/>
          <w:sz w:val="30"/>
          <w:szCs w:val="30"/>
        </w:rPr>
        <w:t>）肇庆市鼎湖区人力资源和社会保障局证明、永安镇关于廖某</w:t>
      </w:r>
      <w:r>
        <w:rPr>
          <w:rFonts w:hint="eastAsia"/>
          <w:sz w:val="30"/>
          <w:szCs w:val="30"/>
        </w:rPr>
        <w:t>1</w:t>
      </w:r>
      <w:r>
        <w:rPr>
          <w:rFonts w:hint="eastAsia"/>
          <w:sz w:val="30"/>
          <w:szCs w:val="30"/>
        </w:rPr>
        <w:t>同志的情况说明和任职通知，证实廖某</w:t>
      </w:r>
      <w:r>
        <w:rPr>
          <w:rFonts w:hint="eastAsia"/>
          <w:sz w:val="30"/>
          <w:szCs w:val="30"/>
        </w:rPr>
        <w:t>1</w:t>
      </w:r>
      <w:r>
        <w:rPr>
          <w:rFonts w:hint="eastAsia"/>
          <w:sz w:val="30"/>
          <w:szCs w:val="30"/>
        </w:rPr>
        <w:t>是鼎湖区永安镇初级中学在编在职工作人员，事业单位干部身份，于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月在永安大朗村委会任主任助理。</w:t>
      </w:r>
    </w:p>
    <w:p w:rsidR="004F6094" w:rsidRDefault="004F6094">
      <w:pPr>
        <w:spacing w:line="500" w:lineRule="atLeast"/>
        <w:ind w:firstLine="600"/>
        <w:divId w:val="511073559"/>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年“民兵塘”补偿资料、</w:t>
      </w:r>
      <w:r>
        <w:rPr>
          <w:rFonts w:hint="eastAsia"/>
          <w:sz w:val="30"/>
          <w:szCs w:val="30"/>
        </w:rPr>
        <w:t>2009</w:t>
      </w:r>
      <w:r>
        <w:rPr>
          <w:rFonts w:hint="eastAsia"/>
          <w:sz w:val="30"/>
          <w:szCs w:val="30"/>
        </w:rPr>
        <w:t>年“民兵塘”补偿的账务资料，证明：</w:t>
      </w:r>
      <w:r>
        <w:rPr>
          <w:rFonts w:hint="eastAsia"/>
          <w:sz w:val="30"/>
          <w:szCs w:val="30"/>
        </w:rPr>
        <w:t>2009</w:t>
      </w:r>
      <w:r>
        <w:rPr>
          <w:rFonts w:hint="eastAsia"/>
          <w:sz w:val="30"/>
          <w:szCs w:val="30"/>
        </w:rPr>
        <w:t>年贵广铁路鼎湖段土地征收项目中，已对“民兵塘”大部分土地及农作物进行补偿，黄金垣在此次征收补偿中共收到补偿款</w:t>
      </w:r>
      <w:r>
        <w:rPr>
          <w:rFonts w:hint="eastAsia"/>
          <w:sz w:val="30"/>
          <w:szCs w:val="30"/>
        </w:rPr>
        <w:t>233614.2</w:t>
      </w:r>
      <w:r>
        <w:rPr>
          <w:rFonts w:hint="eastAsia"/>
          <w:sz w:val="30"/>
          <w:szCs w:val="30"/>
        </w:rPr>
        <w:t>元。</w:t>
      </w:r>
    </w:p>
    <w:p w:rsidR="004F6094" w:rsidRDefault="004F6094">
      <w:pPr>
        <w:spacing w:line="500" w:lineRule="atLeast"/>
        <w:ind w:firstLine="600"/>
        <w:divId w:val="1329285130"/>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年“民兵塘”补偿资料、</w:t>
      </w:r>
      <w:r>
        <w:rPr>
          <w:rFonts w:hint="eastAsia"/>
          <w:sz w:val="30"/>
          <w:szCs w:val="30"/>
        </w:rPr>
        <w:t>2011</w:t>
      </w:r>
      <w:r>
        <w:rPr>
          <w:rFonts w:hint="eastAsia"/>
          <w:sz w:val="30"/>
          <w:szCs w:val="30"/>
        </w:rPr>
        <w:t>年“民兵塘”补偿的相关账务资料，证明：</w:t>
      </w:r>
      <w:r>
        <w:rPr>
          <w:rFonts w:hint="eastAsia"/>
          <w:sz w:val="30"/>
          <w:szCs w:val="30"/>
        </w:rPr>
        <w:t>2011</w:t>
      </w:r>
      <w:r>
        <w:rPr>
          <w:rFonts w:hint="eastAsia"/>
          <w:sz w:val="30"/>
          <w:szCs w:val="30"/>
        </w:rPr>
        <w:t>年广佛肇城际轻轨鼎湖段征地补偿项目中，黄金垣承包的“民兵塘”在此次征地补偿获得补偿款</w:t>
      </w:r>
      <w:r>
        <w:rPr>
          <w:rFonts w:hint="eastAsia"/>
          <w:sz w:val="30"/>
          <w:szCs w:val="30"/>
        </w:rPr>
        <w:t>328489.83</w:t>
      </w:r>
      <w:r>
        <w:rPr>
          <w:rFonts w:hint="eastAsia"/>
          <w:sz w:val="30"/>
          <w:szCs w:val="30"/>
        </w:rPr>
        <w:t>元。</w:t>
      </w:r>
    </w:p>
    <w:p w:rsidR="004F6094" w:rsidRDefault="004F6094">
      <w:pPr>
        <w:spacing w:line="500" w:lineRule="atLeast"/>
        <w:ind w:firstLine="600"/>
        <w:divId w:val="1254899172"/>
        <w:rPr>
          <w:rFonts w:hint="eastAsia"/>
          <w:sz w:val="30"/>
          <w:szCs w:val="30"/>
        </w:rPr>
      </w:pPr>
      <w:r>
        <w:rPr>
          <w:rFonts w:hint="eastAsia"/>
          <w:sz w:val="30"/>
          <w:szCs w:val="30"/>
        </w:rPr>
        <w:t>（</w:t>
      </w:r>
      <w:r>
        <w:rPr>
          <w:rFonts w:hint="eastAsia"/>
          <w:sz w:val="30"/>
          <w:szCs w:val="30"/>
        </w:rPr>
        <w:t>2017</w:t>
      </w:r>
      <w:r>
        <w:rPr>
          <w:rFonts w:hint="eastAsia"/>
          <w:sz w:val="30"/>
          <w:szCs w:val="30"/>
        </w:rPr>
        <w:t>）银行转账资料，证明：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日大朗村委会收到</w:t>
      </w:r>
      <w:r>
        <w:rPr>
          <w:rFonts w:hint="eastAsia"/>
          <w:sz w:val="30"/>
          <w:szCs w:val="30"/>
        </w:rPr>
        <w:t>51</w:t>
      </w:r>
      <w:r>
        <w:rPr>
          <w:rFonts w:hint="eastAsia"/>
          <w:sz w:val="30"/>
          <w:szCs w:val="30"/>
        </w:rPr>
        <w:t>万多元的拆迁征地款，并于当月</w:t>
      </w:r>
      <w:r>
        <w:rPr>
          <w:rFonts w:hint="eastAsia"/>
          <w:sz w:val="30"/>
          <w:szCs w:val="30"/>
        </w:rPr>
        <w:t>21</w:t>
      </w:r>
      <w:r>
        <w:rPr>
          <w:rFonts w:hint="eastAsia"/>
          <w:sz w:val="30"/>
          <w:szCs w:val="30"/>
        </w:rPr>
        <w:t>日取出</w:t>
      </w:r>
      <w:r>
        <w:rPr>
          <w:rFonts w:hint="eastAsia"/>
          <w:sz w:val="30"/>
          <w:szCs w:val="30"/>
        </w:rPr>
        <w:t>328489.83</w:t>
      </w:r>
      <w:r>
        <w:rPr>
          <w:rFonts w:hint="eastAsia"/>
          <w:sz w:val="30"/>
          <w:szCs w:val="30"/>
        </w:rPr>
        <w:t>元转入黄金垣账户。</w:t>
      </w:r>
    </w:p>
    <w:p w:rsidR="004F6094" w:rsidRDefault="004F6094">
      <w:pPr>
        <w:spacing w:line="500" w:lineRule="atLeast"/>
        <w:ind w:firstLine="600"/>
        <w:divId w:val="1775325348"/>
        <w:rPr>
          <w:rFonts w:hint="eastAsia"/>
          <w:sz w:val="30"/>
          <w:szCs w:val="30"/>
        </w:rPr>
      </w:pPr>
      <w:r>
        <w:rPr>
          <w:rFonts w:hint="eastAsia"/>
          <w:sz w:val="30"/>
          <w:szCs w:val="30"/>
        </w:rPr>
        <w:t>（</w:t>
      </w:r>
      <w:r>
        <w:rPr>
          <w:rFonts w:hint="eastAsia"/>
          <w:sz w:val="30"/>
          <w:szCs w:val="30"/>
        </w:rPr>
        <w:t>2017</w:t>
      </w:r>
      <w:r>
        <w:rPr>
          <w:rFonts w:hint="eastAsia"/>
          <w:sz w:val="30"/>
          <w:szCs w:val="30"/>
        </w:rPr>
        <w:t>）土地承包合同、青苗及附着物补偿确认表和项目征地生产损失补偿确认表，证明：黄金垣承包“民兵塘”面积及广肇城际轨道对其青苗的补偿情况。</w:t>
      </w:r>
    </w:p>
    <w:p w:rsidR="004F6094" w:rsidRDefault="004F6094">
      <w:pPr>
        <w:spacing w:line="500" w:lineRule="atLeast"/>
        <w:ind w:firstLine="600"/>
        <w:divId w:val="846990989"/>
        <w:rPr>
          <w:rFonts w:hint="eastAsia"/>
          <w:sz w:val="30"/>
          <w:szCs w:val="30"/>
        </w:rPr>
      </w:pPr>
      <w:r>
        <w:rPr>
          <w:rFonts w:hint="eastAsia"/>
          <w:sz w:val="30"/>
          <w:szCs w:val="30"/>
        </w:rPr>
        <w:t>（</w:t>
      </w:r>
      <w:r>
        <w:rPr>
          <w:rFonts w:hint="eastAsia"/>
          <w:sz w:val="30"/>
          <w:szCs w:val="30"/>
        </w:rPr>
        <w:t>2017</w:t>
      </w: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刑终</w:t>
      </w:r>
      <w:r>
        <w:rPr>
          <w:rFonts w:hint="eastAsia"/>
          <w:sz w:val="30"/>
          <w:szCs w:val="30"/>
        </w:rPr>
        <w:t>297</w:t>
      </w:r>
      <w:r>
        <w:rPr>
          <w:rFonts w:hint="eastAsia"/>
          <w:sz w:val="30"/>
          <w:szCs w:val="30"/>
        </w:rPr>
        <w:t>号刑事判决书，证实：同案人廖某</w:t>
      </w:r>
      <w:r>
        <w:rPr>
          <w:rFonts w:hint="eastAsia"/>
          <w:sz w:val="30"/>
          <w:szCs w:val="30"/>
        </w:rPr>
        <w:t>1</w:t>
      </w:r>
      <w:r>
        <w:rPr>
          <w:rFonts w:hint="eastAsia"/>
          <w:sz w:val="30"/>
          <w:szCs w:val="30"/>
        </w:rPr>
        <w:t>因上述贪污行为被判处有期徒刑一年六个月，并处罚金</w:t>
      </w:r>
      <w:r>
        <w:rPr>
          <w:rFonts w:hint="eastAsia"/>
          <w:sz w:val="30"/>
          <w:szCs w:val="30"/>
        </w:rPr>
        <w:t>10</w:t>
      </w:r>
      <w:r>
        <w:rPr>
          <w:rFonts w:hint="eastAsia"/>
          <w:sz w:val="30"/>
          <w:szCs w:val="30"/>
        </w:rPr>
        <w:t>万元。</w:t>
      </w:r>
    </w:p>
    <w:p w:rsidR="004F6094" w:rsidRDefault="004F6094">
      <w:pPr>
        <w:spacing w:line="500" w:lineRule="atLeast"/>
        <w:ind w:firstLine="600"/>
        <w:divId w:val="815533016"/>
        <w:rPr>
          <w:rFonts w:hint="eastAsia"/>
          <w:sz w:val="30"/>
          <w:szCs w:val="30"/>
        </w:rPr>
      </w:pPr>
      <w:r>
        <w:rPr>
          <w:rFonts w:hint="eastAsia"/>
          <w:sz w:val="30"/>
          <w:szCs w:val="30"/>
        </w:rPr>
        <w:t>二、证人证言</w:t>
      </w:r>
    </w:p>
    <w:p w:rsidR="004F6094" w:rsidRDefault="004F6094">
      <w:pPr>
        <w:spacing w:line="500" w:lineRule="atLeast"/>
        <w:ind w:firstLine="600"/>
        <w:divId w:val="1568491890"/>
        <w:rPr>
          <w:rFonts w:hint="eastAsia"/>
          <w:sz w:val="30"/>
          <w:szCs w:val="30"/>
        </w:rPr>
      </w:pPr>
      <w:r>
        <w:rPr>
          <w:rFonts w:hint="eastAsia"/>
          <w:sz w:val="30"/>
          <w:szCs w:val="30"/>
        </w:rPr>
        <w:t>1</w:t>
      </w:r>
      <w:r>
        <w:rPr>
          <w:rFonts w:hint="eastAsia"/>
          <w:sz w:val="30"/>
          <w:szCs w:val="30"/>
        </w:rPr>
        <w:t>、证人廖某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年大朗村民兵塘第二次征收的过程中，黄金垣让我帮忙，将鱼塘按原来面积计算，混养桂花鱼变为全养桂花鱼，差价为</w:t>
      </w:r>
      <w:r>
        <w:rPr>
          <w:rFonts w:hint="eastAsia"/>
          <w:sz w:val="30"/>
          <w:szCs w:val="30"/>
        </w:rPr>
        <w:t>1000</w:t>
      </w:r>
      <w:r>
        <w:rPr>
          <w:rFonts w:hint="eastAsia"/>
          <w:sz w:val="30"/>
          <w:szCs w:val="30"/>
        </w:rPr>
        <w:t>元</w:t>
      </w:r>
      <w:r>
        <w:rPr>
          <w:rFonts w:hint="eastAsia"/>
          <w:sz w:val="30"/>
          <w:szCs w:val="30"/>
        </w:rPr>
        <w:t>/</w:t>
      </w:r>
      <w:r>
        <w:rPr>
          <w:rFonts w:hint="eastAsia"/>
          <w:sz w:val="30"/>
          <w:szCs w:val="30"/>
        </w:rPr>
        <w:t>亩，当时黄金垣承诺给其</w:t>
      </w:r>
      <w:r>
        <w:rPr>
          <w:rFonts w:hint="eastAsia"/>
          <w:sz w:val="30"/>
          <w:szCs w:val="30"/>
        </w:rPr>
        <w:t>10</w:t>
      </w:r>
      <w:r>
        <w:rPr>
          <w:rFonts w:hint="eastAsia"/>
          <w:sz w:val="30"/>
          <w:szCs w:val="30"/>
        </w:rPr>
        <w:t>万元的好处费。之后，其按照工作组初点的数据，以上述的计算方式，制作出补偿兑现表，补偿额约为</w:t>
      </w:r>
      <w:r>
        <w:rPr>
          <w:rFonts w:hint="eastAsia"/>
          <w:sz w:val="30"/>
          <w:szCs w:val="30"/>
        </w:rPr>
        <w:t>31</w:t>
      </w:r>
      <w:r>
        <w:rPr>
          <w:rFonts w:hint="eastAsia"/>
          <w:sz w:val="30"/>
          <w:szCs w:val="30"/>
        </w:rPr>
        <w:t>万元，之后交由各个部门审批。补偿款到账后，其与温某、黄某、黄金垣到莲花镇农某社取款，在莲花农某社后面的篮球场上，黄金垣将一袋钱放在其车上，当时没说多少，自己也没有数，之后将款项在日常生活中花销掉。</w:t>
      </w:r>
    </w:p>
    <w:p w:rsidR="004F6094" w:rsidRDefault="004F6094">
      <w:pPr>
        <w:spacing w:line="500" w:lineRule="atLeast"/>
        <w:ind w:firstLine="600"/>
        <w:divId w:val="807894832"/>
        <w:rPr>
          <w:rFonts w:hint="eastAsia"/>
          <w:sz w:val="30"/>
          <w:szCs w:val="30"/>
        </w:rPr>
      </w:pPr>
      <w:r>
        <w:rPr>
          <w:rFonts w:hint="eastAsia"/>
          <w:sz w:val="30"/>
          <w:szCs w:val="30"/>
        </w:rPr>
        <w:t>2</w:t>
      </w:r>
      <w:r>
        <w:rPr>
          <w:rFonts w:hint="eastAsia"/>
          <w:sz w:val="30"/>
          <w:szCs w:val="30"/>
        </w:rPr>
        <w:t>、证人黄某的证言，证实：其和村会计温某到莲花信社取黄金垣补偿款的当日，温某办完转款给黄金垣离开后，黄金垣从柜台取出一袋钱，具体多少不清楚。之后其两人到农某社球场找到廖某</w:t>
      </w:r>
      <w:r>
        <w:rPr>
          <w:rFonts w:hint="eastAsia"/>
          <w:sz w:val="30"/>
          <w:szCs w:val="30"/>
        </w:rPr>
        <w:t>1</w:t>
      </w:r>
      <w:r>
        <w:rPr>
          <w:rFonts w:hint="eastAsia"/>
          <w:sz w:val="30"/>
          <w:szCs w:val="30"/>
        </w:rPr>
        <w:t>，把钱放到廖某</w:t>
      </w:r>
      <w:r>
        <w:rPr>
          <w:rFonts w:hint="eastAsia"/>
          <w:sz w:val="30"/>
          <w:szCs w:val="30"/>
        </w:rPr>
        <w:t>1</w:t>
      </w:r>
      <w:r>
        <w:rPr>
          <w:rFonts w:hint="eastAsia"/>
          <w:sz w:val="30"/>
          <w:szCs w:val="30"/>
        </w:rPr>
        <w:t>车上。</w:t>
      </w:r>
    </w:p>
    <w:p w:rsidR="004F6094" w:rsidRDefault="004F6094">
      <w:pPr>
        <w:spacing w:line="500" w:lineRule="atLeast"/>
        <w:ind w:firstLine="600"/>
        <w:divId w:val="178667385"/>
        <w:rPr>
          <w:rFonts w:hint="eastAsia"/>
          <w:sz w:val="30"/>
          <w:szCs w:val="30"/>
        </w:rPr>
      </w:pPr>
      <w:r>
        <w:rPr>
          <w:rFonts w:hint="eastAsia"/>
          <w:sz w:val="30"/>
          <w:szCs w:val="30"/>
        </w:rPr>
        <w:t>3</w:t>
      </w:r>
      <w:r>
        <w:rPr>
          <w:rFonts w:hint="eastAsia"/>
          <w:sz w:val="30"/>
          <w:szCs w:val="30"/>
        </w:rPr>
        <w:t>、证人温某的证言，证实：黄金垣承包的大朗村民兵塘分别在</w:t>
      </w:r>
      <w:r>
        <w:rPr>
          <w:rFonts w:hint="eastAsia"/>
          <w:sz w:val="30"/>
          <w:szCs w:val="30"/>
        </w:rPr>
        <w:t>2009</w:t>
      </w:r>
      <w:r>
        <w:rPr>
          <w:rFonts w:hint="eastAsia"/>
          <w:sz w:val="30"/>
          <w:szCs w:val="30"/>
        </w:rPr>
        <w:t>年和</w:t>
      </w:r>
      <w:r>
        <w:rPr>
          <w:rFonts w:hint="eastAsia"/>
          <w:sz w:val="30"/>
          <w:szCs w:val="30"/>
        </w:rPr>
        <w:t>2011</w:t>
      </w:r>
      <w:r>
        <w:rPr>
          <w:rFonts w:hint="eastAsia"/>
          <w:sz w:val="30"/>
          <w:szCs w:val="30"/>
        </w:rPr>
        <w:t>年被征收过，</w:t>
      </w:r>
      <w:r>
        <w:rPr>
          <w:rFonts w:hint="eastAsia"/>
          <w:sz w:val="30"/>
          <w:szCs w:val="30"/>
        </w:rPr>
        <w:t>2011</w:t>
      </w:r>
      <w:r>
        <w:rPr>
          <w:rFonts w:hint="eastAsia"/>
          <w:sz w:val="30"/>
          <w:szCs w:val="30"/>
        </w:rPr>
        <w:t>年征收的补偿款共</w:t>
      </w:r>
      <w:r>
        <w:rPr>
          <w:rFonts w:hint="eastAsia"/>
          <w:sz w:val="30"/>
          <w:szCs w:val="30"/>
        </w:rPr>
        <w:t>32</w:t>
      </w:r>
      <w:r>
        <w:rPr>
          <w:rFonts w:hint="eastAsia"/>
          <w:sz w:val="30"/>
          <w:szCs w:val="30"/>
        </w:rPr>
        <w:t>万多元，存入黄金垣的账户，曾听过黄金垣说要提取</w:t>
      </w:r>
      <w:r>
        <w:rPr>
          <w:rFonts w:hint="eastAsia"/>
          <w:sz w:val="30"/>
          <w:szCs w:val="30"/>
        </w:rPr>
        <w:t>10</w:t>
      </w:r>
      <w:r>
        <w:rPr>
          <w:rFonts w:hint="eastAsia"/>
          <w:sz w:val="30"/>
          <w:szCs w:val="30"/>
        </w:rPr>
        <w:t>万多元的现金买猪仔，但之后的情况我不清楚。</w:t>
      </w:r>
    </w:p>
    <w:p w:rsidR="004F6094" w:rsidRDefault="004F6094">
      <w:pPr>
        <w:spacing w:line="500" w:lineRule="atLeast"/>
        <w:ind w:firstLine="600"/>
        <w:divId w:val="525874760"/>
        <w:rPr>
          <w:rFonts w:hint="eastAsia"/>
          <w:sz w:val="30"/>
          <w:szCs w:val="30"/>
        </w:rPr>
      </w:pPr>
      <w:r>
        <w:rPr>
          <w:rFonts w:hint="eastAsia"/>
          <w:sz w:val="30"/>
          <w:szCs w:val="30"/>
        </w:rPr>
        <w:t>4</w:t>
      </w:r>
      <w:r>
        <w:rPr>
          <w:rFonts w:hint="eastAsia"/>
          <w:sz w:val="30"/>
          <w:szCs w:val="30"/>
        </w:rPr>
        <w:t>、证人龙某的证言，证实：其没有参与过黄金垣承包的民兵塘青苗补偿款现场清点工作，当时的补偿资料是廖某</w:t>
      </w:r>
      <w:r>
        <w:rPr>
          <w:rFonts w:hint="eastAsia"/>
          <w:sz w:val="30"/>
          <w:szCs w:val="30"/>
        </w:rPr>
        <w:t>1</w:t>
      </w:r>
      <w:r>
        <w:rPr>
          <w:rFonts w:hint="eastAsia"/>
          <w:sz w:val="30"/>
          <w:szCs w:val="30"/>
        </w:rPr>
        <w:t>拿过来让其签名的，其看到资料上有原始清点资料和其他人的签名确认，于是就签上了名字，其不清楚民兵塘的补偿资料存在瑕疵。</w:t>
      </w:r>
    </w:p>
    <w:p w:rsidR="004F6094" w:rsidRDefault="004F6094">
      <w:pPr>
        <w:spacing w:line="500" w:lineRule="atLeast"/>
        <w:ind w:firstLine="600"/>
        <w:divId w:val="115372539"/>
        <w:rPr>
          <w:rFonts w:hint="eastAsia"/>
          <w:sz w:val="30"/>
          <w:szCs w:val="30"/>
        </w:rPr>
      </w:pPr>
      <w:r>
        <w:rPr>
          <w:rFonts w:hint="eastAsia"/>
          <w:sz w:val="30"/>
          <w:szCs w:val="30"/>
        </w:rPr>
        <w:t>5</w:t>
      </w:r>
      <w:r>
        <w:rPr>
          <w:rFonts w:hint="eastAsia"/>
          <w:sz w:val="30"/>
          <w:szCs w:val="30"/>
        </w:rPr>
        <w:t>、证人蔡某的证言，证实：</w:t>
      </w:r>
      <w:r>
        <w:rPr>
          <w:rFonts w:hint="eastAsia"/>
          <w:sz w:val="30"/>
          <w:szCs w:val="30"/>
        </w:rPr>
        <w:t>2011</w:t>
      </w:r>
      <w:r>
        <w:rPr>
          <w:rFonts w:hint="eastAsia"/>
          <w:sz w:val="30"/>
          <w:szCs w:val="30"/>
        </w:rPr>
        <w:t>年的时候，其是永安镇的经济办主任，其有到过黄金垣承包的鱼塘进行青苗清点工作，当时还有其他干部在场，我们在原始的清点资料上签名确认，当时还有现场拍照。我只负责现场清点工作，下一步的流程我就没有跟进。</w:t>
      </w:r>
    </w:p>
    <w:p w:rsidR="004F6094" w:rsidRDefault="004F6094">
      <w:pPr>
        <w:spacing w:line="500" w:lineRule="atLeast"/>
        <w:ind w:firstLine="600"/>
        <w:divId w:val="1463033787"/>
        <w:rPr>
          <w:rFonts w:hint="eastAsia"/>
          <w:sz w:val="30"/>
          <w:szCs w:val="30"/>
        </w:rPr>
      </w:pPr>
      <w:r>
        <w:rPr>
          <w:rFonts w:hint="eastAsia"/>
          <w:sz w:val="30"/>
          <w:szCs w:val="30"/>
        </w:rPr>
        <w:t>三、被告人供述</w:t>
      </w:r>
    </w:p>
    <w:p w:rsidR="004F6094" w:rsidRDefault="004F6094">
      <w:pPr>
        <w:spacing w:line="500" w:lineRule="atLeast"/>
        <w:ind w:firstLine="600"/>
        <w:divId w:val="1692956535"/>
        <w:rPr>
          <w:rFonts w:hint="eastAsia"/>
          <w:sz w:val="30"/>
          <w:szCs w:val="30"/>
        </w:rPr>
      </w:pPr>
      <w:r>
        <w:rPr>
          <w:rFonts w:hint="eastAsia"/>
          <w:sz w:val="30"/>
          <w:szCs w:val="30"/>
        </w:rPr>
        <w:t>被告人黄金垣的供述，证实：在</w:t>
      </w:r>
      <w:r>
        <w:rPr>
          <w:rFonts w:hint="eastAsia"/>
          <w:sz w:val="30"/>
          <w:szCs w:val="30"/>
        </w:rPr>
        <w:t>2011</w:t>
      </w:r>
      <w:r>
        <w:rPr>
          <w:rFonts w:hint="eastAsia"/>
          <w:sz w:val="30"/>
          <w:szCs w:val="30"/>
        </w:rPr>
        <w:t>年的那次补偿，第一次方案出台后我觉得不合理，向黄某讲要增加补偿款，否则不签名确认。之后，黄某讲补偿资料会有</w:t>
      </w:r>
      <w:r>
        <w:rPr>
          <w:rFonts w:hint="eastAsia"/>
          <w:sz w:val="30"/>
          <w:szCs w:val="30"/>
        </w:rPr>
        <w:t>32</w:t>
      </w:r>
      <w:r>
        <w:rPr>
          <w:rFonts w:hint="eastAsia"/>
          <w:sz w:val="30"/>
          <w:szCs w:val="30"/>
        </w:rPr>
        <w:t>万多元补偿款，要求我只拿</w:t>
      </w:r>
      <w:r>
        <w:rPr>
          <w:rFonts w:hint="eastAsia"/>
          <w:sz w:val="30"/>
          <w:szCs w:val="30"/>
        </w:rPr>
        <w:t>21</w:t>
      </w:r>
      <w:r>
        <w:rPr>
          <w:rFonts w:hint="eastAsia"/>
          <w:sz w:val="30"/>
          <w:szCs w:val="30"/>
        </w:rPr>
        <w:t>万元，若同意就按照</w:t>
      </w:r>
      <w:r>
        <w:rPr>
          <w:rFonts w:hint="eastAsia"/>
          <w:sz w:val="30"/>
          <w:szCs w:val="30"/>
        </w:rPr>
        <w:t>32</w:t>
      </w:r>
      <w:r>
        <w:rPr>
          <w:rFonts w:hint="eastAsia"/>
          <w:sz w:val="30"/>
          <w:szCs w:val="30"/>
        </w:rPr>
        <w:t>万多元做资料，之后我同意了其建议并在补偿资料上签了名。领取款的时候，是我亲自同村委会的书记黄某、会计温某、廖某</w:t>
      </w:r>
      <w:r>
        <w:rPr>
          <w:rFonts w:hint="eastAsia"/>
          <w:sz w:val="30"/>
          <w:szCs w:val="30"/>
        </w:rPr>
        <w:t>1</w:t>
      </w:r>
      <w:r>
        <w:rPr>
          <w:rFonts w:hint="eastAsia"/>
          <w:sz w:val="30"/>
          <w:szCs w:val="30"/>
        </w:rPr>
        <w:t>到莲花农某社在柜台办理的。当温某办完转款手续后，我将补偿款中的</w:t>
      </w:r>
      <w:r>
        <w:rPr>
          <w:rFonts w:hint="eastAsia"/>
          <w:sz w:val="30"/>
          <w:szCs w:val="30"/>
        </w:rPr>
        <w:t>21.05</w:t>
      </w:r>
      <w:r>
        <w:rPr>
          <w:rFonts w:hint="eastAsia"/>
          <w:sz w:val="30"/>
          <w:szCs w:val="30"/>
        </w:rPr>
        <w:t>万元存入我个人帐户，另外温某将</w:t>
      </w:r>
      <w:r>
        <w:rPr>
          <w:rFonts w:hint="eastAsia"/>
          <w:sz w:val="30"/>
          <w:szCs w:val="30"/>
        </w:rPr>
        <w:t>11.8</w:t>
      </w:r>
      <w:r>
        <w:rPr>
          <w:rFonts w:hint="eastAsia"/>
          <w:sz w:val="30"/>
          <w:szCs w:val="30"/>
        </w:rPr>
        <w:t>万元现金交给我，然后，我亲自将</w:t>
      </w:r>
      <w:r>
        <w:rPr>
          <w:rFonts w:hint="eastAsia"/>
          <w:sz w:val="30"/>
          <w:szCs w:val="30"/>
        </w:rPr>
        <w:t>11.8</w:t>
      </w:r>
      <w:r>
        <w:rPr>
          <w:rFonts w:hint="eastAsia"/>
          <w:sz w:val="30"/>
          <w:szCs w:val="30"/>
        </w:rPr>
        <w:t>万元放到廖某</w:t>
      </w:r>
      <w:r>
        <w:rPr>
          <w:rFonts w:hint="eastAsia"/>
          <w:sz w:val="30"/>
          <w:szCs w:val="30"/>
        </w:rPr>
        <w:t>1</w:t>
      </w:r>
      <w:r>
        <w:rPr>
          <w:rFonts w:hint="eastAsia"/>
          <w:sz w:val="30"/>
          <w:szCs w:val="30"/>
        </w:rPr>
        <w:t>车上，当时在场有黄某和廖某</w:t>
      </w:r>
      <w:r>
        <w:rPr>
          <w:rFonts w:hint="eastAsia"/>
          <w:sz w:val="30"/>
          <w:szCs w:val="30"/>
        </w:rPr>
        <w:t>1</w:t>
      </w:r>
      <w:r>
        <w:rPr>
          <w:rFonts w:hint="eastAsia"/>
          <w:sz w:val="30"/>
          <w:szCs w:val="30"/>
        </w:rPr>
        <w:t>。</w:t>
      </w:r>
    </w:p>
    <w:p w:rsidR="004F6094" w:rsidRDefault="004F6094">
      <w:pPr>
        <w:spacing w:line="500" w:lineRule="atLeast"/>
        <w:ind w:firstLine="600"/>
        <w:divId w:val="943414403"/>
        <w:rPr>
          <w:rFonts w:hint="eastAsia"/>
          <w:sz w:val="30"/>
          <w:szCs w:val="30"/>
        </w:rPr>
      </w:pPr>
      <w:r>
        <w:rPr>
          <w:rFonts w:hint="eastAsia"/>
          <w:sz w:val="30"/>
          <w:szCs w:val="30"/>
        </w:rPr>
        <w:t>上述证据，经庭审举证、质证，各证据之间能够相互印证，证明本案事实清楚，证据确实、充分，足以认定。</w:t>
      </w:r>
    </w:p>
    <w:p w:rsidR="004F6094" w:rsidRDefault="004F6094">
      <w:pPr>
        <w:spacing w:line="500" w:lineRule="atLeast"/>
        <w:ind w:firstLine="600"/>
        <w:divId w:val="683290207"/>
        <w:rPr>
          <w:rFonts w:hint="eastAsia"/>
          <w:sz w:val="30"/>
          <w:szCs w:val="30"/>
        </w:rPr>
      </w:pPr>
      <w:r>
        <w:rPr>
          <w:rFonts w:hint="eastAsia"/>
          <w:sz w:val="30"/>
          <w:szCs w:val="30"/>
        </w:rPr>
        <w:t>本院认为，被告人黄金垣与国家工作人员勾结，利用国家工作人员的职务之便共同骗取国家征地拆迁补偿款</w:t>
      </w:r>
      <w:r>
        <w:rPr>
          <w:rFonts w:hint="eastAsia"/>
          <w:sz w:val="30"/>
          <w:szCs w:val="30"/>
        </w:rPr>
        <w:t>11.8</w:t>
      </w:r>
      <w:r>
        <w:rPr>
          <w:rFonts w:hint="eastAsia"/>
          <w:sz w:val="30"/>
          <w:szCs w:val="30"/>
        </w:rPr>
        <w:t>万元，其行为已构成贪污罪，以贪污罪的共犯论处。公诉机关指控被告人黄金垣犯贪污罪，事实清楚，证据充分，本院予以支持。在共同犯罪中，被告人黄金垣起次要、辅助作用，是从犯，依法应当从轻处罚。被告人黄金垣提出犯意不是其提出，没有主动找过廖某</w:t>
      </w:r>
      <w:r>
        <w:rPr>
          <w:rFonts w:hint="eastAsia"/>
          <w:sz w:val="30"/>
          <w:szCs w:val="30"/>
        </w:rPr>
        <w:t>1</w:t>
      </w:r>
      <w:r>
        <w:rPr>
          <w:rFonts w:hint="eastAsia"/>
          <w:sz w:val="30"/>
          <w:szCs w:val="30"/>
        </w:rPr>
        <w:t>的意见和辩护人提出的黄金垣没有主动的故意的表现，没有主动采取侵吞国家资产的行为，其在本案中处于辅助作用，地位是次要的辩护意见，符合本案事实，本院予以采纳。根据被告人黄金垣的犯罪事实、性质、情节、对社会的危害程度和悔罪表现，可以适用缓刑。依照《中华人民共和国刑法》第三百八十二条、第二十五条第一款、第二十七条、第六十七条第三款、第七十二条、第七十三条第二、三款、《最高人民法院、最高人民检察院关于办理贪污贿赂刑事案件适用法律若干问题的解释》第一条、第十九条、《最高人民法院关于审理贪污、职务侵占案件如何认定共同犯罪几个问题的解释》第一条的规定，判决如下：</w:t>
      </w:r>
    </w:p>
    <w:p w:rsidR="004F6094" w:rsidRDefault="004F6094">
      <w:pPr>
        <w:spacing w:line="500" w:lineRule="atLeast"/>
        <w:ind w:firstLine="600"/>
        <w:divId w:val="419062986"/>
        <w:rPr>
          <w:rFonts w:hint="eastAsia"/>
          <w:sz w:val="30"/>
          <w:szCs w:val="30"/>
        </w:rPr>
      </w:pPr>
      <w:r>
        <w:rPr>
          <w:rFonts w:hint="eastAsia"/>
          <w:sz w:val="30"/>
          <w:szCs w:val="30"/>
        </w:rPr>
        <w:t>（</w:t>
      </w:r>
      <w:r>
        <w:rPr>
          <w:rFonts w:hint="eastAsia"/>
          <w:sz w:val="30"/>
          <w:szCs w:val="30"/>
        </w:rPr>
        <w:t>2017</w:t>
      </w:r>
      <w:r>
        <w:rPr>
          <w:rFonts w:hint="eastAsia"/>
          <w:sz w:val="30"/>
          <w:szCs w:val="30"/>
        </w:rPr>
        <w:t>）被告人黄金垣犯贪污罪（共犯），判处有期徒刑八个月，缓刑一年，并处罚金</w:t>
      </w:r>
      <w:r>
        <w:rPr>
          <w:rFonts w:hint="eastAsia"/>
          <w:sz w:val="30"/>
          <w:szCs w:val="30"/>
        </w:rPr>
        <w:t>10</w:t>
      </w:r>
      <w:r>
        <w:rPr>
          <w:rFonts w:hint="eastAsia"/>
          <w:sz w:val="30"/>
          <w:szCs w:val="30"/>
        </w:rPr>
        <w:t>万元（已缴纳</w:t>
      </w:r>
      <w:r>
        <w:rPr>
          <w:rFonts w:hint="eastAsia"/>
          <w:sz w:val="30"/>
          <w:szCs w:val="30"/>
        </w:rPr>
        <w:t>5</w:t>
      </w:r>
      <w:r>
        <w:rPr>
          <w:rFonts w:hint="eastAsia"/>
          <w:sz w:val="30"/>
          <w:szCs w:val="30"/>
        </w:rPr>
        <w:t>万元，余下款项于判决生效后一个月内缴纳）。</w:t>
      </w:r>
    </w:p>
    <w:p w:rsidR="004F6094" w:rsidRDefault="004F6094">
      <w:pPr>
        <w:spacing w:line="500" w:lineRule="atLeast"/>
        <w:ind w:firstLine="600"/>
        <w:divId w:val="1149008246"/>
        <w:rPr>
          <w:rFonts w:hint="eastAsia"/>
          <w:sz w:val="30"/>
          <w:szCs w:val="30"/>
        </w:rPr>
      </w:pPr>
      <w:r>
        <w:rPr>
          <w:rFonts w:hint="eastAsia"/>
          <w:sz w:val="30"/>
          <w:szCs w:val="30"/>
        </w:rPr>
        <w:t>（缓刑考验期限，从判决确定之日起计算）</w:t>
      </w:r>
    </w:p>
    <w:p w:rsidR="004F6094" w:rsidRDefault="004F6094">
      <w:pPr>
        <w:spacing w:line="500" w:lineRule="atLeast"/>
        <w:ind w:firstLine="600"/>
        <w:divId w:val="148153636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4F6094" w:rsidRDefault="004F6094">
      <w:pPr>
        <w:spacing w:line="500" w:lineRule="atLeast"/>
        <w:jc w:val="right"/>
        <w:divId w:val="343483321"/>
        <w:rPr>
          <w:rFonts w:hint="eastAsia"/>
          <w:sz w:val="30"/>
          <w:szCs w:val="30"/>
        </w:rPr>
      </w:pPr>
      <w:r>
        <w:rPr>
          <w:rFonts w:hint="eastAsia"/>
          <w:sz w:val="30"/>
          <w:szCs w:val="30"/>
        </w:rPr>
        <w:t>审　判　长　　谭活枝</w:t>
      </w:r>
    </w:p>
    <w:p w:rsidR="004F6094" w:rsidRDefault="004F6094">
      <w:pPr>
        <w:spacing w:line="500" w:lineRule="atLeast"/>
        <w:jc w:val="right"/>
        <w:divId w:val="359014745"/>
        <w:rPr>
          <w:rFonts w:hint="eastAsia"/>
          <w:sz w:val="30"/>
          <w:szCs w:val="30"/>
        </w:rPr>
      </w:pPr>
      <w:r>
        <w:rPr>
          <w:rFonts w:hint="eastAsia"/>
          <w:sz w:val="30"/>
          <w:szCs w:val="30"/>
        </w:rPr>
        <w:t>审　判　员　　谢凤兰</w:t>
      </w:r>
    </w:p>
    <w:p w:rsidR="004F6094" w:rsidRDefault="004F6094">
      <w:pPr>
        <w:spacing w:line="500" w:lineRule="atLeast"/>
        <w:jc w:val="right"/>
        <w:divId w:val="1712459034"/>
        <w:rPr>
          <w:rFonts w:hint="eastAsia"/>
          <w:sz w:val="30"/>
          <w:szCs w:val="30"/>
        </w:rPr>
      </w:pPr>
      <w:r>
        <w:rPr>
          <w:rFonts w:hint="eastAsia"/>
          <w:sz w:val="30"/>
          <w:szCs w:val="30"/>
        </w:rPr>
        <w:t>人民陪审员　　叶子靖</w:t>
      </w:r>
    </w:p>
    <w:p w:rsidR="004F6094" w:rsidRDefault="004F6094">
      <w:pPr>
        <w:spacing w:line="500" w:lineRule="atLeast"/>
        <w:jc w:val="right"/>
        <w:divId w:val="435834566"/>
        <w:rPr>
          <w:rFonts w:hint="eastAsia"/>
          <w:sz w:val="30"/>
          <w:szCs w:val="30"/>
        </w:rPr>
      </w:pPr>
      <w:r>
        <w:rPr>
          <w:rFonts w:hint="eastAsia"/>
          <w:sz w:val="30"/>
          <w:szCs w:val="30"/>
        </w:rPr>
        <w:t>二〇一七年十二月二十七日</w:t>
      </w:r>
    </w:p>
    <w:p w:rsidR="004F6094" w:rsidRDefault="004F6094">
      <w:pPr>
        <w:spacing w:line="500" w:lineRule="atLeast"/>
        <w:jc w:val="right"/>
        <w:divId w:val="807236922"/>
        <w:rPr>
          <w:rFonts w:hint="eastAsia"/>
          <w:sz w:val="30"/>
          <w:szCs w:val="30"/>
        </w:rPr>
      </w:pPr>
      <w:r>
        <w:rPr>
          <w:rFonts w:hint="eastAsia"/>
          <w:sz w:val="30"/>
          <w:szCs w:val="30"/>
        </w:rPr>
        <w:t>书　记　员　　陈敏华</w:t>
      </w:r>
    </w:p>
    <w:p w:rsidR="004F6094" w:rsidRDefault="004F6094">
      <w:pPr>
        <w:spacing w:line="500" w:lineRule="atLeast"/>
        <w:ind w:firstLine="600"/>
        <w:divId w:val="1467043205"/>
        <w:rPr>
          <w:rFonts w:hint="eastAsia"/>
          <w:sz w:val="30"/>
          <w:szCs w:val="30"/>
        </w:rPr>
      </w:pPr>
      <w:r>
        <w:rPr>
          <w:rFonts w:hint="eastAsia"/>
          <w:sz w:val="30"/>
          <w:szCs w:val="30"/>
        </w:rPr>
        <w:t>附：相关的法律条文</w:t>
      </w:r>
    </w:p>
    <w:p w:rsidR="004F6094" w:rsidRDefault="004F6094">
      <w:pPr>
        <w:spacing w:line="500" w:lineRule="atLeast"/>
        <w:ind w:firstLine="600"/>
        <w:divId w:val="2084444289"/>
        <w:rPr>
          <w:rFonts w:hint="eastAsia"/>
          <w:sz w:val="30"/>
          <w:szCs w:val="30"/>
        </w:rPr>
      </w:pPr>
      <w:r>
        <w:rPr>
          <w:rFonts w:hint="eastAsia"/>
          <w:sz w:val="30"/>
          <w:szCs w:val="30"/>
        </w:rPr>
        <w:t>《中华人民共和国刑法》第三百八十二条国家工作人员利用职务上的便利，侵吞、窃取、骗取或者以其他手段非法占有公共财物的，是贪污罪。</w:t>
      </w:r>
    </w:p>
    <w:p w:rsidR="004F6094" w:rsidRDefault="004F6094">
      <w:pPr>
        <w:spacing w:line="500" w:lineRule="atLeast"/>
        <w:ind w:firstLine="600"/>
        <w:divId w:val="57123203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受国家机关、国有公司、企业、事业单位、人民团体委托管理、经营国有财产的人员，利用职务上的便利，侵吞、窃取、骗取或者以其他手段非法占有国有财物的额，以贪污论。</w:t>
      </w:r>
    </w:p>
    <w:p w:rsidR="004F6094" w:rsidRDefault="004F6094">
      <w:pPr>
        <w:spacing w:line="500" w:lineRule="atLeast"/>
        <w:ind w:firstLine="600"/>
        <w:divId w:val="14817975"/>
        <w:rPr>
          <w:rFonts w:hint="eastAsia"/>
          <w:sz w:val="30"/>
          <w:szCs w:val="30"/>
        </w:rPr>
      </w:pPr>
      <w:r>
        <w:rPr>
          <w:rFonts w:hint="eastAsia"/>
          <w:sz w:val="30"/>
          <w:szCs w:val="30"/>
        </w:rPr>
        <w:t>与前两款所列人员勾结，伙同贪污的，以共犯论处。</w:t>
      </w:r>
    </w:p>
    <w:p w:rsidR="004F6094" w:rsidRDefault="004F6094">
      <w:pPr>
        <w:spacing w:line="500" w:lineRule="atLeast"/>
        <w:ind w:firstLine="600"/>
        <w:divId w:val="1769037187"/>
        <w:rPr>
          <w:rFonts w:hint="eastAsia"/>
          <w:sz w:val="30"/>
          <w:szCs w:val="30"/>
        </w:rPr>
      </w:pPr>
      <w:r>
        <w:rPr>
          <w:rFonts w:hint="eastAsia"/>
          <w:sz w:val="30"/>
          <w:szCs w:val="30"/>
        </w:rPr>
        <w:t>第二十五条第一款共同犯罪是指二人以上共同故意犯罪。</w:t>
      </w:r>
    </w:p>
    <w:p w:rsidR="004F6094" w:rsidRDefault="004F6094">
      <w:pPr>
        <w:spacing w:line="500" w:lineRule="atLeast"/>
        <w:ind w:firstLine="600"/>
        <w:divId w:val="541553663"/>
        <w:rPr>
          <w:rFonts w:hint="eastAsia"/>
          <w:sz w:val="30"/>
          <w:szCs w:val="30"/>
        </w:rPr>
      </w:pPr>
      <w:r>
        <w:rPr>
          <w:rFonts w:hint="eastAsia"/>
          <w:sz w:val="30"/>
          <w:szCs w:val="30"/>
        </w:rPr>
        <w:t>第二十七条在共同犯罪中起次要或者辅助作用的，是从犯。</w:t>
      </w:r>
    </w:p>
    <w:p w:rsidR="004F6094" w:rsidRDefault="004F6094">
      <w:pPr>
        <w:spacing w:line="500" w:lineRule="atLeast"/>
        <w:ind w:firstLine="600"/>
        <w:divId w:val="558370991"/>
        <w:rPr>
          <w:rFonts w:hint="eastAsia"/>
          <w:sz w:val="30"/>
          <w:szCs w:val="30"/>
        </w:rPr>
      </w:pPr>
      <w:r>
        <w:rPr>
          <w:rFonts w:hint="eastAsia"/>
          <w:sz w:val="30"/>
          <w:szCs w:val="30"/>
        </w:rPr>
        <w:t>对于从犯，应当从轻、减轻处罚或者免除处罚。</w:t>
      </w:r>
    </w:p>
    <w:p w:rsidR="004F6094" w:rsidRDefault="004F6094">
      <w:pPr>
        <w:spacing w:line="500" w:lineRule="atLeast"/>
        <w:ind w:firstLine="600"/>
        <w:divId w:val="104270448"/>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4F6094" w:rsidRDefault="004F6094">
      <w:pPr>
        <w:spacing w:line="500" w:lineRule="atLeast"/>
        <w:ind w:firstLine="600"/>
        <w:divId w:val="69350781"/>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4F6094" w:rsidRDefault="004F6094">
      <w:pPr>
        <w:spacing w:line="500" w:lineRule="atLeast"/>
        <w:ind w:firstLine="600"/>
        <w:divId w:val="225146091"/>
        <w:rPr>
          <w:rFonts w:hint="eastAsia"/>
          <w:sz w:val="30"/>
          <w:szCs w:val="30"/>
        </w:rPr>
      </w:pPr>
      <w:r>
        <w:rPr>
          <w:rFonts w:hint="eastAsia"/>
          <w:sz w:val="30"/>
          <w:szCs w:val="30"/>
        </w:rPr>
        <w:t>（一）犯罪情节较轻；</w:t>
      </w:r>
    </w:p>
    <w:p w:rsidR="004F6094" w:rsidRDefault="004F6094">
      <w:pPr>
        <w:spacing w:line="500" w:lineRule="atLeast"/>
        <w:ind w:firstLine="600"/>
        <w:divId w:val="2110393411"/>
        <w:rPr>
          <w:rFonts w:hint="eastAsia"/>
          <w:sz w:val="30"/>
          <w:szCs w:val="30"/>
        </w:rPr>
      </w:pPr>
      <w:r>
        <w:rPr>
          <w:rFonts w:hint="eastAsia"/>
          <w:sz w:val="30"/>
          <w:szCs w:val="30"/>
        </w:rPr>
        <w:t>（二）有悔罪表现；</w:t>
      </w:r>
    </w:p>
    <w:p w:rsidR="004F6094" w:rsidRDefault="004F6094">
      <w:pPr>
        <w:spacing w:line="500" w:lineRule="atLeast"/>
        <w:ind w:firstLine="600"/>
        <w:divId w:val="1690720079"/>
        <w:rPr>
          <w:rFonts w:hint="eastAsia"/>
          <w:sz w:val="30"/>
          <w:szCs w:val="30"/>
        </w:rPr>
      </w:pPr>
      <w:r>
        <w:rPr>
          <w:rFonts w:hint="eastAsia"/>
          <w:sz w:val="30"/>
          <w:szCs w:val="30"/>
        </w:rPr>
        <w:t>（三）没有再犯罪的危险；</w:t>
      </w:r>
    </w:p>
    <w:p w:rsidR="004F6094" w:rsidRDefault="004F6094">
      <w:pPr>
        <w:spacing w:line="500" w:lineRule="atLeast"/>
        <w:ind w:firstLine="600"/>
        <w:divId w:val="239870944"/>
        <w:rPr>
          <w:rFonts w:hint="eastAsia"/>
          <w:sz w:val="30"/>
          <w:szCs w:val="30"/>
        </w:rPr>
      </w:pPr>
      <w:r>
        <w:rPr>
          <w:rFonts w:hint="eastAsia"/>
          <w:sz w:val="30"/>
          <w:szCs w:val="30"/>
        </w:rPr>
        <w:t>（四）宣告缓刑对所居住社区没有重大不良影响。</w:t>
      </w:r>
    </w:p>
    <w:p w:rsidR="004F6094" w:rsidRDefault="004F6094">
      <w:pPr>
        <w:spacing w:line="500" w:lineRule="atLeast"/>
        <w:ind w:firstLine="600"/>
        <w:divId w:val="1464810981"/>
        <w:rPr>
          <w:rFonts w:hint="eastAsia"/>
          <w:sz w:val="30"/>
          <w:szCs w:val="30"/>
        </w:rPr>
      </w:pPr>
      <w:r>
        <w:rPr>
          <w:rFonts w:hint="eastAsia"/>
          <w:sz w:val="30"/>
          <w:szCs w:val="30"/>
        </w:rPr>
        <w:t>第三款被宣告缓刑的犯罪分子，如果被判处附加刑，附加刑仍须执行。</w:t>
      </w:r>
    </w:p>
    <w:p w:rsidR="004F6094" w:rsidRDefault="004F6094">
      <w:pPr>
        <w:spacing w:line="500" w:lineRule="atLeast"/>
        <w:ind w:firstLine="600"/>
        <w:divId w:val="639072131"/>
        <w:rPr>
          <w:rFonts w:hint="eastAsia"/>
          <w:sz w:val="30"/>
          <w:szCs w:val="30"/>
        </w:rPr>
      </w:pPr>
      <w:r>
        <w:rPr>
          <w:rFonts w:hint="eastAsia"/>
          <w:sz w:val="30"/>
          <w:szCs w:val="30"/>
        </w:rPr>
        <w:t>第七十三条第二款有期徒刑的缓刑考验期限为原判刑期以上五年以下，但是不能少于一年。</w:t>
      </w:r>
    </w:p>
    <w:p w:rsidR="004F6094" w:rsidRDefault="004F6094">
      <w:pPr>
        <w:spacing w:line="500" w:lineRule="atLeast"/>
        <w:ind w:firstLine="600"/>
        <w:divId w:val="426391120"/>
        <w:rPr>
          <w:rFonts w:hint="eastAsia"/>
          <w:sz w:val="30"/>
          <w:szCs w:val="30"/>
        </w:rPr>
      </w:pPr>
      <w:r>
        <w:rPr>
          <w:rFonts w:hint="eastAsia"/>
          <w:sz w:val="30"/>
          <w:szCs w:val="30"/>
        </w:rPr>
        <w:t>第三款缓刑考验期限，从判决确定之日起计算。</w:t>
      </w:r>
    </w:p>
    <w:p w:rsidR="004F6094" w:rsidRDefault="004F6094">
      <w:pPr>
        <w:spacing w:line="500" w:lineRule="atLeast"/>
        <w:ind w:firstLine="600"/>
        <w:divId w:val="617680546"/>
        <w:rPr>
          <w:rFonts w:hint="eastAsia"/>
          <w:sz w:val="30"/>
          <w:szCs w:val="30"/>
        </w:rPr>
      </w:pPr>
      <w:r>
        <w:rPr>
          <w:rFonts w:hint="eastAsia"/>
          <w:sz w:val="30"/>
          <w:szCs w:val="30"/>
        </w:rPr>
        <w:t>《最高人民法院、最高人民检察院关于办理贪污贿赂刑事案件适用法律若干问题的解释》第一条第一款贪污或者受贿数额在三万元以上不满二十万元的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rsidR="004F6094" w:rsidRDefault="004F6094">
      <w:pPr>
        <w:spacing w:line="500" w:lineRule="atLeast"/>
        <w:ind w:firstLine="600"/>
        <w:divId w:val="1580869964"/>
        <w:rPr>
          <w:rFonts w:hint="eastAsia"/>
          <w:sz w:val="30"/>
          <w:szCs w:val="30"/>
        </w:rPr>
      </w:pPr>
      <w:r>
        <w:rPr>
          <w:rFonts w:hint="eastAsia"/>
          <w:sz w:val="30"/>
          <w:szCs w:val="30"/>
        </w:rPr>
        <w:t>第十九条对贪污罪、受贿罪判处三年以下有期徒刑或者拘役的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rsidR="004F6094" w:rsidRDefault="004F6094">
      <w:pPr>
        <w:spacing w:line="500" w:lineRule="atLeast"/>
        <w:ind w:firstLine="600"/>
        <w:divId w:val="1332641121"/>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p w:rsidR="004F6094" w:rsidRDefault="004F6094">
      <w:pPr>
        <w:spacing w:line="500" w:lineRule="atLeast"/>
        <w:ind w:firstLine="600"/>
        <w:divId w:val="452403322"/>
        <w:rPr>
          <w:rFonts w:hint="eastAsia"/>
          <w:sz w:val="30"/>
          <w:szCs w:val="30"/>
        </w:rPr>
      </w:pPr>
      <w:r>
        <w:rPr>
          <w:rFonts w:hint="eastAsia"/>
          <w:sz w:val="30"/>
          <w:szCs w:val="30"/>
        </w:rPr>
        <w:t>《最高人民法院关于审理贪污、职务侵占案件如何认定共同犯罪几个问题的解释》第一条行为人与国家工作人员勾结，利用国家工作人员的职务便利，共同侵吞、窃取、骗取或者以其他手段非法占有公共财物的，以贪污罪共犯论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6094" w:rsidRDefault="004F6094" w:rsidP="004F6094">
      <w:pPr>
        <w:rPr>
          <w:rFonts w:hint="eastAsia"/>
        </w:rPr>
      </w:pPr>
      <w:r>
        <w:separator/>
      </w:r>
    </w:p>
  </w:endnote>
  <w:endnote w:type="continuationSeparator" w:id="0">
    <w:p w:rsidR="004F6094" w:rsidRDefault="004F6094" w:rsidP="004F60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6094" w:rsidRDefault="004F6094" w:rsidP="004F6094">
      <w:pPr>
        <w:rPr>
          <w:rFonts w:hint="eastAsia"/>
        </w:rPr>
      </w:pPr>
      <w:r>
        <w:separator/>
      </w:r>
    </w:p>
  </w:footnote>
  <w:footnote w:type="continuationSeparator" w:id="0">
    <w:p w:rsidR="004F6094" w:rsidRDefault="004F6094" w:rsidP="004F60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6094"/>
    <w:rsid w:val="002A6721"/>
    <w:rsid w:val="004F6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6094"/>
    <w:pPr>
      <w:tabs>
        <w:tab w:val="center" w:pos="4153"/>
        <w:tab w:val="right" w:pos="8306"/>
      </w:tabs>
      <w:snapToGrid w:val="0"/>
      <w:jc w:val="center"/>
    </w:pPr>
    <w:rPr>
      <w:sz w:val="18"/>
      <w:szCs w:val="18"/>
    </w:rPr>
  </w:style>
  <w:style w:type="character" w:customStyle="1" w:styleId="a4">
    <w:name w:val="页眉 字符"/>
    <w:basedOn w:val="a0"/>
    <w:link w:val="a3"/>
    <w:uiPriority w:val="99"/>
    <w:rsid w:val="004F6094"/>
    <w:rPr>
      <w:rFonts w:ascii="宋体" w:eastAsia="宋体" w:hAnsi="宋体" w:cs="宋体"/>
      <w:sz w:val="18"/>
      <w:szCs w:val="18"/>
    </w:rPr>
  </w:style>
  <w:style w:type="paragraph" w:styleId="a5">
    <w:name w:val="footer"/>
    <w:basedOn w:val="a"/>
    <w:link w:val="a6"/>
    <w:uiPriority w:val="99"/>
    <w:unhideWhenUsed/>
    <w:rsid w:val="004F6094"/>
    <w:pPr>
      <w:tabs>
        <w:tab w:val="center" w:pos="4153"/>
        <w:tab w:val="right" w:pos="8306"/>
      </w:tabs>
      <w:snapToGrid w:val="0"/>
    </w:pPr>
    <w:rPr>
      <w:sz w:val="18"/>
      <w:szCs w:val="18"/>
    </w:rPr>
  </w:style>
  <w:style w:type="character" w:customStyle="1" w:styleId="a6">
    <w:name w:val="页脚 字符"/>
    <w:basedOn w:val="a0"/>
    <w:link w:val="a5"/>
    <w:uiPriority w:val="99"/>
    <w:rsid w:val="004F60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7975">
      <w:marLeft w:val="0"/>
      <w:marRight w:val="0"/>
      <w:marTop w:val="10"/>
      <w:marBottom w:val="10"/>
      <w:divBdr>
        <w:top w:val="none" w:sz="0" w:space="0" w:color="auto"/>
        <w:left w:val="none" w:sz="0" w:space="0" w:color="auto"/>
        <w:bottom w:val="none" w:sz="0" w:space="0" w:color="auto"/>
        <w:right w:val="none" w:sz="0" w:space="0" w:color="auto"/>
      </w:divBdr>
    </w:div>
    <w:div w:id="69350781">
      <w:marLeft w:val="0"/>
      <w:marRight w:val="0"/>
      <w:marTop w:val="10"/>
      <w:marBottom w:val="10"/>
      <w:divBdr>
        <w:top w:val="none" w:sz="0" w:space="0" w:color="auto"/>
        <w:left w:val="none" w:sz="0" w:space="0" w:color="auto"/>
        <w:bottom w:val="none" w:sz="0" w:space="0" w:color="auto"/>
        <w:right w:val="none" w:sz="0" w:space="0" w:color="auto"/>
      </w:divBdr>
    </w:div>
    <w:div w:id="79181928">
      <w:marLeft w:val="0"/>
      <w:marRight w:val="0"/>
      <w:marTop w:val="10"/>
      <w:marBottom w:val="10"/>
      <w:divBdr>
        <w:top w:val="none" w:sz="0" w:space="0" w:color="auto"/>
        <w:left w:val="none" w:sz="0" w:space="0" w:color="auto"/>
        <w:bottom w:val="none" w:sz="0" w:space="0" w:color="auto"/>
        <w:right w:val="none" w:sz="0" w:space="0" w:color="auto"/>
      </w:divBdr>
    </w:div>
    <w:div w:id="104270448">
      <w:marLeft w:val="0"/>
      <w:marRight w:val="0"/>
      <w:marTop w:val="10"/>
      <w:marBottom w:val="10"/>
      <w:divBdr>
        <w:top w:val="none" w:sz="0" w:space="0" w:color="auto"/>
        <w:left w:val="none" w:sz="0" w:space="0" w:color="auto"/>
        <w:bottom w:val="none" w:sz="0" w:space="0" w:color="auto"/>
        <w:right w:val="none" w:sz="0" w:space="0" w:color="auto"/>
      </w:divBdr>
    </w:div>
    <w:div w:id="115372539">
      <w:marLeft w:val="0"/>
      <w:marRight w:val="0"/>
      <w:marTop w:val="10"/>
      <w:marBottom w:val="10"/>
      <w:divBdr>
        <w:top w:val="none" w:sz="0" w:space="0" w:color="auto"/>
        <w:left w:val="none" w:sz="0" w:space="0" w:color="auto"/>
        <w:bottom w:val="none" w:sz="0" w:space="0" w:color="auto"/>
        <w:right w:val="none" w:sz="0" w:space="0" w:color="auto"/>
      </w:divBdr>
    </w:div>
    <w:div w:id="178667385">
      <w:marLeft w:val="0"/>
      <w:marRight w:val="0"/>
      <w:marTop w:val="10"/>
      <w:marBottom w:val="10"/>
      <w:divBdr>
        <w:top w:val="none" w:sz="0" w:space="0" w:color="auto"/>
        <w:left w:val="none" w:sz="0" w:space="0" w:color="auto"/>
        <w:bottom w:val="none" w:sz="0" w:space="0" w:color="auto"/>
        <w:right w:val="none" w:sz="0" w:space="0" w:color="auto"/>
      </w:divBdr>
    </w:div>
    <w:div w:id="178741404">
      <w:marLeft w:val="0"/>
      <w:marRight w:val="0"/>
      <w:marTop w:val="10"/>
      <w:marBottom w:val="10"/>
      <w:divBdr>
        <w:top w:val="none" w:sz="0" w:space="0" w:color="auto"/>
        <w:left w:val="none" w:sz="0" w:space="0" w:color="auto"/>
        <w:bottom w:val="none" w:sz="0" w:space="0" w:color="auto"/>
        <w:right w:val="none" w:sz="0" w:space="0" w:color="auto"/>
      </w:divBdr>
    </w:div>
    <w:div w:id="225146091">
      <w:marLeft w:val="0"/>
      <w:marRight w:val="0"/>
      <w:marTop w:val="10"/>
      <w:marBottom w:val="10"/>
      <w:divBdr>
        <w:top w:val="none" w:sz="0" w:space="0" w:color="auto"/>
        <w:left w:val="none" w:sz="0" w:space="0" w:color="auto"/>
        <w:bottom w:val="none" w:sz="0" w:space="0" w:color="auto"/>
        <w:right w:val="none" w:sz="0" w:space="0" w:color="auto"/>
      </w:divBdr>
    </w:div>
    <w:div w:id="239870944">
      <w:marLeft w:val="0"/>
      <w:marRight w:val="0"/>
      <w:marTop w:val="10"/>
      <w:marBottom w:val="10"/>
      <w:divBdr>
        <w:top w:val="none" w:sz="0" w:space="0" w:color="auto"/>
        <w:left w:val="none" w:sz="0" w:space="0" w:color="auto"/>
        <w:bottom w:val="none" w:sz="0" w:space="0" w:color="auto"/>
        <w:right w:val="none" w:sz="0" w:space="0" w:color="auto"/>
      </w:divBdr>
    </w:div>
    <w:div w:id="321202382">
      <w:marLeft w:val="0"/>
      <w:marRight w:val="0"/>
      <w:marTop w:val="10"/>
      <w:marBottom w:val="10"/>
      <w:divBdr>
        <w:top w:val="none" w:sz="0" w:space="0" w:color="auto"/>
        <w:left w:val="none" w:sz="0" w:space="0" w:color="auto"/>
        <w:bottom w:val="none" w:sz="0" w:space="0" w:color="auto"/>
        <w:right w:val="none" w:sz="0" w:space="0" w:color="auto"/>
      </w:divBdr>
    </w:div>
    <w:div w:id="343483321">
      <w:marLeft w:val="0"/>
      <w:marRight w:val="720"/>
      <w:marTop w:val="10"/>
      <w:marBottom w:val="10"/>
      <w:divBdr>
        <w:top w:val="none" w:sz="0" w:space="0" w:color="auto"/>
        <w:left w:val="none" w:sz="0" w:space="0" w:color="auto"/>
        <w:bottom w:val="none" w:sz="0" w:space="0" w:color="auto"/>
        <w:right w:val="none" w:sz="0" w:space="0" w:color="auto"/>
      </w:divBdr>
    </w:div>
    <w:div w:id="359014745">
      <w:marLeft w:val="0"/>
      <w:marRight w:val="720"/>
      <w:marTop w:val="10"/>
      <w:marBottom w:val="10"/>
      <w:divBdr>
        <w:top w:val="none" w:sz="0" w:space="0" w:color="auto"/>
        <w:left w:val="none" w:sz="0" w:space="0" w:color="auto"/>
        <w:bottom w:val="none" w:sz="0" w:space="0" w:color="auto"/>
        <w:right w:val="none" w:sz="0" w:space="0" w:color="auto"/>
      </w:divBdr>
    </w:div>
    <w:div w:id="419062986">
      <w:marLeft w:val="0"/>
      <w:marRight w:val="0"/>
      <w:marTop w:val="10"/>
      <w:marBottom w:val="10"/>
      <w:divBdr>
        <w:top w:val="none" w:sz="0" w:space="0" w:color="auto"/>
        <w:left w:val="none" w:sz="0" w:space="0" w:color="auto"/>
        <w:bottom w:val="none" w:sz="0" w:space="0" w:color="auto"/>
        <w:right w:val="none" w:sz="0" w:space="0" w:color="auto"/>
      </w:divBdr>
    </w:div>
    <w:div w:id="424151120">
      <w:marLeft w:val="0"/>
      <w:marRight w:val="0"/>
      <w:marTop w:val="10"/>
      <w:marBottom w:val="10"/>
      <w:divBdr>
        <w:top w:val="none" w:sz="0" w:space="0" w:color="auto"/>
        <w:left w:val="none" w:sz="0" w:space="0" w:color="auto"/>
        <w:bottom w:val="none" w:sz="0" w:space="0" w:color="auto"/>
        <w:right w:val="none" w:sz="0" w:space="0" w:color="auto"/>
      </w:divBdr>
    </w:div>
    <w:div w:id="426391120">
      <w:marLeft w:val="0"/>
      <w:marRight w:val="0"/>
      <w:marTop w:val="10"/>
      <w:marBottom w:val="10"/>
      <w:divBdr>
        <w:top w:val="none" w:sz="0" w:space="0" w:color="auto"/>
        <w:left w:val="none" w:sz="0" w:space="0" w:color="auto"/>
        <w:bottom w:val="none" w:sz="0" w:space="0" w:color="auto"/>
        <w:right w:val="none" w:sz="0" w:space="0" w:color="auto"/>
      </w:divBdr>
    </w:div>
    <w:div w:id="435834566">
      <w:marLeft w:val="0"/>
      <w:marRight w:val="720"/>
      <w:marTop w:val="10"/>
      <w:marBottom w:val="10"/>
      <w:divBdr>
        <w:top w:val="none" w:sz="0" w:space="0" w:color="auto"/>
        <w:left w:val="none" w:sz="0" w:space="0" w:color="auto"/>
        <w:bottom w:val="none" w:sz="0" w:space="0" w:color="auto"/>
        <w:right w:val="none" w:sz="0" w:space="0" w:color="auto"/>
      </w:divBdr>
    </w:div>
    <w:div w:id="452287779">
      <w:marLeft w:val="0"/>
      <w:marRight w:val="0"/>
      <w:marTop w:val="10"/>
      <w:marBottom w:val="10"/>
      <w:divBdr>
        <w:top w:val="none" w:sz="0" w:space="0" w:color="auto"/>
        <w:left w:val="none" w:sz="0" w:space="0" w:color="auto"/>
        <w:bottom w:val="none" w:sz="0" w:space="0" w:color="auto"/>
        <w:right w:val="none" w:sz="0" w:space="0" w:color="auto"/>
      </w:divBdr>
    </w:div>
    <w:div w:id="452403322">
      <w:marLeft w:val="0"/>
      <w:marRight w:val="0"/>
      <w:marTop w:val="10"/>
      <w:marBottom w:val="10"/>
      <w:divBdr>
        <w:top w:val="none" w:sz="0" w:space="0" w:color="auto"/>
        <w:left w:val="none" w:sz="0" w:space="0" w:color="auto"/>
        <w:bottom w:val="none" w:sz="0" w:space="0" w:color="auto"/>
        <w:right w:val="none" w:sz="0" w:space="0" w:color="auto"/>
      </w:divBdr>
    </w:div>
    <w:div w:id="511073559">
      <w:marLeft w:val="0"/>
      <w:marRight w:val="0"/>
      <w:marTop w:val="10"/>
      <w:marBottom w:val="10"/>
      <w:divBdr>
        <w:top w:val="none" w:sz="0" w:space="0" w:color="auto"/>
        <w:left w:val="none" w:sz="0" w:space="0" w:color="auto"/>
        <w:bottom w:val="none" w:sz="0" w:space="0" w:color="auto"/>
        <w:right w:val="none" w:sz="0" w:space="0" w:color="auto"/>
      </w:divBdr>
    </w:div>
    <w:div w:id="525874760">
      <w:marLeft w:val="0"/>
      <w:marRight w:val="0"/>
      <w:marTop w:val="10"/>
      <w:marBottom w:val="10"/>
      <w:divBdr>
        <w:top w:val="none" w:sz="0" w:space="0" w:color="auto"/>
        <w:left w:val="none" w:sz="0" w:space="0" w:color="auto"/>
        <w:bottom w:val="none" w:sz="0" w:space="0" w:color="auto"/>
        <w:right w:val="none" w:sz="0" w:space="0" w:color="auto"/>
      </w:divBdr>
    </w:div>
    <w:div w:id="541553663">
      <w:marLeft w:val="0"/>
      <w:marRight w:val="0"/>
      <w:marTop w:val="10"/>
      <w:marBottom w:val="10"/>
      <w:divBdr>
        <w:top w:val="none" w:sz="0" w:space="0" w:color="auto"/>
        <w:left w:val="none" w:sz="0" w:space="0" w:color="auto"/>
        <w:bottom w:val="none" w:sz="0" w:space="0" w:color="auto"/>
        <w:right w:val="none" w:sz="0" w:space="0" w:color="auto"/>
      </w:divBdr>
    </w:div>
    <w:div w:id="558370991">
      <w:marLeft w:val="0"/>
      <w:marRight w:val="0"/>
      <w:marTop w:val="10"/>
      <w:marBottom w:val="10"/>
      <w:divBdr>
        <w:top w:val="none" w:sz="0" w:space="0" w:color="auto"/>
        <w:left w:val="none" w:sz="0" w:space="0" w:color="auto"/>
        <w:bottom w:val="none" w:sz="0" w:space="0" w:color="auto"/>
        <w:right w:val="none" w:sz="0" w:space="0" w:color="auto"/>
      </w:divBdr>
    </w:div>
    <w:div w:id="571232035">
      <w:marLeft w:val="0"/>
      <w:marRight w:val="0"/>
      <w:marTop w:val="10"/>
      <w:marBottom w:val="10"/>
      <w:divBdr>
        <w:top w:val="none" w:sz="0" w:space="0" w:color="auto"/>
        <w:left w:val="none" w:sz="0" w:space="0" w:color="auto"/>
        <w:bottom w:val="none" w:sz="0" w:space="0" w:color="auto"/>
        <w:right w:val="none" w:sz="0" w:space="0" w:color="auto"/>
      </w:divBdr>
    </w:div>
    <w:div w:id="581329834">
      <w:marLeft w:val="0"/>
      <w:marRight w:val="0"/>
      <w:marTop w:val="10"/>
      <w:marBottom w:val="10"/>
      <w:divBdr>
        <w:top w:val="none" w:sz="0" w:space="0" w:color="auto"/>
        <w:left w:val="none" w:sz="0" w:space="0" w:color="auto"/>
        <w:bottom w:val="none" w:sz="0" w:space="0" w:color="auto"/>
        <w:right w:val="none" w:sz="0" w:space="0" w:color="auto"/>
      </w:divBdr>
    </w:div>
    <w:div w:id="617680546">
      <w:marLeft w:val="0"/>
      <w:marRight w:val="0"/>
      <w:marTop w:val="10"/>
      <w:marBottom w:val="10"/>
      <w:divBdr>
        <w:top w:val="none" w:sz="0" w:space="0" w:color="auto"/>
        <w:left w:val="none" w:sz="0" w:space="0" w:color="auto"/>
        <w:bottom w:val="none" w:sz="0" w:space="0" w:color="auto"/>
        <w:right w:val="none" w:sz="0" w:space="0" w:color="auto"/>
      </w:divBdr>
    </w:div>
    <w:div w:id="639072131">
      <w:marLeft w:val="0"/>
      <w:marRight w:val="0"/>
      <w:marTop w:val="10"/>
      <w:marBottom w:val="10"/>
      <w:divBdr>
        <w:top w:val="none" w:sz="0" w:space="0" w:color="auto"/>
        <w:left w:val="none" w:sz="0" w:space="0" w:color="auto"/>
        <w:bottom w:val="none" w:sz="0" w:space="0" w:color="auto"/>
        <w:right w:val="none" w:sz="0" w:space="0" w:color="auto"/>
      </w:divBdr>
    </w:div>
    <w:div w:id="647247482">
      <w:marLeft w:val="0"/>
      <w:marRight w:val="0"/>
      <w:marTop w:val="10"/>
      <w:marBottom w:val="10"/>
      <w:divBdr>
        <w:top w:val="none" w:sz="0" w:space="0" w:color="auto"/>
        <w:left w:val="none" w:sz="0" w:space="0" w:color="auto"/>
        <w:bottom w:val="none" w:sz="0" w:space="0" w:color="auto"/>
        <w:right w:val="none" w:sz="0" w:space="0" w:color="auto"/>
      </w:divBdr>
    </w:div>
    <w:div w:id="683290207">
      <w:marLeft w:val="0"/>
      <w:marRight w:val="0"/>
      <w:marTop w:val="10"/>
      <w:marBottom w:val="10"/>
      <w:divBdr>
        <w:top w:val="none" w:sz="0" w:space="0" w:color="auto"/>
        <w:left w:val="none" w:sz="0" w:space="0" w:color="auto"/>
        <w:bottom w:val="none" w:sz="0" w:space="0" w:color="auto"/>
        <w:right w:val="none" w:sz="0" w:space="0" w:color="auto"/>
      </w:divBdr>
    </w:div>
    <w:div w:id="686365653">
      <w:marLeft w:val="0"/>
      <w:marRight w:val="0"/>
      <w:marTop w:val="10"/>
      <w:marBottom w:val="10"/>
      <w:divBdr>
        <w:top w:val="none" w:sz="0" w:space="0" w:color="auto"/>
        <w:left w:val="none" w:sz="0" w:space="0" w:color="auto"/>
        <w:bottom w:val="none" w:sz="0" w:space="0" w:color="auto"/>
        <w:right w:val="none" w:sz="0" w:space="0" w:color="auto"/>
      </w:divBdr>
    </w:div>
    <w:div w:id="736591093">
      <w:marLeft w:val="0"/>
      <w:marRight w:val="0"/>
      <w:marTop w:val="10"/>
      <w:marBottom w:val="10"/>
      <w:divBdr>
        <w:top w:val="none" w:sz="0" w:space="0" w:color="auto"/>
        <w:left w:val="none" w:sz="0" w:space="0" w:color="auto"/>
        <w:bottom w:val="none" w:sz="0" w:space="0" w:color="auto"/>
        <w:right w:val="none" w:sz="0" w:space="0" w:color="auto"/>
      </w:divBdr>
    </w:div>
    <w:div w:id="807236922">
      <w:marLeft w:val="0"/>
      <w:marRight w:val="720"/>
      <w:marTop w:val="10"/>
      <w:marBottom w:val="10"/>
      <w:divBdr>
        <w:top w:val="none" w:sz="0" w:space="0" w:color="auto"/>
        <w:left w:val="none" w:sz="0" w:space="0" w:color="auto"/>
        <w:bottom w:val="none" w:sz="0" w:space="0" w:color="auto"/>
        <w:right w:val="none" w:sz="0" w:space="0" w:color="auto"/>
      </w:divBdr>
    </w:div>
    <w:div w:id="807894832">
      <w:marLeft w:val="0"/>
      <w:marRight w:val="0"/>
      <w:marTop w:val="10"/>
      <w:marBottom w:val="10"/>
      <w:divBdr>
        <w:top w:val="none" w:sz="0" w:space="0" w:color="auto"/>
        <w:left w:val="none" w:sz="0" w:space="0" w:color="auto"/>
        <w:bottom w:val="none" w:sz="0" w:space="0" w:color="auto"/>
        <w:right w:val="none" w:sz="0" w:space="0" w:color="auto"/>
      </w:divBdr>
    </w:div>
    <w:div w:id="815533016">
      <w:marLeft w:val="0"/>
      <w:marRight w:val="0"/>
      <w:marTop w:val="10"/>
      <w:marBottom w:val="10"/>
      <w:divBdr>
        <w:top w:val="none" w:sz="0" w:space="0" w:color="auto"/>
        <w:left w:val="none" w:sz="0" w:space="0" w:color="auto"/>
        <w:bottom w:val="none" w:sz="0" w:space="0" w:color="auto"/>
        <w:right w:val="none" w:sz="0" w:space="0" w:color="auto"/>
      </w:divBdr>
    </w:div>
    <w:div w:id="846990989">
      <w:marLeft w:val="0"/>
      <w:marRight w:val="0"/>
      <w:marTop w:val="10"/>
      <w:marBottom w:val="10"/>
      <w:divBdr>
        <w:top w:val="none" w:sz="0" w:space="0" w:color="auto"/>
        <w:left w:val="none" w:sz="0" w:space="0" w:color="auto"/>
        <w:bottom w:val="none" w:sz="0" w:space="0" w:color="auto"/>
        <w:right w:val="none" w:sz="0" w:space="0" w:color="auto"/>
      </w:divBdr>
    </w:div>
    <w:div w:id="855194275">
      <w:marLeft w:val="0"/>
      <w:marRight w:val="0"/>
      <w:marTop w:val="10"/>
      <w:marBottom w:val="10"/>
      <w:divBdr>
        <w:top w:val="none" w:sz="0" w:space="0" w:color="auto"/>
        <w:left w:val="none" w:sz="0" w:space="0" w:color="auto"/>
        <w:bottom w:val="none" w:sz="0" w:space="0" w:color="auto"/>
        <w:right w:val="none" w:sz="0" w:space="0" w:color="auto"/>
      </w:divBdr>
    </w:div>
    <w:div w:id="943414403">
      <w:marLeft w:val="0"/>
      <w:marRight w:val="0"/>
      <w:marTop w:val="10"/>
      <w:marBottom w:val="10"/>
      <w:divBdr>
        <w:top w:val="none" w:sz="0" w:space="0" w:color="auto"/>
        <w:left w:val="none" w:sz="0" w:space="0" w:color="auto"/>
        <w:bottom w:val="none" w:sz="0" w:space="0" w:color="auto"/>
        <w:right w:val="none" w:sz="0" w:space="0" w:color="auto"/>
      </w:divBdr>
    </w:div>
    <w:div w:id="1149008246">
      <w:marLeft w:val="0"/>
      <w:marRight w:val="0"/>
      <w:marTop w:val="10"/>
      <w:marBottom w:val="10"/>
      <w:divBdr>
        <w:top w:val="none" w:sz="0" w:space="0" w:color="auto"/>
        <w:left w:val="none" w:sz="0" w:space="0" w:color="auto"/>
        <w:bottom w:val="none" w:sz="0" w:space="0" w:color="auto"/>
        <w:right w:val="none" w:sz="0" w:space="0" w:color="auto"/>
      </w:divBdr>
    </w:div>
    <w:div w:id="1245455901">
      <w:marLeft w:val="0"/>
      <w:marRight w:val="0"/>
      <w:marTop w:val="10"/>
      <w:marBottom w:val="10"/>
      <w:divBdr>
        <w:top w:val="none" w:sz="0" w:space="0" w:color="auto"/>
        <w:left w:val="none" w:sz="0" w:space="0" w:color="auto"/>
        <w:bottom w:val="none" w:sz="0" w:space="0" w:color="auto"/>
        <w:right w:val="none" w:sz="0" w:space="0" w:color="auto"/>
      </w:divBdr>
    </w:div>
    <w:div w:id="1254899172">
      <w:marLeft w:val="0"/>
      <w:marRight w:val="0"/>
      <w:marTop w:val="10"/>
      <w:marBottom w:val="10"/>
      <w:divBdr>
        <w:top w:val="none" w:sz="0" w:space="0" w:color="auto"/>
        <w:left w:val="none" w:sz="0" w:space="0" w:color="auto"/>
        <w:bottom w:val="none" w:sz="0" w:space="0" w:color="auto"/>
        <w:right w:val="none" w:sz="0" w:space="0" w:color="auto"/>
      </w:divBdr>
    </w:div>
    <w:div w:id="1329285130">
      <w:marLeft w:val="0"/>
      <w:marRight w:val="0"/>
      <w:marTop w:val="10"/>
      <w:marBottom w:val="10"/>
      <w:divBdr>
        <w:top w:val="none" w:sz="0" w:space="0" w:color="auto"/>
        <w:left w:val="none" w:sz="0" w:space="0" w:color="auto"/>
        <w:bottom w:val="none" w:sz="0" w:space="0" w:color="auto"/>
        <w:right w:val="none" w:sz="0" w:space="0" w:color="auto"/>
      </w:divBdr>
    </w:div>
    <w:div w:id="1332641121">
      <w:marLeft w:val="0"/>
      <w:marRight w:val="0"/>
      <w:marTop w:val="10"/>
      <w:marBottom w:val="10"/>
      <w:divBdr>
        <w:top w:val="none" w:sz="0" w:space="0" w:color="auto"/>
        <w:left w:val="none" w:sz="0" w:space="0" w:color="auto"/>
        <w:bottom w:val="none" w:sz="0" w:space="0" w:color="auto"/>
        <w:right w:val="none" w:sz="0" w:space="0" w:color="auto"/>
      </w:divBdr>
    </w:div>
    <w:div w:id="1333724734">
      <w:marLeft w:val="0"/>
      <w:marRight w:val="0"/>
      <w:marTop w:val="10"/>
      <w:marBottom w:val="10"/>
      <w:divBdr>
        <w:top w:val="none" w:sz="0" w:space="0" w:color="auto"/>
        <w:left w:val="none" w:sz="0" w:space="0" w:color="auto"/>
        <w:bottom w:val="none" w:sz="0" w:space="0" w:color="auto"/>
        <w:right w:val="none" w:sz="0" w:space="0" w:color="auto"/>
      </w:divBdr>
    </w:div>
    <w:div w:id="1463033787">
      <w:marLeft w:val="0"/>
      <w:marRight w:val="0"/>
      <w:marTop w:val="10"/>
      <w:marBottom w:val="10"/>
      <w:divBdr>
        <w:top w:val="none" w:sz="0" w:space="0" w:color="auto"/>
        <w:left w:val="none" w:sz="0" w:space="0" w:color="auto"/>
        <w:bottom w:val="none" w:sz="0" w:space="0" w:color="auto"/>
        <w:right w:val="none" w:sz="0" w:space="0" w:color="auto"/>
      </w:divBdr>
    </w:div>
    <w:div w:id="1464810981">
      <w:marLeft w:val="0"/>
      <w:marRight w:val="0"/>
      <w:marTop w:val="10"/>
      <w:marBottom w:val="10"/>
      <w:divBdr>
        <w:top w:val="none" w:sz="0" w:space="0" w:color="auto"/>
        <w:left w:val="none" w:sz="0" w:space="0" w:color="auto"/>
        <w:bottom w:val="none" w:sz="0" w:space="0" w:color="auto"/>
        <w:right w:val="none" w:sz="0" w:space="0" w:color="auto"/>
      </w:divBdr>
    </w:div>
    <w:div w:id="1467043205">
      <w:marLeft w:val="0"/>
      <w:marRight w:val="0"/>
      <w:marTop w:val="10"/>
      <w:marBottom w:val="10"/>
      <w:divBdr>
        <w:top w:val="none" w:sz="0" w:space="0" w:color="auto"/>
        <w:left w:val="none" w:sz="0" w:space="0" w:color="auto"/>
        <w:bottom w:val="none" w:sz="0" w:space="0" w:color="auto"/>
        <w:right w:val="none" w:sz="0" w:space="0" w:color="auto"/>
      </w:divBdr>
    </w:div>
    <w:div w:id="1481536364">
      <w:marLeft w:val="0"/>
      <w:marRight w:val="0"/>
      <w:marTop w:val="10"/>
      <w:marBottom w:val="10"/>
      <w:divBdr>
        <w:top w:val="none" w:sz="0" w:space="0" w:color="auto"/>
        <w:left w:val="none" w:sz="0" w:space="0" w:color="auto"/>
        <w:bottom w:val="none" w:sz="0" w:space="0" w:color="auto"/>
        <w:right w:val="none" w:sz="0" w:space="0" w:color="auto"/>
      </w:divBdr>
    </w:div>
    <w:div w:id="1568491890">
      <w:marLeft w:val="0"/>
      <w:marRight w:val="0"/>
      <w:marTop w:val="10"/>
      <w:marBottom w:val="10"/>
      <w:divBdr>
        <w:top w:val="none" w:sz="0" w:space="0" w:color="auto"/>
        <w:left w:val="none" w:sz="0" w:space="0" w:color="auto"/>
        <w:bottom w:val="none" w:sz="0" w:space="0" w:color="auto"/>
        <w:right w:val="none" w:sz="0" w:space="0" w:color="auto"/>
      </w:divBdr>
    </w:div>
    <w:div w:id="1580869964">
      <w:marLeft w:val="0"/>
      <w:marRight w:val="0"/>
      <w:marTop w:val="10"/>
      <w:marBottom w:val="10"/>
      <w:divBdr>
        <w:top w:val="none" w:sz="0" w:space="0" w:color="auto"/>
        <w:left w:val="none" w:sz="0" w:space="0" w:color="auto"/>
        <w:bottom w:val="none" w:sz="0" w:space="0" w:color="auto"/>
        <w:right w:val="none" w:sz="0" w:space="0" w:color="auto"/>
      </w:divBdr>
    </w:div>
    <w:div w:id="1625383967">
      <w:marLeft w:val="0"/>
      <w:marRight w:val="0"/>
      <w:marTop w:val="10"/>
      <w:marBottom w:val="10"/>
      <w:divBdr>
        <w:top w:val="none" w:sz="0" w:space="0" w:color="auto"/>
        <w:left w:val="none" w:sz="0" w:space="0" w:color="auto"/>
        <w:bottom w:val="none" w:sz="0" w:space="0" w:color="auto"/>
        <w:right w:val="none" w:sz="0" w:space="0" w:color="auto"/>
      </w:divBdr>
    </w:div>
    <w:div w:id="1690720079">
      <w:marLeft w:val="0"/>
      <w:marRight w:val="0"/>
      <w:marTop w:val="10"/>
      <w:marBottom w:val="10"/>
      <w:divBdr>
        <w:top w:val="none" w:sz="0" w:space="0" w:color="auto"/>
        <w:left w:val="none" w:sz="0" w:space="0" w:color="auto"/>
        <w:bottom w:val="none" w:sz="0" w:space="0" w:color="auto"/>
        <w:right w:val="none" w:sz="0" w:space="0" w:color="auto"/>
      </w:divBdr>
    </w:div>
    <w:div w:id="1692956535">
      <w:marLeft w:val="0"/>
      <w:marRight w:val="0"/>
      <w:marTop w:val="10"/>
      <w:marBottom w:val="10"/>
      <w:divBdr>
        <w:top w:val="none" w:sz="0" w:space="0" w:color="auto"/>
        <w:left w:val="none" w:sz="0" w:space="0" w:color="auto"/>
        <w:bottom w:val="none" w:sz="0" w:space="0" w:color="auto"/>
        <w:right w:val="none" w:sz="0" w:space="0" w:color="auto"/>
      </w:divBdr>
    </w:div>
    <w:div w:id="1712459034">
      <w:marLeft w:val="0"/>
      <w:marRight w:val="720"/>
      <w:marTop w:val="10"/>
      <w:marBottom w:val="10"/>
      <w:divBdr>
        <w:top w:val="none" w:sz="0" w:space="0" w:color="auto"/>
        <w:left w:val="none" w:sz="0" w:space="0" w:color="auto"/>
        <w:bottom w:val="none" w:sz="0" w:space="0" w:color="auto"/>
        <w:right w:val="none" w:sz="0" w:space="0" w:color="auto"/>
      </w:divBdr>
    </w:div>
    <w:div w:id="1754276170">
      <w:marLeft w:val="0"/>
      <w:marRight w:val="0"/>
      <w:marTop w:val="10"/>
      <w:marBottom w:val="10"/>
      <w:divBdr>
        <w:top w:val="none" w:sz="0" w:space="0" w:color="auto"/>
        <w:left w:val="none" w:sz="0" w:space="0" w:color="auto"/>
        <w:bottom w:val="none" w:sz="0" w:space="0" w:color="auto"/>
        <w:right w:val="none" w:sz="0" w:space="0" w:color="auto"/>
      </w:divBdr>
    </w:div>
    <w:div w:id="1769037187">
      <w:marLeft w:val="0"/>
      <w:marRight w:val="0"/>
      <w:marTop w:val="10"/>
      <w:marBottom w:val="10"/>
      <w:divBdr>
        <w:top w:val="none" w:sz="0" w:space="0" w:color="auto"/>
        <w:left w:val="none" w:sz="0" w:space="0" w:color="auto"/>
        <w:bottom w:val="none" w:sz="0" w:space="0" w:color="auto"/>
        <w:right w:val="none" w:sz="0" w:space="0" w:color="auto"/>
      </w:divBdr>
    </w:div>
    <w:div w:id="1775325348">
      <w:marLeft w:val="0"/>
      <w:marRight w:val="0"/>
      <w:marTop w:val="10"/>
      <w:marBottom w:val="10"/>
      <w:divBdr>
        <w:top w:val="none" w:sz="0" w:space="0" w:color="auto"/>
        <w:left w:val="none" w:sz="0" w:space="0" w:color="auto"/>
        <w:bottom w:val="none" w:sz="0" w:space="0" w:color="auto"/>
        <w:right w:val="none" w:sz="0" w:space="0" w:color="auto"/>
      </w:divBdr>
    </w:div>
    <w:div w:id="1961260746">
      <w:marLeft w:val="0"/>
      <w:marRight w:val="0"/>
      <w:marTop w:val="10"/>
      <w:marBottom w:val="10"/>
      <w:divBdr>
        <w:top w:val="none" w:sz="0" w:space="0" w:color="auto"/>
        <w:left w:val="none" w:sz="0" w:space="0" w:color="auto"/>
        <w:bottom w:val="none" w:sz="0" w:space="0" w:color="auto"/>
        <w:right w:val="none" w:sz="0" w:space="0" w:color="auto"/>
      </w:divBdr>
    </w:div>
    <w:div w:id="2004161638">
      <w:marLeft w:val="0"/>
      <w:marRight w:val="0"/>
      <w:marTop w:val="10"/>
      <w:marBottom w:val="10"/>
      <w:divBdr>
        <w:top w:val="none" w:sz="0" w:space="0" w:color="auto"/>
        <w:left w:val="none" w:sz="0" w:space="0" w:color="auto"/>
        <w:bottom w:val="none" w:sz="0" w:space="0" w:color="auto"/>
        <w:right w:val="none" w:sz="0" w:space="0" w:color="auto"/>
      </w:divBdr>
    </w:div>
    <w:div w:id="2084444289">
      <w:marLeft w:val="0"/>
      <w:marRight w:val="0"/>
      <w:marTop w:val="10"/>
      <w:marBottom w:val="10"/>
      <w:divBdr>
        <w:top w:val="none" w:sz="0" w:space="0" w:color="auto"/>
        <w:left w:val="none" w:sz="0" w:space="0" w:color="auto"/>
        <w:bottom w:val="none" w:sz="0" w:space="0" w:color="auto"/>
        <w:right w:val="none" w:sz="0" w:space="0" w:color="auto"/>
      </w:divBdr>
    </w:div>
    <w:div w:id="2093042821">
      <w:marLeft w:val="0"/>
      <w:marRight w:val="0"/>
      <w:marTop w:val="10"/>
      <w:marBottom w:val="10"/>
      <w:divBdr>
        <w:top w:val="none" w:sz="0" w:space="0" w:color="auto"/>
        <w:left w:val="none" w:sz="0" w:space="0" w:color="auto"/>
        <w:bottom w:val="none" w:sz="0" w:space="0" w:color="auto"/>
        <w:right w:val="none" w:sz="0" w:space="0" w:color="auto"/>
      </w:divBdr>
    </w:div>
    <w:div w:id="21103934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702</Words>
  <Characters>4007</Characters>
  <Application>Microsoft Office Word</Application>
  <DocSecurity>0</DocSecurity>
  <Lines>33</Lines>
  <Paragraphs>9</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