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2501" w:rsidRDefault="00672501">
      <w:pPr>
        <w:spacing w:line="500" w:lineRule="atLeast"/>
        <w:jc w:val="center"/>
        <w:divId w:val="815879244"/>
        <w:rPr>
          <w:rFonts w:ascii="黑体" w:eastAsia="黑体" w:hAnsi="黑体"/>
          <w:sz w:val="36"/>
          <w:szCs w:val="36"/>
        </w:rPr>
      </w:pPr>
      <w:r>
        <w:rPr>
          <w:rFonts w:ascii="黑体" w:eastAsia="黑体" w:hAnsi="黑体" w:hint="eastAsia"/>
          <w:sz w:val="36"/>
          <w:szCs w:val="36"/>
        </w:rPr>
        <w:t>广东省佛山市顺德区人民法院</w:t>
      </w:r>
    </w:p>
    <w:p w:rsidR="00672501" w:rsidRDefault="00672501">
      <w:pPr>
        <w:spacing w:line="500" w:lineRule="atLeast"/>
        <w:jc w:val="center"/>
        <w:divId w:val="1981887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72501" w:rsidRDefault="00672501">
      <w:pPr>
        <w:spacing w:line="500" w:lineRule="atLeast"/>
        <w:jc w:val="right"/>
        <w:divId w:val="15836796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4460</w:t>
      </w:r>
      <w:r>
        <w:rPr>
          <w:rFonts w:hint="eastAsia"/>
          <w:sz w:val="30"/>
          <w:szCs w:val="30"/>
        </w:rPr>
        <w:t>号</w:t>
      </w:r>
    </w:p>
    <w:p w:rsidR="00672501" w:rsidRDefault="00672501">
      <w:pPr>
        <w:spacing w:line="500" w:lineRule="atLeast"/>
        <w:ind w:firstLine="600"/>
        <w:divId w:val="863977771"/>
        <w:rPr>
          <w:rFonts w:hint="eastAsia"/>
          <w:sz w:val="30"/>
          <w:szCs w:val="30"/>
        </w:rPr>
      </w:pPr>
      <w:r>
        <w:rPr>
          <w:rFonts w:hint="eastAsia"/>
          <w:sz w:val="30"/>
          <w:szCs w:val="30"/>
        </w:rPr>
        <w:t>公诉机关佛山市顺德区人民检察院。</w:t>
      </w:r>
    </w:p>
    <w:p w:rsidR="00672501" w:rsidRDefault="00672501">
      <w:pPr>
        <w:spacing w:line="500" w:lineRule="atLeast"/>
        <w:ind w:firstLine="600"/>
        <w:divId w:val="749544305"/>
        <w:rPr>
          <w:rFonts w:hint="eastAsia"/>
          <w:sz w:val="30"/>
          <w:szCs w:val="30"/>
        </w:rPr>
      </w:pPr>
      <w:r>
        <w:rPr>
          <w:rFonts w:hint="eastAsia"/>
          <w:sz w:val="30"/>
          <w:szCs w:val="30"/>
        </w:rPr>
        <w:t>被告人黎伟堂，男，</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日出生，汉族，大专文化，户籍地广东省佛山市顺德区。因涉嫌犯行贿罪，于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日被佛山市顺德区人民检察院取保候审，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日被本院决定继续取保候审。</w:t>
      </w:r>
    </w:p>
    <w:p w:rsidR="00672501" w:rsidRDefault="00672501">
      <w:pPr>
        <w:spacing w:line="500" w:lineRule="atLeast"/>
        <w:ind w:firstLine="600"/>
        <w:divId w:val="708257962"/>
        <w:rPr>
          <w:rFonts w:hint="eastAsia"/>
          <w:sz w:val="30"/>
          <w:szCs w:val="30"/>
        </w:rPr>
      </w:pPr>
      <w:r>
        <w:rPr>
          <w:rFonts w:hint="eastAsia"/>
          <w:sz w:val="30"/>
          <w:szCs w:val="30"/>
        </w:rPr>
        <w:t>辩护人费瑶，广东领前律师事务所律师。</w:t>
      </w:r>
    </w:p>
    <w:p w:rsidR="00672501" w:rsidRDefault="00672501">
      <w:pPr>
        <w:spacing w:line="500" w:lineRule="atLeast"/>
        <w:ind w:firstLine="600"/>
        <w:divId w:val="390663531"/>
        <w:rPr>
          <w:rFonts w:hint="eastAsia"/>
          <w:sz w:val="30"/>
          <w:szCs w:val="30"/>
        </w:rPr>
      </w:pPr>
      <w:r>
        <w:rPr>
          <w:rFonts w:hint="eastAsia"/>
          <w:sz w:val="30"/>
          <w:szCs w:val="30"/>
        </w:rPr>
        <w:t>佛山市顺德区人民检察院以佛顺检公诉刑诉</w:t>
      </w:r>
      <w:r>
        <w:rPr>
          <w:rFonts w:hint="eastAsia"/>
          <w:sz w:val="30"/>
          <w:szCs w:val="30"/>
        </w:rPr>
        <w:t>[2017]4364</w:t>
      </w:r>
      <w:r>
        <w:rPr>
          <w:rFonts w:hint="eastAsia"/>
          <w:sz w:val="30"/>
          <w:szCs w:val="30"/>
        </w:rPr>
        <w:t>号起诉书指控被告人黎伟堂犯行贿罪，于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日向本院提起公诉。本院依法适用普通程序，组成合议庭，公开开庭审理了本案。在诉讼过程中，佛山市顺德区人民检察院以本案需要补充侦查为由，于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日建议延期审理，于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日建议恢复审理，本院均予以同意。佛山市顺德区人民检察院指派检察员潘耿出庭支持公诉，被告人黎伟堂及其辩护人费瑶到庭参加诉讼。本案现已审理终结。</w:t>
      </w:r>
    </w:p>
    <w:p w:rsidR="00672501" w:rsidRDefault="00672501">
      <w:pPr>
        <w:spacing w:line="500" w:lineRule="atLeast"/>
        <w:ind w:firstLine="600"/>
        <w:divId w:val="1187255991"/>
        <w:rPr>
          <w:rFonts w:hint="eastAsia"/>
          <w:sz w:val="30"/>
          <w:szCs w:val="30"/>
        </w:rPr>
      </w:pPr>
      <w:r>
        <w:rPr>
          <w:rFonts w:hint="eastAsia"/>
          <w:sz w:val="30"/>
          <w:szCs w:val="30"/>
        </w:rPr>
        <w:t>佛山市顺德区人民检察院指控称，被告人黎伟堂为牟取非法利益，受托为他人要求国家工作人员提供违反规定的帮助，办理居住证。其后，被告人黎伟堂通过在佛山市顺德区勒流街道冲鹤村委会任职流动人口和出租屋管理协管员的霍某（另案处理），利用霍某从事协助街道办事处居住登记以及居住证的受理、审核、发放的职务上的便利，由霍某违规为其办理居住证，并给予霍某好处费。</w:t>
      </w:r>
    </w:p>
    <w:p w:rsidR="00672501" w:rsidRDefault="00672501">
      <w:pPr>
        <w:spacing w:line="500" w:lineRule="atLeast"/>
        <w:ind w:firstLine="600"/>
        <w:divId w:val="168719532"/>
        <w:rPr>
          <w:rFonts w:hint="eastAsia"/>
          <w:sz w:val="30"/>
          <w:szCs w:val="30"/>
        </w:rPr>
      </w:pPr>
      <w:r>
        <w:rPr>
          <w:rFonts w:hint="eastAsia"/>
          <w:sz w:val="30"/>
          <w:szCs w:val="30"/>
        </w:rPr>
        <w:t>自</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月期间，被告人黎伟堂通过上述方式，多次为他人办理居住证，用于机动车注册登记，后通过支</w:t>
      </w:r>
      <w:r>
        <w:rPr>
          <w:rFonts w:hint="eastAsia"/>
          <w:sz w:val="30"/>
          <w:szCs w:val="30"/>
        </w:rPr>
        <w:lastRenderedPageBreak/>
        <w:t>付宝账户、微信支付账户、银行账户转账等方式，给予霍某共人民币</w:t>
      </w:r>
      <w:r>
        <w:rPr>
          <w:rFonts w:hint="eastAsia"/>
          <w:sz w:val="30"/>
          <w:szCs w:val="30"/>
        </w:rPr>
        <w:t>147200</w:t>
      </w:r>
      <w:r>
        <w:rPr>
          <w:rFonts w:hint="eastAsia"/>
          <w:sz w:val="30"/>
          <w:szCs w:val="30"/>
        </w:rPr>
        <w:t>元好处费。</w:t>
      </w:r>
    </w:p>
    <w:p w:rsidR="00672501" w:rsidRDefault="00672501">
      <w:pPr>
        <w:spacing w:line="500" w:lineRule="atLeast"/>
        <w:ind w:firstLine="600"/>
        <w:divId w:val="116338617"/>
        <w:rPr>
          <w:rFonts w:hint="eastAsia"/>
          <w:sz w:val="30"/>
          <w:szCs w:val="30"/>
        </w:rPr>
      </w:pPr>
      <w:r>
        <w:rPr>
          <w:rFonts w:hint="eastAsia"/>
          <w:sz w:val="30"/>
          <w:szCs w:val="30"/>
        </w:rPr>
        <w:t>针对上述指控的犯罪事实，公诉机关提交了下列证据予以证明：抓获经过；被告人黎伟堂的供述及对其与霍某之间的银行交易流水清单、其与霍某的微信号、微信转账记录和聊天记录截图、办理居住证的人员名单、居住登记回执和办证资料等截图的指认笔录；证人霍某的证言及对侦查机关依法调取的银行交易流水清单、微信聊天记录、支付宝转账记录、违规办理的居住证、回执的指认笔录；证人邓某、袁某的证言；证人林某的证言及对其买车时找销售人员代办的居住证的指认笔录；银行账户、支付宝账户、微信交易流水清单；微信号、微信聊天记录截图；佛山市流动人口居住登记回执、身份证正反面复印件、居住证数字相片采集回执；关于霍某入职情况说明、流动人员和出租屋综合管理员录用名册、劳动合同书；《广东省流动人口服务管理条例》、《省公安厅关于贯彻实施居住证暂行条例有关事项的通知》、《佛山市流动人口和出租屋协管员管理规定》、《勒流街道完善流动人员和出租屋综合管理服务站协管员队伍管理办法》；扣押决定书、查封扣押财物、文件清单；户籍证明。</w:t>
      </w:r>
    </w:p>
    <w:p w:rsidR="00672501" w:rsidRDefault="00672501">
      <w:pPr>
        <w:spacing w:line="500" w:lineRule="atLeast"/>
        <w:ind w:firstLine="600"/>
        <w:divId w:val="1715538383"/>
        <w:rPr>
          <w:rFonts w:hint="eastAsia"/>
          <w:sz w:val="30"/>
          <w:szCs w:val="30"/>
        </w:rPr>
      </w:pPr>
      <w:r>
        <w:rPr>
          <w:rFonts w:hint="eastAsia"/>
          <w:sz w:val="30"/>
          <w:szCs w:val="30"/>
        </w:rPr>
        <w:t>公诉机关据此认为被告人黎伟堂无视国家法律，为谋取不正当利益，给予国家工作人员以财物，其行为触犯了《中华人民共和国刑法》第三百八十九条第一款，犯罪事实清楚，证据确实、充分，应当以行贿罪追究其刑事责任。根据《中华人民共和国刑事诉讼法》第一百七十二条的规定，提请本院依法判处。</w:t>
      </w:r>
    </w:p>
    <w:p w:rsidR="00672501" w:rsidRDefault="00672501">
      <w:pPr>
        <w:spacing w:line="500" w:lineRule="atLeast"/>
        <w:ind w:firstLine="600"/>
        <w:divId w:val="1690567225"/>
        <w:rPr>
          <w:rFonts w:hint="eastAsia"/>
          <w:sz w:val="30"/>
          <w:szCs w:val="30"/>
        </w:rPr>
      </w:pPr>
      <w:r>
        <w:rPr>
          <w:rFonts w:hint="eastAsia"/>
          <w:sz w:val="30"/>
          <w:szCs w:val="30"/>
        </w:rPr>
        <w:t>被告人黎伟堂对公诉机关指控的犯罪事实及证据无异议。</w:t>
      </w:r>
    </w:p>
    <w:p w:rsidR="00672501" w:rsidRDefault="00672501">
      <w:pPr>
        <w:spacing w:line="500" w:lineRule="atLeast"/>
        <w:ind w:firstLine="600"/>
        <w:divId w:val="1235316534"/>
        <w:rPr>
          <w:rFonts w:hint="eastAsia"/>
          <w:sz w:val="30"/>
          <w:szCs w:val="30"/>
        </w:rPr>
      </w:pPr>
      <w:r>
        <w:rPr>
          <w:rFonts w:hint="eastAsia"/>
          <w:sz w:val="30"/>
          <w:szCs w:val="30"/>
        </w:rPr>
        <w:t>辩护人对于指控的罪名及事实无异议，提出如下辩护意见：</w:t>
      </w:r>
      <w:r>
        <w:rPr>
          <w:rFonts w:hint="eastAsia"/>
          <w:sz w:val="30"/>
          <w:szCs w:val="30"/>
        </w:rPr>
        <w:t>1.</w:t>
      </w:r>
      <w:r>
        <w:rPr>
          <w:rFonts w:hint="eastAsia"/>
          <w:sz w:val="30"/>
          <w:szCs w:val="30"/>
        </w:rPr>
        <w:t>被告人行贿数额较小；</w:t>
      </w:r>
      <w:r>
        <w:rPr>
          <w:rFonts w:hint="eastAsia"/>
          <w:sz w:val="30"/>
          <w:szCs w:val="30"/>
        </w:rPr>
        <w:t>2.</w:t>
      </w:r>
      <w:r>
        <w:rPr>
          <w:rFonts w:hint="eastAsia"/>
          <w:sz w:val="30"/>
          <w:szCs w:val="30"/>
        </w:rPr>
        <w:t>被告人系自首；</w:t>
      </w:r>
      <w:r>
        <w:rPr>
          <w:rFonts w:hint="eastAsia"/>
          <w:sz w:val="30"/>
          <w:szCs w:val="30"/>
        </w:rPr>
        <w:t>3.</w:t>
      </w:r>
      <w:r>
        <w:rPr>
          <w:rFonts w:hint="eastAsia"/>
          <w:sz w:val="30"/>
          <w:szCs w:val="30"/>
        </w:rPr>
        <w:t>被告人身体状况不好。综上，请求对被告人适用缓刑。</w:t>
      </w:r>
    </w:p>
    <w:p w:rsidR="00672501" w:rsidRDefault="00672501">
      <w:pPr>
        <w:spacing w:line="500" w:lineRule="atLeast"/>
        <w:ind w:firstLine="600"/>
        <w:divId w:val="192614988"/>
        <w:rPr>
          <w:rFonts w:hint="eastAsia"/>
          <w:sz w:val="30"/>
          <w:szCs w:val="30"/>
        </w:rPr>
      </w:pPr>
      <w:r>
        <w:rPr>
          <w:rFonts w:hint="eastAsia"/>
          <w:sz w:val="30"/>
          <w:szCs w:val="30"/>
        </w:rPr>
        <w:t>经审理查明，公诉机关指控被告人黎伟堂犯行贿罪的事实清楚，据以指控犯罪事实的证据经当庭质证，确实、充分，本院予以确认。</w:t>
      </w:r>
    </w:p>
    <w:p w:rsidR="00672501" w:rsidRDefault="00672501">
      <w:pPr>
        <w:spacing w:line="500" w:lineRule="atLeast"/>
        <w:ind w:firstLine="600"/>
        <w:divId w:val="1746955179"/>
        <w:rPr>
          <w:rFonts w:hint="eastAsia"/>
          <w:sz w:val="30"/>
          <w:szCs w:val="30"/>
        </w:rPr>
      </w:pPr>
      <w:r>
        <w:rPr>
          <w:rFonts w:hint="eastAsia"/>
          <w:sz w:val="30"/>
          <w:szCs w:val="30"/>
        </w:rPr>
        <w:t>本院认为，被告人黎伟堂无视国家法律，为谋取不正当利益，给予国家工作人员以财物，其行为已构成行贿罪。佛山市顺德区人民检察院指控被告人黎伟堂犯行贿罪，罪名成立。被告人黎伟堂归案后如实供述犯罪事实，依法予以从轻处罚。辩护人提出的第</w:t>
      </w:r>
      <w:r>
        <w:rPr>
          <w:rFonts w:hint="eastAsia"/>
          <w:sz w:val="30"/>
          <w:szCs w:val="30"/>
        </w:rPr>
        <w:t>1</w:t>
      </w:r>
      <w:r>
        <w:rPr>
          <w:rFonts w:hint="eastAsia"/>
          <w:sz w:val="30"/>
          <w:szCs w:val="30"/>
        </w:rPr>
        <w:t>点辩护意见，本院予以采纳；辩护人提出的第</w:t>
      </w:r>
      <w:r>
        <w:rPr>
          <w:rFonts w:hint="eastAsia"/>
          <w:sz w:val="30"/>
          <w:szCs w:val="30"/>
        </w:rPr>
        <w:t>2</w:t>
      </w:r>
      <w:r>
        <w:rPr>
          <w:rFonts w:hint="eastAsia"/>
          <w:sz w:val="30"/>
          <w:szCs w:val="30"/>
        </w:rPr>
        <w:t>点辩护意见，经查，被告人供称其是办案人员以买车的名义约到指定地点并被传讯接受调查，不属自动投案，依法不成立自首，故对该意见不予采纳；辩护人提出的第</w:t>
      </w:r>
      <w:r>
        <w:rPr>
          <w:rFonts w:hint="eastAsia"/>
          <w:sz w:val="30"/>
          <w:szCs w:val="30"/>
        </w:rPr>
        <w:t>3</w:t>
      </w:r>
      <w:r>
        <w:rPr>
          <w:rFonts w:hint="eastAsia"/>
          <w:sz w:val="30"/>
          <w:szCs w:val="30"/>
        </w:rPr>
        <w:t>点辩护意见，与本案事实无关，本院不予采纳。综上，根据被告人的犯罪事实、情节及对社会的危害程度，依照《中华人民共和国刑法》第三百八十九条第一款、第三百九十条第一款、第五十二条、第五十三条、第六十七条第三款、第七十二条第一款及第三款、第七十三条第二款及第三款、第六十四条和《最高人民法院最高人民检察院关于办理贪污贿赂刑事案件适用法律若干问题的解释》第七条第一款、第十九条第二款的规定，判决如下：</w:t>
      </w:r>
    </w:p>
    <w:p w:rsidR="00672501" w:rsidRDefault="00672501">
      <w:pPr>
        <w:spacing w:line="500" w:lineRule="atLeast"/>
        <w:ind w:firstLine="600"/>
        <w:divId w:val="476915954"/>
        <w:rPr>
          <w:rFonts w:hint="eastAsia"/>
          <w:sz w:val="30"/>
          <w:szCs w:val="30"/>
        </w:rPr>
      </w:pPr>
      <w:r>
        <w:rPr>
          <w:rFonts w:hint="eastAsia"/>
          <w:sz w:val="30"/>
          <w:szCs w:val="30"/>
        </w:rPr>
        <w:t>一、被告人黎伟堂犯行贿罪，判处有期徒刑八个月，缓刑一年，并处罚金人民币十万元；</w:t>
      </w:r>
    </w:p>
    <w:p w:rsidR="00672501" w:rsidRDefault="00672501">
      <w:pPr>
        <w:spacing w:line="500" w:lineRule="atLeast"/>
        <w:ind w:firstLine="600"/>
        <w:divId w:val="1911385302"/>
        <w:rPr>
          <w:rFonts w:hint="eastAsia"/>
          <w:sz w:val="30"/>
          <w:szCs w:val="30"/>
        </w:rPr>
      </w:pPr>
      <w:r>
        <w:rPr>
          <w:rFonts w:hint="eastAsia"/>
          <w:sz w:val="30"/>
          <w:szCs w:val="30"/>
        </w:rPr>
        <w:t>（缓刑考验期限，从判决确定之日起计算。罚金在判决发生法律效力后三十日内缴纳。）</w:t>
      </w:r>
    </w:p>
    <w:p w:rsidR="00672501" w:rsidRDefault="00672501">
      <w:pPr>
        <w:spacing w:line="500" w:lineRule="atLeast"/>
        <w:ind w:firstLine="600"/>
        <w:divId w:val="1876890877"/>
        <w:rPr>
          <w:rFonts w:hint="eastAsia"/>
          <w:sz w:val="30"/>
          <w:szCs w:val="30"/>
        </w:rPr>
      </w:pPr>
      <w:r>
        <w:rPr>
          <w:rFonts w:hint="eastAsia"/>
          <w:sz w:val="30"/>
          <w:szCs w:val="30"/>
        </w:rPr>
        <w:t>二、暂扣在案的护照、往来港澳通行证及大陆居民往来台湾通行证各一本、</w:t>
      </w:r>
      <w:r>
        <w:rPr>
          <w:rFonts w:hint="eastAsia"/>
          <w:sz w:val="30"/>
          <w:szCs w:val="30"/>
        </w:rPr>
        <w:t>iphone</w:t>
      </w:r>
      <w:r>
        <w:rPr>
          <w:rFonts w:hint="eastAsia"/>
          <w:sz w:val="30"/>
          <w:szCs w:val="30"/>
        </w:rPr>
        <w:t>手机一台发还给被告人黎伟堂。</w:t>
      </w:r>
    </w:p>
    <w:p w:rsidR="00672501" w:rsidRDefault="00672501">
      <w:pPr>
        <w:spacing w:line="500" w:lineRule="atLeast"/>
        <w:ind w:firstLine="600"/>
        <w:divId w:val="100748937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672501" w:rsidRDefault="00672501">
      <w:pPr>
        <w:spacing w:line="500" w:lineRule="atLeast"/>
        <w:ind w:firstLine="600"/>
        <w:divId w:val="358940804"/>
        <w:rPr>
          <w:rFonts w:hint="eastAsia"/>
          <w:sz w:val="30"/>
          <w:szCs w:val="30"/>
        </w:rPr>
      </w:pPr>
      <w:r>
        <w:rPr>
          <w:rFonts w:hint="eastAsia"/>
          <w:sz w:val="30"/>
          <w:szCs w:val="30"/>
        </w:rPr>
        <w:t>下空白）</w:t>
      </w:r>
    </w:p>
    <w:p w:rsidR="00672501" w:rsidRDefault="00672501">
      <w:pPr>
        <w:spacing w:line="500" w:lineRule="atLeast"/>
        <w:jc w:val="right"/>
        <w:divId w:val="1252355036"/>
        <w:rPr>
          <w:rFonts w:hint="eastAsia"/>
          <w:sz w:val="30"/>
          <w:szCs w:val="30"/>
        </w:rPr>
      </w:pPr>
      <w:r>
        <w:rPr>
          <w:rFonts w:hint="eastAsia"/>
          <w:sz w:val="30"/>
          <w:szCs w:val="30"/>
        </w:rPr>
        <w:t>审　判　长　　张雪青</w:t>
      </w:r>
    </w:p>
    <w:p w:rsidR="00672501" w:rsidRDefault="00672501">
      <w:pPr>
        <w:spacing w:line="500" w:lineRule="atLeast"/>
        <w:jc w:val="right"/>
        <w:divId w:val="2099406249"/>
        <w:rPr>
          <w:rFonts w:hint="eastAsia"/>
          <w:sz w:val="30"/>
          <w:szCs w:val="30"/>
        </w:rPr>
      </w:pPr>
      <w:r>
        <w:rPr>
          <w:rFonts w:hint="eastAsia"/>
          <w:sz w:val="30"/>
          <w:szCs w:val="30"/>
        </w:rPr>
        <w:t>审　判　员　　孙庆煌</w:t>
      </w:r>
    </w:p>
    <w:p w:rsidR="00672501" w:rsidRDefault="00672501">
      <w:pPr>
        <w:spacing w:line="500" w:lineRule="atLeast"/>
        <w:jc w:val="right"/>
        <w:divId w:val="864291916"/>
        <w:rPr>
          <w:rFonts w:hint="eastAsia"/>
          <w:sz w:val="30"/>
          <w:szCs w:val="30"/>
        </w:rPr>
      </w:pPr>
      <w:r>
        <w:rPr>
          <w:rFonts w:hint="eastAsia"/>
          <w:sz w:val="30"/>
          <w:szCs w:val="30"/>
        </w:rPr>
        <w:t>人民陪审员　　关贝娴</w:t>
      </w:r>
    </w:p>
    <w:p w:rsidR="00672501" w:rsidRDefault="00672501">
      <w:pPr>
        <w:spacing w:line="500" w:lineRule="atLeast"/>
        <w:jc w:val="right"/>
        <w:divId w:val="1460564267"/>
        <w:rPr>
          <w:rFonts w:hint="eastAsia"/>
          <w:sz w:val="30"/>
          <w:szCs w:val="30"/>
        </w:rPr>
      </w:pPr>
      <w:r>
        <w:rPr>
          <w:rFonts w:hint="eastAsia"/>
          <w:sz w:val="30"/>
          <w:szCs w:val="30"/>
        </w:rPr>
        <w:t>二〇一八年五月三日</w:t>
      </w:r>
    </w:p>
    <w:p w:rsidR="00672501" w:rsidRDefault="00672501">
      <w:pPr>
        <w:spacing w:line="500" w:lineRule="atLeast"/>
        <w:jc w:val="right"/>
        <w:divId w:val="382750214"/>
        <w:rPr>
          <w:rFonts w:hint="eastAsia"/>
          <w:sz w:val="30"/>
          <w:szCs w:val="30"/>
        </w:rPr>
      </w:pPr>
      <w:r>
        <w:rPr>
          <w:rFonts w:hint="eastAsia"/>
          <w:sz w:val="30"/>
          <w:szCs w:val="30"/>
        </w:rPr>
        <w:t>书　记　员　　谢婉琳</w:t>
      </w:r>
    </w:p>
    <w:p w:rsidR="00672501" w:rsidRDefault="00672501">
      <w:pPr>
        <w:spacing w:line="500" w:lineRule="atLeast"/>
        <w:ind w:firstLine="600"/>
        <w:divId w:val="1539588674"/>
        <w:rPr>
          <w:rFonts w:hint="eastAsia"/>
          <w:sz w:val="30"/>
          <w:szCs w:val="30"/>
        </w:rPr>
      </w:pPr>
      <w:r>
        <w:rPr>
          <w:rFonts w:hint="eastAsia"/>
          <w:sz w:val="30"/>
          <w:szCs w:val="30"/>
        </w:rPr>
        <w:t>附本案相关法律规定：</w:t>
      </w:r>
    </w:p>
    <w:p w:rsidR="00672501" w:rsidRDefault="00672501">
      <w:pPr>
        <w:spacing w:line="500" w:lineRule="atLeast"/>
        <w:ind w:firstLine="600"/>
        <w:divId w:val="1897007962"/>
        <w:rPr>
          <w:rFonts w:hint="eastAsia"/>
          <w:sz w:val="30"/>
          <w:szCs w:val="30"/>
        </w:rPr>
      </w:pPr>
      <w:r>
        <w:rPr>
          <w:rFonts w:hint="eastAsia"/>
          <w:sz w:val="30"/>
          <w:szCs w:val="30"/>
        </w:rPr>
        <w:t>《中华人民共和国刑法》</w:t>
      </w:r>
    </w:p>
    <w:p w:rsidR="00672501" w:rsidRDefault="00672501">
      <w:pPr>
        <w:spacing w:line="500" w:lineRule="atLeast"/>
        <w:ind w:firstLine="600"/>
        <w:divId w:val="154146364"/>
        <w:rPr>
          <w:rFonts w:hint="eastAsia"/>
          <w:sz w:val="30"/>
          <w:szCs w:val="30"/>
        </w:rPr>
      </w:pPr>
      <w:r>
        <w:rPr>
          <w:rFonts w:hint="eastAsia"/>
          <w:sz w:val="30"/>
          <w:szCs w:val="30"/>
        </w:rPr>
        <w:t>第三百八十九条为谋取不正当利益，给予国家工作人员以财物的，是行贿罪。</w:t>
      </w:r>
    </w:p>
    <w:p w:rsidR="00672501" w:rsidRDefault="00672501">
      <w:pPr>
        <w:spacing w:line="500" w:lineRule="atLeast"/>
        <w:ind w:firstLine="600"/>
        <w:divId w:val="209901376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72501" w:rsidRDefault="00672501">
      <w:pPr>
        <w:spacing w:line="500" w:lineRule="atLeast"/>
        <w:ind w:firstLine="600"/>
        <w:divId w:val="944262697"/>
        <w:rPr>
          <w:rFonts w:hint="eastAsia"/>
          <w:sz w:val="30"/>
          <w:szCs w:val="30"/>
        </w:rPr>
      </w:pPr>
      <w:r>
        <w:rPr>
          <w:rFonts w:hint="eastAsia"/>
          <w:sz w:val="30"/>
          <w:szCs w:val="30"/>
        </w:rPr>
        <w:t>因被勒索给予国家工作人员以财物，没有获得不正当利益的，不是行贿。</w:t>
      </w:r>
    </w:p>
    <w:p w:rsidR="00672501" w:rsidRDefault="00672501">
      <w:pPr>
        <w:spacing w:line="500" w:lineRule="atLeast"/>
        <w:ind w:firstLine="600"/>
        <w:divId w:val="54679468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672501" w:rsidRDefault="00672501">
      <w:pPr>
        <w:spacing w:line="500" w:lineRule="atLeast"/>
        <w:ind w:firstLine="600"/>
        <w:divId w:val="162079376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672501" w:rsidRDefault="00672501">
      <w:pPr>
        <w:spacing w:line="500" w:lineRule="atLeast"/>
        <w:ind w:firstLine="600"/>
        <w:divId w:val="1880899235"/>
        <w:rPr>
          <w:rFonts w:hint="eastAsia"/>
          <w:sz w:val="30"/>
          <w:szCs w:val="30"/>
        </w:rPr>
      </w:pPr>
      <w:r>
        <w:rPr>
          <w:rFonts w:hint="eastAsia"/>
          <w:sz w:val="30"/>
          <w:szCs w:val="30"/>
        </w:rPr>
        <w:t>第五十二条判处罚金，应当根据犯罪情节决定罚金数额。</w:t>
      </w:r>
    </w:p>
    <w:p w:rsidR="00672501" w:rsidRDefault="00672501">
      <w:pPr>
        <w:spacing w:line="500" w:lineRule="atLeast"/>
        <w:ind w:firstLine="600"/>
        <w:divId w:val="2444571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72501" w:rsidRDefault="00672501">
      <w:pPr>
        <w:spacing w:line="500" w:lineRule="atLeast"/>
        <w:ind w:firstLine="600"/>
        <w:divId w:val="2140223875"/>
        <w:rPr>
          <w:rFonts w:hint="eastAsia"/>
          <w:sz w:val="30"/>
          <w:szCs w:val="30"/>
        </w:rPr>
      </w:pPr>
      <w:r>
        <w:rPr>
          <w:rFonts w:hint="eastAsia"/>
          <w:sz w:val="30"/>
          <w:szCs w:val="30"/>
        </w:rPr>
        <w:t>由于遭遇不能抗拒的灾祸等原因缴纳确实有困难的，经人民法院裁定，可以延期缴纳、酌情减少或者免除。</w:t>
      </w:r>
    </w:p>
    <w:p w:rsidR="00672501" w:rsidRDefault="00672501">
      <w:pPr>
        <w:spacing w:line="500" w:lineRule="atLeast"/>
        <w:ind w:firstLine="600"/>
        <w:divId w:val="18818179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72501" w:rsidRDefault="00672501">
      <w:pPr>
        <w:spacing w:line="500" w:lineRule="atLeast"/>
        <w:ind w:firstLine="600"/>
        <w:divId w:val="16636988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72501" w:rsidRDefault="00672501">
      <w:pPr>
        <w:spacing w:line="500" w:lineRule="atLeast"/>
        <w:ind w:firstLine="600"/>
        <w:divId w:val="15329148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72501" w:rsidRDefault="00672501">
      <w:pPr>
        <w:spacing w:line="500" w:lineRule="atLeast"/>
        <w:ind w:firstLine="600"/>
        <w:divId w:val="17213205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72501" w:rsidRDefault="00672501">
      <w:pPr>
        <w:spacing w:line="500" w:lineRule="atLeast"/>
        <w:ind w:firstLine="600"/>
        <w:divId w:val="45155837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72501" w:rsidRDefault="00672501">
      <w:pPr>
        <w:spacing w:line="500" w:lineRule="atLeast"/>
        <w:ind w:firstLine="600"/>
        <w:divId w:val="383910261"/>
        <w:rPr>
          <w:rFonts w:hint="eastAsia"/>
          <w:sz w:val="30"/>
          <w:szCs w:val="30"/>
        </w:rPr>
      </w:pPr>
      <w:r>
        <w:rPr>
          <w:rFonts w:hint="eastAsia"/>
          <w:sz w:val="30"/>
          <w:szCs w:val="30"/>
        </w:rPr>
        <w:t>（一）犯罪情节较轻；</w:t>
      </w:r>
    </w:p>
    <w:p w:rsidR="00672501" w:rsidRDefault="00672501">
      <w:pPr>
        <w:spacing w:line="500" w:lineRule="atLeast"/>
        <w:ind w:firstLine="600"/>
        <w:divId w:val="1586107469"/>
        <w:rPr>
          <w:rFonts w:hint="eastAsia"/>
          <w:sz w:val="30"/>
          <w:szCs w:val="30"/>
        </w:rPr>
      </w:pPr>
      <w:r>
        <w:rPr>
          <w:rFonts w:hint="eastAsia"/>
          <w:sz w:val="30"/>
          <w:szCs w:val="30"/>
        </w:rPr>
        <w:t>（二）有悔罪表现；</w:t>
      </w:r>
    </w:p>
    <w:p w:rsidR="00672501" w:rsidRDefault="00672501">
      <w:pPr>
        <w:spacing w:line="500" w:lineRule="atLeast"/>
        <w:ind w:firstLine="600"/>
        <w:divId w:val="1462840482"/>
        <w:rPr>
          <w:rFonts w:hint="eastAsia"/>
          <w:sz w:val="30"/>
          <w:szCs w:val="30"/>
        </w:rPr>
      </w:pPr>
      <w:r>
        <w:rPr>
          <w:rFonts w:hint="eastAsia"/>
          <w:sz w:val="30"/>
          <w:szCs w:val="30"/>
        </w:rPr>
        <w:t>（三）没有再犯罪的危险；</w:t>
      </w:r>
    </w:p>
    <w:p w:rsidR="00672501" w:rsidRDefault="00672501">
      <w:pPr>
        <w:spacing w:line="500" w:lineRule="atLeast"/>
        <w:ind w:firstLine="600"/>
        <w:divId w:val="1347947303"/>
        <w:rPr>
          <w:rFonts w:hint="eastAsia"/>
          <w:sz w:val="30"/>
          <w:szCs w:val="30"/>
        </w:rPr>
      </w:pPr>
      <w:r>
        <w:rPr>
          <w:rFonts w:hint="eastAsia"/>
          <w:sz w:val="30"/>
          <w:szCs w:val="30"/>
        </w:rPr>
        <w:t>（四）宣告缓刑对所居住社区没有重大不良影响。</w:t>
      </w:r>
    </w:p>
    <w:p w:rsidR="00672501" w:rsidRDefault="00672501">
      <w:pPr>
        <w:spacing w:line="500" w:lineRule="atLeast"/>
        <w:ind w:firstLine="600"/>
        <w:divId w:val="15153449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72501" w:rsidRDefault="00672501">
      <w:pPr>
        <w:spacing w:line="500" w:lineRule="atLeast"/>
        <w:ind w:firstLine="600"/>
        <w:divId w:val="1940018611"/>
        <w:rPr>
          <w:rFonts w:hint="eastAsia"/>
          <w:sz w:val="30"/>
          <w:szCs w:val="30"/>
        </w:rPr>
      </w:pPr>
      <w:r>
        <w:rPr>
          <w:rFonts w:hint="eastAsia"/>
          <w:sz w:val="30"/>
          <w:szCs w:val="30"/>
        </w:rPr>
        <w:t>被宣告缓刑的犯罪分子，如果被判处附加刑，附加刑仍须执行。</w:t>
      </w:r>
    </w:p>
    <w:p w:rsidR="00672501" w:rsidRDefault="00672501">
      <w:pPr>
        <w:spacing w:line="500" w:lineRule="atLeast"/>
        <w:ind w:firstLine="600"/>
        <w:divId w:val="1421021098"/>
        <w:rPr>
          <w:rFonts w:hint="eastAsia"/>
          <w:sz w:val="30"/>
          <w:szCs w:val="30"/>
        </w:rPr>
      </w:pPr>
      <w:r>
        <w:rPr>
          <w:rFonts w:hint="eastAsia"/>
          <w:sz w:val="30"/>
          <w:szCs w:val="30"/>
        </w:rPr>
        <w:t>第七十三条拘役的缓刑考验期限为原判刑期以上一年以下，但是不能少于二个月。</w:t>
      </w:r>
    </w:p>
    <w:p w:rsidR="00672501" w:rsidRDefault="00672501">
      <w:pPr>
        <w:spacing w:line="500" w:lineRule="atLeast"/>
        <w:ind w:firstLine="600"/>
        <w:divId w:val="2004622423"/>
        <w:rPr>
          <w:rFonts w:hint="eastAsia"/>
          <w:sz w:val="30"/>
          <w:szCs w:val="30"/>
        </w:rPr>
      </w:pPr>
      <w:r>
        <w:rPr>
          <w:rFonts w:hint="eastAsia"/>
          <w:sz w:val="30"/>
          <w:szCs w:val="30"/>
        </w:rPr>
        <w:t>有期徒刑的缓刑考验期限为原判刑期以上五年以下，但是不能少于一年。</w:t>
      </w:r>
    </w:p>
    <w:p w:rsidR="00672501" w:rsidRDefault="00672501">
      <w:pPr>
        <w:spacing w:line="500" w:lineRule="atLeast"/>
        <w:ind w:firstLine="600"/>
        <w:divId w:val="1405833786"/>
        <w:rPr>
          <w:rFonts w:hint="eastAsia"/>
          <w:sz w:val="30"/>
          <w:szCs w:val="30"/>
        </w:rPr>
      </w:pPr>
      <w:r>
        <w:rPr>
          <w:rFonts w:hint="eastAsia"/>
          <w:sz w:val="30"/>
          <w:szCs w:val="30"/>
        </w:rPr>
        <w:t>缓刑考验期限，从判决确定之日起计算。</w:t>
      </w:r>
    </w:p>
    <w:p w:rsidR="00672501" w:rsidRDefault="00672501">
      <w:pPr>
        <w:spacing w:line="500" w:lineRule="atLeast"/>
        <w:ind w:firstLine="600"/>
        <w:divId w:val="692615655"/>
        <w:rPr>
          <w:rFonts w:hint="eastAsia"/>
          <w:sz w:val="30"/>
          <w:szCs w:val="30"/>
        </w:rPr>
      </w:pPr>
      <w:r>
        <w:rPr>
          <w:rFonts w:hint="eastAsia"/>
          <w:sz w:val="30"/>
          <w:szCs w:val="30"/>
        </w:rPr>
        <w:t>《最高人民法院最高人民检察院关于办理贪污贿赂刑事案件适用法律若干问题的解释》</w:t>
      </w:r>
    </w:p>
    <w:p w:rsidR="00672501" w:rsidRDefault="00672501">
      <w:pPr>
        <w:spacing w:line="500" w:lineRule="atLeast"/>
        <w:ind w:firstLine="600"/>
        <w:divId w:val="122810510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672501" w:rsidRDefault="00672501">
      <w:pPr>
        <w:spacing w:line="500" w:lineRule="atLeast"/>
        <w:ind w:firstLine="600"/>
        <w:divId w:val="175551471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672501" w:rsidRDefault="00672501">
      <w:pPr>
        <w:spacing w:line="500" w:lineRule="atLeast"/>
        <w:ind w:firstLine="600"/>
        <w:divId w:val="9699399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672501" w:rsidRDefault="00672501">
      <w:pPr>
        <w:spacing w:line="500" w:lineRule="atLeast"/>
        <w:ind w:firstLine="600"/>
        <w:divId w:val="6032646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672501" w:rsidRDefault="00672501">
      <w:pPr>
        <w:spacing w:line="500" w:lineRule="atLeast"/>
        <w:ind w:firstLine="600"/>
        <w:divId w:val="2761807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672501" w:rsidRDefault="00672501">
      <w:pPr>
        <w:spacing w:line="500" w:lineRule="atLeast"/>
        <w:ind w:firstLine="600"/>
        <w:divId w:val="132030903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672501" w:rsidRDefault="00672501">
      <w:pPr>
        <w:spacing w:line="500" w:lineRule="atLeast"/>
        <w:ind w:firstLine="600"/>
        <w:divId w:val="73416171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672501" w:rsidRDefault="00672501">
      <w:pPr>
        <w:spacing w:line="500" w:lineRule="atLeast"/>
        <w:ind w:firstLine="600"/>
        <w:divId w:val="184519711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672501" w:rsidRDefault="00672501">
      <w:pPr>
        <w:spacing w:line="500" w:lineRule="atLeast"/>
        <w:ind w:firstLine="600"/>
        <w:divId w:val="8507282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72501" w:rsidRDefault="00672501">
      <w:pPr>
        <w:spacing w:line="500" w:lineRule="atLeast"/>
        <w:ind w:firstLine="600"/>
        <w:divId w:val="730186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501" w:rsidRDefault="00672501" w:rsidP="00672501">
      <w:pPr>
        <w:rPr>
          <w:rFonts w:hint="eastAsia"/>
        </w:rPr>
      </w:pPr>
      <w:r>
        <w:separator/>
      </w:r>
    </w:p>
  </w:endnote>
  <w:endnote w:type="continuationSeparator" w:id="0">
    <w:p w:rsidR="00672501" w:rsidRDefault="00672501" w:rsidP="006725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501" w:rsidRDefault="00672501" w:rsidP="00672501">
      <w:pPr>
        <w:rPr>
          <w:rFonts w:hint="eastAsia"/>
        </w:rPr>
      </w:pPr>
      <w:r>
        <w:separator/>
      </w:r>
    </w:p>
  </w:footnote>
  <w:footnote w:type="continuationSeparator" w:id="0">
    <w:p w:rsidR="00672501" w:rsidRDefault="00672501" w:rsidP="006725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2501"/>
    <w:rsid w:val="002A6721"/>
    <w:rsid w:val="00672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2501"/>
    <w:pPr>
      <w:tabs>
        <w:tab w:val="center" w:pos="4153"/>
        <w:tab w:val="right" w:pos="8306"/>
      </w:tabs>
      <w:snapToGrid w:val="0"/>
      <w:jc w:val="center"/>
    </w:pPr>
    <w:rPr>
      <w:sz w:val="18"/>
      <w:szCs w:val="18"/>
    </w:rPr>
  </w:style>
  <w:style w:type="character" w:customStyle="1" w:styleId="a4">
    <w:name w:val="页眉 字符"/>
    <w:basedOn w:val="a0"/>
    <w:link w:val="a3"/>
    <w:uiPriority w:val="99"/>
    <w:rsid w:val="00672501"/>
    <w:rPr>
      <w:rFonts w:ascii="宋体" w:eastAsia="宋体" w:hAnsi="宋体" w:cs="宋体"/>
      <w:sz w:val="18"/>
      <w:szCs w:val="18"/>
    </w:rPr>
  </w:style>
  <w:style w:type="paragraph" w:styleId="a5">
    <w:name w:val="footer"/>
    <w:basedOn w:val="a"/>
    <w:link w:val="a6"/>
    <w:uiPriority w:val="99"/>
    <w:unhideWhenUsed/>
    <w:rsid w:val="00672501"/>
    <w:pPr>
      <w:tabs>
        <w:tab w:val="center" w:pos="4153"/>
        <w:tab w:val="right" w:pos="8306"/>
      </w:tabs>
      <w:snapToGrid w:val="0"/>
    </w:pPr>
    <w:rPr>
      <w:sz w:val="18"/>
      <w:szCs w:val="18"/>
    </w:rPr>
  </w:style>
  <w:style w:type="character" w:customStyle="1" w:styleId="a6">
    <w:name w:val="页脚 字符"/>
    <w:basedOn w:val="a0"/>
    <w:link w:val="a5"/>
    <w:uiPriority w:val="99"/>
    <w:rsid w:val="006725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8663">
      <w:marLeft w:val="0"/>
      <w:marRight w:val="0"/>
      <w:marTop w:val="10"/>
      <w:marBottom w:val="10"/>
      <w:divBdr>
        <w:top w:val="none" w:sz="0" w:space="0" w:color="auto"/>
        <w:left w:val="none" w:sz="0" w:space="0" w:color="auto"/>
        <w:bottom w:val="none" w:sz="0" w:space="0" w:color="auto"/>
        <w:right w:val="none" w:sz="0" w:space="0" w:color="auto"/>
      </w:divBdr>
    </w:div>
    <w:div w:id="116338617">
      <w:marLeft w:val="0"/>
      <w:marRight w:val="0"/>
      <w:marTop w:val="10"/>
      <w:marBottom w:val="10"/>
      <w:divBdr>
        <w:top w:val="none" w:sz="0" w:space="0" w:color="auto"/>
        <w:left w:val="none" w:sz="0" w:space="0" w:color="auto"/>
        <w:bottom w:val="none" w:sz="0" w:space="0" w:color="auto"/>
        <w:right w:val="none" w:sz="0" w:space="0" w:color="auto"/>
      </w:divBdr>
    </w:div>
    <w:div w:id="154146364">
      <w:marLeft w:val="0"/>
      <w:marRight w:val="0"/>
      <w:marTop w:val="10"/>
      <w:marBottom w:val="10"/>
      <w:divBdr>
        <w:top w:val="none" w:sz="0" w:space="0" w:color="auto"/>
        <w:left w:val="none" w:sz="0" w:space="0" w:color="auto"/>
        <w:bottom w:val="none" w:sz="0" w:space="0" w:color="auto"/>
        <w:right w:val="none" w:sz="0" w:space="0" w:color="auto"/>
      </w:divBdr>
    </w:div>
    <w:div w:id="168719532">
      <w:marLeft w:val="0"/>
      <w:marRight w:val="0"/>
      <w:marTop w:val="10"/>
      <w:marBottom w:val="10"/>
      <w:divBdr>
        <w:top w:val="none" w:sz="0" w:space="0" w:color="auto"/>
        <w:left w:val="none" w:sz="0" w:space="0" w:color="auto"/>
        <w:bottom w:val="none" w:sz="0" w:space="0" w:color="auto"/>
        <w:right w:val="none" w:sz="0" w:space="0" w:color="auto"/>
      </w:divBdr>
    </w:div>
    <w:div w:id="192614988">
      <w:marLeft w:val="0"/>
      <w:marRight w:val="0"/>
      <w:marTop w:val="10"/>
      <w:marBottom w:val="10"/>
      <w:divBdr>
        <w:top w:val="none" w:sz="0" w:space="0" w:color="auto"/>
        <w:left w:val="none" w:sz="0" w:space="0" w:color="auto"/>
        <w:bottom w:val="none" w:sz="0" w:space="0" w:color="auto"/>
        <w:right w:val="none" w:sz="0" w:space="0" w:color="auto"/>
      </w:divBdr>
    </w:div>
    <w:div w:id="244457170">
      <w:marLeft w:val="0"/>
      <w:marRight w:val="0"/>
      <w:marTop w:val="10"/>
      <w:marBottom w:val="10"/>
      <w:divBdr>
        <w:top w:val="none" w:sz="0" w:space="0" w:color="auto"/>
        <w:left w:val="none" w:sz="0" w:space="0" w:color="auto"/>
        <w:bottom w:val="none" w:sz="0" w:space="0" w:color="auto"/>
        <w:right w:val="none" w:sz="0" w:space="0" w:color="auto"/>
      </w:divBdr>
    </w:div>
    <w:div w:id="276180777">
      <w:marLeft w:val="0"/>
      <w:marRight w:val="0"/>
      <w:marTop w:val="10"/>
      <w:marBottom w:val="10"/>
      <w:divBdr>
        <w:top w:val="none" w:sz="0" w:space="0" w:color="auto"/>
        <w:left w:val="none" w:sz="0" w:space="0" w:color="auto"/>
        <w:bottom w:val="none" w:sz="0" w:space="0" w:color="auto"/>
        <w:right w:val="none" w:sz="0" w:space="0" w:color="auto"/>
      </w:divBdr>
    </w:div>
    <w:div w:id="358940804">
      <w:marLeft w:val="0"/>
      <w:marRight w:val="0"/>
      <w:marTop w:val="10"/>
      <w:marBottom w:val="10"/>
      <w:divBdr>
        <w:top w:val="none" w:sz="0" w:space="0" w:color="auto"/>
        <w:left w:val="none" w:sz="0" w:space="0" w:color="auto"/>
        <w:bottom w:val="none" w:sz="0" w:space="0" w:color="auto"/>
        <w:right w:val="none" w:sz="0" w:space="0" w:color="auto"/>
      </w:divBdr>
    </w:div>
    <w:div w:id="382750214">
      <w:marLeft w:val="0"/>
      <w:marRight w:val="720"/>
      <w:marTop w:val="10"/>
      <w:marBottom w:val="10"/>
      <w:divBdr>
        <w:top w:val="none" w:sz="0" w:space="0" w:color="auto"/>
        <w:left w:val="none" w:sz="0" w:space="0" w:color="auto"/>
        <w:bottom w:val="none" w:sz="0" w:space="0" w:color="auto"/>
        <w:right w:val="none" w:sz="0" w:space="0" w:color="auto"/>
      </w:divBdr>
    </w:div>
    <w:div w:id="383910261">
      <w:marLeft w:val="0"/>
      <w:marRight w:val="0"/>
      <w:marTop w:val="10"/>
      <w:marBottom w:val="10"/>
      <w:divBdr>
        <w:top w:val="none" w:sz="0" w:space="0" w:color="auto"/>
        <w:left w:val="none" w:sz="0" w:space="0" w:color="auto"/>
        <w:bottom w:val="none" w:sz="0" w:space="0" w:color="auto"/>
        <w:right w:val="none" w:sz="0" w:space="0" w:color="auto"/>
      </w:divBdr>
    </w:div>
    <w:div w:id="390663531">
      <w:marLeft w:val="0"/>
      <w:marRight w:val="0"/>
      <w:marTop w:val="10"/>
      <w:marBottom w:val="10"/>
      <w:divBdr>
        <w:top w:val="none" w:sz="0" w:space="0" w:color="auto"/>
        <w:left w:val="none" w:sz="0" w:space="0" w:color="auto"/>
        <w:bottom w:val="none" w:sz="0" w:space="0" w:color="auto"/>
        <w:right w:val="none" w:sz="0" w:space="0" w:color="auto"/>
      </w:divBdr>
    </w:div>
    <w:div w:id="451558378">
      <w:marLeft w:val="0"/>
      <w:marRight w:val="0"/>
      <w:marTop w:val="10"/>
      <w:marBottom w:val="10"/>
      <w:divBdr>
        <w:top w:val="none" w:sz="0" w:space="0" w:color="auto"/>
        <w:left w:val="none" w:sz="0" w:space="0" w:color="auto"/>
        <w:bottom w:val="none" w:sz="0" w:space="0" w:color="auto"/>
        <w:right w:val="none" w:sz="0" w:space="0" w:color="auto"/>
      </w:divBdr>
    </w:div>
    <w:div w:id="476915954">
      <w:marLeft w:val="0"/>
      <w:marRight w:val="0"/>
      <w:marTop w:val="10"/>
      <w:marBottom w:val="10"/>
      <w:divBdr>
        <w:top w:val="none" w:sz="0" w:space="0" w:color="auto"/>
        <w:left w:val="none" w:sz="0" w:space="0" w:color="auto"/>
        <w:bottom w:val="none" w:sz="0" w:space="0" w:color="auto"/>
        <w:right w:val="none" w:sz="0" w:space="0" w:color="auto"/>
      </w:divBdr>
    </w:div>
    <w:div w:id="546794689">
      <w:marLeft w:val="0"/>
      <w:marRight w:val="0"/>
      <w:marTop w:val="10"/>
      <w:marBottom w:val="10"/>
      <w:divBdr>
        <w:top w:val="none" w:sz="0" w:space="0" w:color="auto"/>
        <w:left w:val="none" w:sz="0" w:space="0" w:color="auto"/>
        <w:bottom w:val="none" w:sz="0" w:space="0" w:color="auto"/>
        <w:right w:val="none" w:sz="0" w:space="0" w:color="auto"/>
      </w:divBdr>
    </w:div>
    <w:div w:id="603264606">
      <w:marLeft w:val="0"/>
      <w:marRight w:val="0"/>
      <w:marTop w:val="10"/>
      <w:marBottom w:val="10"/>
      <w:divBdr>
        <w:top w:val="none" w:sz="0" w:space="0" w:color="auto"/>
        <w:left w:val="none" w:sz="0" w:space="0" w:color="auto"/>
        <w:bottom w:val="none" w:sz="0" w:space="0" w:color="auto"/>
        <w:right w:val="none" w:sz="0" w:space="0" w:color="auto"/>
      </w:divBdr>
    </w:div>
    <w:div w:id="692615655">
      <w:marLeft w:val="0"/>
      <w:marRight w:val="0"/>
      <w:marTop w:val="10"/>
      <w:marBottom w:val="10"/>
      <w:divBdr>
        <w:top w:val="none" w:sz="0" w:space="0" w:color="auto"/>
        <w:left w:val="none" w:sz="0" w:space="0" w:color="auto"/>
        <w:bottom w:val="none" w:sz="0" w:space="0" w:color="auto"/>
        <w:right w:val="none" w:sz="0" w:space="0" w:color="auto"/>
      </w:divBdr>
    </w:div>
    <w:div w:id="708257962">
      <w:marLeft w:val="0"/>
      <w:marRight w:val="0"/>
      <w:marTop w:val="10"/>
      <w:marBottom w:val="10"/>
      <w:divBdr>
        <w:top w:val="none" w:sz="0" w:space="0" w:color="auto"/>
        <w:left w:val="none" w:sz="0" w:space="0" w:color="auto"/>
        <w:bottom w:val="none" w:sz="0" w:space="0" w:color="auto"/>
        <w:right w:val="none" w:sz="0" w:space="0" w:color="auto"/>
      </w:divBdr>
    </w:div>
    <w:div w:id="734161710">
      <w:marLeft w:val="0"/>
      <w:marRight w:val="0"/>
      <w:marTop w:val="10"/>
      <w:marBottom w:val="10"/>
      <w:divBdr>
        <w:top w:val="none" w:sz="0" w:space="0" w:color="auto"/>
        <w:left w:val="none" w:sz="0" w:space="0" w:color="auto"/>
        <w:bottom w:val="none" w:sz="0" w:space="0" w:color="auto"/>
        <w:right w:val="none" w:sz="0" w:space="0" w:color="auto"/>
      </w:divBdr>
    </w:div>
    <w:div w:id="749544305">
      <w:marLeft w:val="0"/>
      <w:marRight w:val="0"/>
      <w:marTop w:val="10"/>
      <w:marBottom w:val="10"/>
      <w:divBdr>
        <w:top w:val="none" w:sz="0" w:space="0" w:color="auto"/>
        <w:left w:val="none" w:sz="0" w:space="0" w:color="auto"/>
        <w:bottom w:val="none" w:sz="0" w:space="0" w:color="auto"/>
        <w:right w:val="none" w:sz="0" w:space="0" w:color="auto"/>
      </w:divBdr>
    </w:div>
    <w:div w:id="815879244">
      <w:marLeft w:val="0"/>
      <w:marRight w:val="0"/>
      <w:marTop w:val="10"/>
      <w:marBottom w:val="10"/>
      <w:divBdr>
        <w:top w:val="none" w:sz="0" w:space="0" w:color="auto"/>
        <w:left w:val="none" w:sz="0" w:space="0" w:color="auto"/>
        <w:bottom w:val="none" w:sz="0" w:space="0" w:color="auto"/>
        <w:right w:val="none" w:sz="0" w:space="0" w:color="auto"/>
      </w:divBdr>
    </w:div>
    <w:div w:id="850728254">
      <w:marLeft w:val="0"/>
      <w:marRight w:val="0"/>
      <w:marTop w:val="10"/>
      <w:marBottom w:val="10"/>
      <w:divBdr>
        <w:top w:val="none" w:sz="0" w:space="0" w:color="auto"/>
        <w:left w:val="none" w:sz="0" w:space="0" w:color="auto"/>
        <w:bottom w:val="none" w:sz="0" w:space="0" w:color="auto"/>
        <w:right w:val="none" w:sz="0" w:space="0" w:color="auto"/>
      </w:divBdr>
    </w:div>
    <w:div w:id="863977771">
      <w:marLeft w:val="0"/>
      <w:marRight w:val="0"/>
      <w:marTop w:val="10"/>
      <w:marBottom w:val="10"/>
      <w:divBdr>
        <w:top w:val="none" w:sz="0" w:space="0" w:color="auto"/>
        <w:left w:val="none" w:sz="0" w:space="0" w:color="auto"/>
        <w:bottom w:val="none" w:sz="0" w:space="0" w:color="auto"/>
        <w:right w:val="none" w:sz="0" w:space="0" w:color="auto"/>
      </w:divBdr>
    </w:div>
    <w:div w:id="864291916">
      <w:marLeft w:val="0"/>
      <w:marRight w:val="720"/>
      <w:marTop w:val="10"/>
      <w:marBottom w:val="10"/>
      <w:divBdr>
        <w:top w:val="none" w:sz="0" w:space="0" w:color="auto"/>
        <w:left w:val="none" w:sz="0" w:space="0" w:color="auto"/>
        <w:bottom w:val="none" w:sz="0" w:space="0" w:color="auto"/>
        <w:right w:val="none" w:sz="0" w:space="0" w:color="auto"/>
      </w:divBdr>
    </w:div>
    <w:div w:id="944262697">
      <w:marLeft w:val="0"/>
      <w:marRight w:val="0"/>
      <w:marTop w:val="10"/>
      <w:marBottom w:val="10"/>
      <w:divBdr>
        <w:top w:val="none" w:sz="0" w:space="0" w:color="auto"/>
        <w:left w:val="none" w:sz="0" w:space="0" w:color="auto"/>
        <w:bottom w:val="none" w:sz="0" w:space="0" w:color="auto"/>
        <w:right w:val="none" w:sz="0" w:space="0" w:color="auto"/>
      </w:divBdr>
    </w:div>
    <w:div w:id="969939917">
      <w:marLeft w:val="0"/>
      <w:marRight w:val="0"/>
      <w:marTop w:val="10"/>
      <w:marBottom w:val="10"/>
      <w:divBdr>
        <w:top w:val="none" w:sz="0" w:space="0" w:color="auto"/>
        <w:left w:val="none" w:sz="0" w:space="0" w:color="auto"/>
        <w:bottom w:val="none" w:sz="0" w:space="0" w:color="auto"/>
        <w:right w:val="none" w:sz="0" w:space="0" w:color="auto"/>
      </w:divBdr>
    </w:div>
    <w:div w:id="1007489379">
      <w:marLeft w:val="0"/>
      <w:marRight w:val="0"/>
      <w:marTop w:val="10"/>
      <w:marBottom w:val="10"/>
      <w:divBdr>
        <w:top w:val="none" w:sz="0" w:space="0" w:color="auto"/>
        <w:left w:val="none" w:sz="0" w:space="0" w:color="auto"/>
        <w:bottom w:val="none" w:sz="0" w:space="0" w:color="auto"/>
        <w:right w:val="none" w:sz="0" w:space="0" w:color="auto"/>
      </w:divBdr>
    </w:div>
    <w:div w:id="1187255991">
      <w:marLeft w:val="0"/>
      <w:marRight w:val="0"/>
      <w:marTop w:val="10"/>
      <w:marBottom w:val="10"/>
      <w:divBdr>
        <w:top w:val="none" w:sz="0" w:space="0" w:color="auto"/>
        <w:left w:val="none" w:sz="0" w:space="0" w:color="auto"/>
        <w:bottom w:val="none" w:sz="0" w:space="0" w:color="auto"/>
        <w:right w:val="none" w:sz="0" w:space="0" w:color="auto"/>
      </w:divBdr>
    </w:div>
    <w:div w:id="1228105104">
      <w:marLeft w:val="0"/>
      <w:marRight w:val="0"/>
      <w:marTop w:val="10"/>
      <w:marBottom w:val="10"/>
      <w:divBdr>
        <w:top w:val="none" w:sz="0" w:space="0" w:color="auto"/>
        <w:left w:val="none" w:sz="0" w:space="0" w:color="auto"/>
        <w:bottom w:val="none" w:sz="0" w:space="0" w:color="auto"/>
        <w:right w:val="none" w:sz="0" w:space="0" w:color="auto"/>
      </w:divBdr>
    </w:div>
    <w:div w:id="1235316534">
      <w:marLeft w:val="0"/>
      <w:marRight w:val="0"/>
      <w:marTop w:val="10"/>
      <w:marBottom w:val="10"/>
      <w:divBdr>
        <w:top w:val="none" w:sz="0" w:space="0" w:color="auto"/>
        <w:left w:val="none" w:sz="0" w:space="0" w:color="auto"/>
        <w:bottom w:val="none" w:sz="0" w:space="0" w:color="auto"/>
        <w:right w:val="none" w:sz="0" w:space="0" w:color="auto"/>
      </w:divBdr>
    </w:div>
    <w:div w:id="1252355036">
      <w:marLeft w:val="0"/>
      <w:marRight w:val="720"/>
      <w:marTop w:val="10"/>
      <w:marBottom w:val="10"/>
      <w:divBdr>
        <w:top w:val="none" w:sz="0" w:space="0" w:color="auto"/>
        <w:left w:val="none" w:sz="0" w:space="0" w:color="auto"/>
        <w:bottom w:val="none" w:sz="0" w:space="0" w:color="auto"/>
        <w:right w:val="none" w:sz="0" w:space="0" w:color="auto"/>
      </w:divBdr>
    </w:div>
    <w:div w:id="1320309036">
      <w:marLeft w:val="0"/>
      <w:marRight w:val="0"/>
      <w:marTop w:val="10"/>
      <w:marBottom w:val="10"/>
      <w:divBdr>
        <w:top w:val="none" w:sz="0" w:space="0" w:color="auto"/>
        <w:left w:val="none" w:sz="0" w:space="0" w:color="auto"/>
        <w:bottom w:val="none" w:sz="0" w:space="0" w:color="auto"/>
        <w:right w:val="none" w:sz="0" w:space="0" w:color="auto"/>
      </w:divBdr>
    </w:div>
    <w:div w:id="1347947303">
      <w:marLeft w:val="0"/>
      <w:marRight w:val="0"/>
      <w:marTop w:val="10"/>
      <w:marBottom w:val="10"/>
      <w:divBdr>
        <w:top w:val="none" w:sz="0" w:space="0" w:color="auto"/>
        <w:left w:val="none" w:sz="0" w:space="0" w:color="auto"/>
        <w:bottom w:val="none" w:sz="0" w:space="0" w:color="auto"/>
        <w:right w:val="none" w:sz="0" w:space="0" w:color="auto"/>
      </w:divBdr>
    </w:div>
    <w:div w:id="1405833786">
      <w:marLeft w:val="0"/>
      <w:marRight w:val="0"/>
      <w:marTop w:val="10"/>
      <w:marBottom w:val="10"/>
      <w:divBdr>
        <w:top w:val="none" w:sz="0" w:space="0" w:color="auto"/>
        <w:left w:val="none" w:sz="0" w:space="0" w:color="auto"/>
        <w:bottom w:val="none" w:sz="0" w:space="0" w:color="auto"/>
        <w:right w:val="none" w:sz="0" w:space="0" w:color="auto"/>
      </w:divBdr>
    </w:div>
    <w:div w:id="1421021098">
      <w:marLeft w:val="0"/>
      <w:marRight w:val="0"/>
      <w:marTop w:val="10"/>
      <w:marBottom w:val="10"/>
      <w:divBdr>
        <w:top w:val="none" w:sz="0" w:space="0" w:color="auto"/>
        <w:left w:val="none" w:sz="0" w:space="0" w:color="auto"/>
        <w:bottom w:val="none" w:sz="0" w:space="0" w:color="auto"/>
        <w:right w:val="none" w:sz="0" w:space="0" w:color="auto"/>
      </w:divBdr>
    </w:div>
    <w:div w:id="1460564267">
      <w:marLeft w:val="0"/>
      <w:marRight w:val="720"/>
      <w:marTop w:val="10"/>
      <w:marBottom w:val="10"/>
      <w:divBdr>
        <w:top w:val="none" w:sz="0" w:space="0" w:color="auto"/>
        <w:left w:val="none" w:sz="0" w:space="0" w:color="auto"/>
        <w:bottom w:val="none" w:sz="0" w:space="0" w:color="auto"/>
        <w:right w:val="none" w:sz="0" w:space="0" w:color="auto"/>
      </w:divBdr>
    </w:div>
    <w:div w:id="1462840482">
      <w:marLeft w:val="0"/>
      <w:marRight w:val="0"/>
      <w:marTop w:val="10"/>
      <w:marBottom w:val="10"/>
      <w:divBdr>
        <w:top w:val="none" w:sz="0" w:space="0" w:color="auto"/>
        <w:left w:val="none" w:sz="0" w:space="0" w:color="auto"/>
        <w:bottom w:val="none" w:sz="0" w:space="0" w:color="auto"/>
        <w:right w:val="none" w:sz="0" w:space="0" w:color="auto"/>
      </w:divBdr>
    </w:div>
    <w:div w:id="1515344938">
      <w:marLeft w:val="0"/>
      <w:marRight w:val="0"/>
      <w:marTop w:val="10"/>
      <w:marBottom w:val="10"/>
      <w:divBdr>
        <w:top w:val="none" w:sz="0" w:space="0" w:color="auto"/>
        <w:left w:val="none" w:sz="0" w:space="0" w:color="auto"/>
        <w:bottom w:val="none" w:sz="0" w:space="0" w:color="auto"/>
        <w:right w:val="none" w:sz="0" w:space="0" w:color="auto"/>
      </w:divBdr>
    </w:div>
    <w:div w:id="1532914882">
      <w:marLeft w:val="0"/>
      <w:marRight w:val="0"/>
      <w:marTop w:val="10"/>
      <w:marBottom w:val="10"/>
      <w:divBdr>
        <w:top w:val="none" w:sz="0" w:space="0" w:color="auto"/>
        <w:left w:val="none" w:sz="0" w:space="0" w:color="auto"/>
        <w:bottom w:val="none" w:sz="0" w:space="0" w:color="auto"/>
        <w:right w:val="none" w:sz="0" w:space="0" w:color="auto"/>
      </w:divBdr>
    </w:div>
    <w:div w:id="1539588674">
      <w:marLeft w:val="0"/>
      <w:marRight w:val="0"/>
      <w:marTop w:val="10"/>
      <w:marBottom w:val="10"/>
      <w:divBdr>
        <w:top w:val="none" w:sz="0" w:space="0" w:color="auto"/>
        <w:left w:val="none" w:sz="0" w:space="0" w:color="auto"/>
        <w:bottom w:val="none" w:sz="0" w:space="0" w:color="auto"/>
        <w:right w:val="none" w:sz="0" w:space="0" w:color="auto"/>
      </w:divBdr>
    </w:div>
    <w:div w:id="1583679687">
      <w:marLeft w:val="0"/>
      <w:marRight w:val="0"/>
      <w:marTop w:val="10"/>
      <w:marBottom w:val="10"/>
      <w:divBdr>
        <w:top w:val="none" w:sz="0" w:space="0" w:color="auto"/>
        <w:left w:val="none" w:sz="0" w:space="0" w:color="auto"/>
        <w:bottom w:val="none" w:sz="0" w:space="0" w:color="auto"/>
        <w:right w:val="none" w:sz="0" w:space="0" w:color="auto"/>
      </w:divBdr>
    </w:div>
    <w:div w:id="1586107469">
      <w:marLeft w:val="0"/>
      <w:marRight w:val="0"/>
      <w:marTop w:val="10"/>
      <w:marBottom w:val="10"/>
      <w:divBdr>
        <w:top w:val="none" w:sz="0" w:space="0" w:color="auto"/>
        <w:left w:val="none" w:sz="0" w:space="0" w:color="auto"/>
        <w:bottom w:val="none" w:sz="0" w:space="0" w:color="auto"/>
        <w:right w:val="none" w:sz="0" w:space="0" w:color="auto"/>
      </w:divBdr>
    </w:div>
    <w:div w:id="1620793760">
      <w:marLeft w:val="0"/>
      <w:marRight w:val="0"/>
      <w:marTop w:val="10"/>
      <w:marBottom w:val="10"/>
      <w:divBdr>
        <w:top w:val="none" w:sz="0" w:space="0" w:color="auto"/>
        <w:left w:val="none" w:sz="0" w:space="0" w:color="auto"/>
        <w:bottom w:val="none" w:sz="0" w:space="0" w:color="auto"/>
        <w:right w:val="none" w:sz="0" w:space="0" w:color="auto"/>
      </w:divBdr>
    </w:div>
    <w:div w:id="1663698833">
      <w:marLeft w:val="0"/>
      <w:marRight w:val="0"/>
      <w:marTop w:val="10"/>
      <w:marBottom w:val="10"/>
      <w:divBdr>
        <w:top w:val="none" w:sz="0" w:space="0" w:color="auto"/>
        <w:left w:val="none" w:sz="0" w:space="0" w:color="auto"/>
        <w:bottom w:val="none" w:sz="0" w:space="0" w:color="auto"/>
        <w:right w:val="none" w:sz="0" w:space="0" w:color="auto"/>
      </w:divBdr>
    </w:div>
    <w:div w:id="1690567225">
      <w:marLeft w:val="0"/>
      <w:marRight w:val="0"/>
      <w:marTop w:val="10"/>
      <w:marBottom w:val="10"/>
      <w:divBdr>
        <w:top w:val="none" w:sz="0" w:space="0" w:color="auto"/>
        <w:left w:val="none" w:sz="0" w:space="0" w:color="auto"/>
        <w:bottom w:val="none" w:sz="0" w:space="0" w:color="auto"/>
        <w:right w:val="none" w:sz="0" w:space="0" w:color="auto"/>
      </w:divBdr>
    </w:div>
    <w:div w:id="1715538383">
      <w:marLeft w:val="0"/>
      <w:marRight w:val="0"/>
      <w:marTop w:val="10"/>
      <w:marBottom w:val="10"/>
      <w:divBdr>
        <w:top w:val="none" w:sz="0" w:space="0" w:color="auto"/>
        <w:left w:val="none" w:sz="0" w:space="0" w:color="auto"/>
        <w:bottom w:val="none" w:sz="0" w:space="0" w:color="auto"/>
        <w:right w:val="none" w:sz="0" w:space="0" w:color="auto"/>
      </w:divBdr>
    </w:div>
    <w:div w:id="1721320530">
      <w:marLeft w:val="0"/>
      <w:marRight w:val="0"/>
      <w:marTop w:val="10"/>
      <w:marBottom w:val="10"/>
      <w:divBdr>
        <w:top w:val="none" w:sz="0" w:space="0" w:color="auto"/>
        <w:left w:val="none" w:sz="0" w:space="0" w:color="auto"/>
        <w:bottom w:val="none" w:sz="0" w:space="0" w:color="auto"/>
        <w:right w:val="none" w:sz="0" w:space="0" w:color="auto"/>
      </w:divBdr>
    </w:div>
    <w:div w:id="1746955179">
      <w:marLeft w:val="0"/>
      <w:marRight w:val="0"/>
      <w:marTop w:val="10"/>
      <w:marBottom w:val="10"/>
      <w:divBdr>
        <w:top w:val="none" w:sz="0" w:space="0" w:color="auto"/>
        <w:left w:val="none" w:sz="0" w:space="0" w:color="auto"/>
        <w:bottom w:val="none" w:sz="0" w:space="0" w:color="auto"/>
        <w:right w:val="none" w:sz="0" w:space="0" w:color="auto"/>
      </w:divBdr>
    </w:div>
    <w:div w:id="1755514715">
      <w:marLeft w:val="0"/>
      <w:marRight w:val="0"/>
      <w:marTop w:val="10"/>
      <w:marBottom w:val="10"/>
      <w:divBdr>
        <w:top w:val="none" w:sz="0" w:space="0" w:color="auto"/>
        <w:left w:val="none" w:sz="0" w:space="0" w:color="auto"/>
        <w:bottom w:val="none" w:sz="0" w:space="0" w:color="auto"/>
        <w:right w:val="none" w:sz="0" w:space="0" w:color="auto"/>
      </w:divBdr>
    </w:div>
    <w:div w:id="1845197117">
      <w:marLeft w:val="0"/>
      <w:marRight w:val="0"/>
      <w:marTop w:val="10"/>
      <w:marBottom w:val="10"/>
      <w:divBdr>
        <w:top w:val="none" w:sz="0" w:space="0" w:color="auto"/>
        <w:left w:val="none" w:sz="0" w:space="0" w:color="auto"/>
        <w:bottom w:val="none" w:sz="0" w:space="0" w:color="auto"/>
        <w:right w:val="none" w:sz="0" w:space="0" w:color="auto"/>
      </w:divBdr>
    </w:div>
    <w:div w:id="1876890877">
      <w:marLeft w:val="0"/>
      <w:marRight w:val="0"/>
      <w:marTop w:val="10"/>
      <w:marBottom w:val="10"/>
      <w:divBdr>
        <w:top w:val="none" w:sz="0" w:space="0" w:color="auto"/>
        <w:left w:val="none" w:sz="0" w:space="0" w:color="auto"/>
        <w:bottom w:val="none" w:sz="0" w:space="0" w:color="auto"/>
        <w:right w:val="none" w:sz="0" w:space="0" w:color="auto"/>
      </w:divBdr>
    </w:div>
    <w:div w:id="1880899235">
      <w:marLeft w:val="0"/>
      <w:marRight w:val="0"/>
      <w:marTop w:val="10"/>
      <w:marBottom w:val="10"/>
      <w:divBdr>
        <w:top w:val="none" w:sz="0" w:space="0" w:color="auto"/>
        <w:left w:val="none" w:sz="0" w:space="0" w:color="auto"/>
        <w:bottom w:val="none" w:sz="0" w:space="0" w:color="auto"/>
        <w:right w:val="none" w:sz="0" w:space="0" w:color="auto"/>
      </w:divBdr>
    </w:div>
    <w:div w:id="1881817929">
      <w:marLeft w:val="0"/>
      <w:marRight w:val="0"/>
      <w:marTop w:val="10"/>
      <w:marBottom w:val="10"/>
      <w:divBdr>
        <w:top w:val="none" w:sz="0" w:space="0" w:color="auto"/>
        <w:left w:val="none" w:sz="0" w:space="0" w:color="auto"/>
        <w:bottom w:val="none" w:sz="0" w:space="0" w:color="auto"/>
        <w:right w:val="none" w:sz="0" w:space="0" w:color="auto"/>
      </w:divBdr>
    </w:div>
    <w:div w:id="1897007962">
      <w:marLeft w:val="0"/>
      <w:marRight w:val="0"/>
      <w:marTop w:val="10"/>
      <w:marBottom w:val="10"/>
      <w:divBdr>
        <w:top w:val="none" w:sz="0" w:space="0" w:color="auto"/>
        <w:left w:val="none" w:sz="0" w:space="0" w:color="auto"/>
        <w:bottom w:val="none" w:sz="0" w:space="0" w:color="auto"/>
        <w:right w:val="none" w:sz="0" w:space="0" w:color="auto"/>
      </w:divBdr>
    </w:div>
    <w:div w:id="1911385302">
      <w:marLeft w:val="0"/>
      <w:marRight w:val="0"/>
      <w:marTop w:val="10"/>
      <w:marBottom w:val="10"/>
      <w:divBdr>
        <w:top w:val="none" w:sz="0" w:space="0" w:color="auto"/>
        <w:left w:val="none" w:sz="0" w:space="0" w:color="auto"/>
        <w:bottom w:val="none" w:sz="0" w:space="0" w:color="auto"/>
        <w:right w:val="none" w:sz="0" w:space="0" w:color="auto"/>
      </w:divBdr>
    </w:div>
    <w:div w:id="1940018611">
      <w:marLeft w:val="0"/>
      <w:marRight w:val="0"/>
      <w:marTop w:val="10"/>
      <w:marBottom w:val="10"/>
      <w:divBdr>
        <w:top w:val="none" w:sz="0" w:space="0" w:color="auto"/>
        <w:left w:val="none" w:sz="0" w:space="0" w:color="auto"/>
        <w:bottom w:val="none" w:sz="0" w:space="0" w:color="auto"/>
        <w:right w:val="none" w:sz="0" w:space="0" w:color="auto"/>
      </w:divBdr>
    </w:div>
    <w:div w:id="1981887384">
      <w:marLeft w:val="0"/>
      <w:marRight w:val="0"/>
      <w:marTop w:val="10"/>
      <w:marBottom w:val="10"/>
      <w:divBdr>
        <w:top w:val="none" w:sz="0" w:space="0" w:color="auto"/>
        <w:left w:val="none" w:sz="0" w:space="0" w:color="auto"/>
        <w:bottom w:val="none" w:sz="0" w:space="0" w:color="auto"/>
        <w:right w:val="none" w:sz="0" w:space="0" w:color="auto"/>
      </w:divBdr>
    </w:div>
    <w:div w:id="2004622423">
      <w:marLeft w:val="0"/>
      <w:marRight w:val="0"/>
      <w:marTop w:val="10"/>
      <w:marBottom w:val="10"/>
      <w:divBdr>
        <w:top w:val="none" w:sz="0" w:space="0" w:color="auto"/>
        <w:left w:val="none" w:sz="0" w:space="0" w:color="auto"/>
        <w:bottom w:val="none" w:sz="0" w:space="0" w:color="auto"/>
        <w:right w:val="none" w:sz="0" w:space="0" w:color="auto"/>
      </w:divBdr>
    </w:div>
    <w:div w:id="2099013767">
      <w:marLeft w:val="0"/>
      <w:marRight w:val="0"/>
      <w:marTop w:val="10"/>
      <w:marBottom w:val="10"/>
      <w:divBdr>
        <w:top w:val="none" w:sz="0" w:space="0" w:color="auto"/>
        <w:left w:val="none" w:sz="0" w:space="0" w:color="auto"/>
        <w:bottom w:val="none" w:sz="0" w:space="0" w:color="auto"/>
        <w:right w:val="none" w:sz="0" w:space="0" w:color="auto"/>
      </w:divBdr>
    </w:div>
    <w:div w:id="2099406249">
      <w:marLeft w:val="0"/>
      <w:marRight w:val="720"/>
      <w:marTop w:val="10"/>
      <w:marBottom w:val="10"/>
      <w:divBdr>
        <w:top w:val="none" w:sz="0" w:space="0" w:color="auto"/>
        <w:left w:val="none" w:sz="0" w:space="0" w:color="auto"/>
        <w:bottom w:val="none" w:sz="0" w:space="0" w:color="auto"/>
        <w:right w:val="none" w:sz="0" w:space="0" w:color="auto"/>
      </w:divBdr>
    </w:div>
    <w:div w:id="2140223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