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D80" w:rsidRDefault="00194D80">
      <w:pPr>
        <w:spacing w:line="500" w:lineRule="atLeast"/>
        <w:jc w:val="center"/>
        <w:divId w:val="2141680716"/>
        <w:rPr>
          <w:rFonts w:ascii="黑体" w:eastAsia="黑体" w:hAnsi="黑体"/>
          <w:sz w:val="36"/>
          <w:szCs w:val="36"/>
        </w:rPr>
      </w:pPr>
      <w:r>
        <w:rPr>
          <w:rFonts w:ascii="黑体" w:eastAsia="黑体" w:hAnsi="黑体" w:hint="eastAsia"/>
          <w:sz w:val="36"/>
          <w:szCs w:val="36"/>
        </w:rPr>
        <w:t>广东省广州市番禺区人民法院</w:t>
      </w:r>
    </w:p>
    <w:p w:rsidR="00194D80" w:rsidRDefault="00194D80">
      <w:pPr>
        <w:spacing w:line="500" w:lineRule="atLeast"/>
        <w:jc w:val="center"/>
        <w:divId w:val="879779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4D80" w:rsidRDefault="00194D80">
      <w:pPr>
        <w:spacing w:line="500" w:lineRule="atLeast"/>
        <w:jc w:val="right"/>
        <w:divId w:val="12695045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456</w:t>
      </w:r>
      <w:r>
        <w:rPr>
          <w:rFonts w:hint="eastAsia"/>
          <w:sz w:val="30"/>
          <w:szCs w:val="30"/>
        </w:rPr>
        <w:t>号</w:t>
      </w:r>
    </w:p>
    <w:p w:rsidR="00194D80" w:rsidRDefault="00194D80">
      <w:pPr>
        <w:spacing w:line="500" w:lineRule="atLeast"/>
        <w:ind w:firstLine="600"/>
        <w:divId w:val="957294121"/>
        <w:rPr>
          <w:rFonts w:hint="eastAsia"/>
          <w:sz w:val="30"/>
          <w:szCs w:val="30"/>
        </w:rPr>
      </w:pPr>
      <w:r>
        <w:rPr>
          <w:rFonts w:hint="eastAsia"/>
          <w:sz w:val="30"/>
          <w:szCs w:val="30"/>
        </w:rPr>
        <w:t>公诉机关广州市番禺区人民检察院。</w:t>
      </w:r>
    </w:p>
    <w:p w:rsidR="00194D80" w:rsidRDefault="00194D80">
      <w:pPr>
        <w:spacing w:line="500" w:lineRule="atLeast"/>
        <w:ind w:firstLine="600"/>
        <w:divId w:val="32771734"/>
        <w:rPr>
          <w:rFonts w:hint="eastAsia"/>
          <w:sz w:val="30"/>
          <w:szCs w:val="30"/>
        </w:rPr>
      </w:pPr>
      <w:r>
        <w:rPr>
          <w:rFonts w:hint="eastAsia"/>
          <w:sz w:val="30"/>
          <w:szCs w:val="30"/>
        </w:rPr>
        <w:t>被告人黎友添，男，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日出生，汉族，文化程度硕士研究生，广州市市政工程设计研究总院安全办主任，户籍地广东省广州市越秀区。因本案于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日被取保候审。</w:t>
      </w:r>
    </w:p>
    <w:p w:rsidR="00194D80" w:rsidRDefault="00194D80">
      <w:pPr>
        <w:spacing w:line="500" w:lineRule="atLeast"/>
        <w:ind w:firstLine="600"/>
        <w:divId w:val="266083399"/>
        <w:rPr>
          <w:rFonts w:hint="eastAsia"/>
          <w:sz w:val="30"/>
          <w:szCs w:val="30"/>
        </w:rPr>
      </w:pPr>
      <w:r>
        <w:rPr>
          <w:rFonts w:hint="eastAsia"/>
          <w:sz w:val="30"/>
          <w:szCs w:val="30"/>
        </w:rPr>
        <w:t>辩护人奉鑫，北京市东卫（广州）律师事务所律师。</w:t>
      </w:r>
    </w:p>
    <w:p w:rsidR="00194D80" w:rsidRDefault="00194D80">
      <w:pPr>
        <w:spacing w:line="500" w:lineRule="atLeast"/>
        <w:ind w:firstLine="600"/>
        <w:divId w:val="1601375323"/>
        <w:rPr>
          <w:rFonts w:hint="eastAsia"/>
          <w:sz w:val="30"/>
          <w:szCs w:val="30"/>
        </w:rPr>
      </w:pPr>
      <w:r>
        <w:rPr>
          <w:rFonts w:hint="eastAsia"/>
          <w:sz w:val="30"/>
          <w:szCs w:val="30"/>
        </w:rPr>
        <w:t>被告人李伟，男，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日出生，汉族，文化程度大学本科，广州市市政工程设计研究总院副总工程师，户籍地广东省广州市荔湾区。因本案于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日被取保候审。</w:t>
      </w:r>
    </w:p>
    <w:p w:rsidR="00194D80" w:rsidRDefault="00194D80">
      <w:pPr>
        <w:spacing w:line="500" w:lineRule="atLeast"/>
        <w:ind w:firstLine="600"/>
        <w:divId w:val="320889568"/>
        <w:rPr>
          <w:rFonts w:hint="eastAsia"/>
          <w:sz w:val="30"/>
          <w:szCs w:val="30"/>
        </w:rPr>
      </w:pPr>
      <w:r>
        <w:rPr>
          <w:rFonts w:hint="eastAsia"/>
          <w:sz w:val="30"/>
          <w:szCs w:val="30"/>
        </w:rPr>
        <w:t>辩护人陈丹洋、卢楚晓，广东品泓律师事务所律师。</w:t>
      </w:r>
    </w:p>
    <w:p w:rsidR="00194D80" w:rsidRDefault="00194D80">
      <w:pPr>
        <w:spacing w:line="500" w:lineRule="atLeast"/>
        <w:ind w:firstLine="600"/>
        <w:divId w:val="1335111573"/>
        <w:rPr>
          <w:rFonts w:hint="eastAsia"/>
          <w:sz w:val="30"/>
          <w:szCs w:val="30"/>
        </w:rPr>
      </w:pPr>
      <w:r>
        <w:rPr>
          <w:rFonts w:hint="eastAsia"/>
          <w:sz w:val="30"/>
          <w:szCs w:val="30"/>
        </w:rPr>
        <w:t>被告人罗相涛，男，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日出生，汉族，文化程度大学本科，广州市市政工程设计研究总院设计二院院长兼党支部书记，户籍地广东省广州市越秀区。因本案于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日被取保候审。</w:t>
      </w:r>
    </w:p>
    <w:p w:rsidR="00194D80" w:rsidRDefault="00194D80">
      <w:pPr>
        <w:spacing w:line="500" w:lineRule="atLeast"/>
        <w:ind w:firstLine="600"/>
        <w:divId w:val="1879510491"/>
        <w:rPr>
          <w:rFonts w:hint="eastAsia"/>
          <w:sz w:val="30"/>
          <w:szCs w:val="30"/>
        </w:rPr>
      </w:pPr>
      <w:r>
        <w:rPr>
          <w:rFonts w:hint="eastAsia"/>
          <w:sz w:val="30"/>
          <w:szCs w:val="30"/>
        </w:rPr>
        <w:t>辩护人梁栩境，广东百强律师事务所律师。</w:t>
      </w:r>
    </w:p>
    <w:p w:rsidR="00194D80" w:rsidRDefault="00194D80">
      <w:pPr>
        <w:spacing w:line="500" w:lineRule="atLeast"/>
        <w:ind w:firstLine="600"/>
        <w:divId w:val="548493983"/>
        <w:rPr>
          <w:rFonts w:hint="eastAsia"/>
          <w:sz w:val="30"/>
          <w:szCs w:val="30"/>
        </w:rPr>
      </w:pPr>
      <w:r>
        <w:rPr>
          <w:rFonts w:hint="eastAsia"/>
          <w:sz w:val="30"/>
          <w:szCs w:val="30"/>
        </w:rPr>
        <w:t>广州市番禺区人民检察院以穗番检公刑诉</w:t>
      </w:r>
      <w:r>
        <w:rPr>
          <w:rFonts w:hint="eastAsia"/>
          <w:sz w:val="30"/>
          <w:szCs w:val="30"/>
        </w:rPr>
        <w:t>[2018]234</w:t>
      </w:r>
      <w:r>
        <w:rPr>
          <w:rFonts w:hint="eastAsia"/>
          <w:sz w:val="30"/>
          <w:szCs w:val="30"/>
        </w:rPr>
        <w:t>号起诉书指控被告人黎友添、李伟、罗相涛犯贪污罪一案，于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日向本院提起公诉。本院依法组成合议庭，公开开庭审理了本案。广州市番禺区人民检察院指派检察员赵庆光、何蔚出庭支持公诉，被告人黎友添及其辩护人奉鑫、被告人李伟</w:t>
      </w:r>
      <w:r>
        <w:rPr>
          <w:rFonts w:hint="eastAsia"/>
          <w:sz w:val="30"/>
          <w:szCs w:val="30"/>
        </w:rPr>
        <w:lastRenderedPageBreak/>
        <w:t>及其辩护人陈丹洋、卢楚晓、被告人罗相涛及其辩护人梁栩境到庭参加了诉讼。现已审理终结。</w:t>
      </w:r>
    </w:p>
    <w:p w:rsidR="00194D80" w:rsidRDefault="00194D80">
      <w:pPr>
        <w:spacing w:line="500" w:lineRule="atLeast"/>
        <w:ind w:firstLine="600"/>
        <w:divId w:val="55315235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月间，被告人黎友添利用担任广州市市政工程设计研究院设计二所所长的职务便利，伙同副所长李伟、罗相涛等人，以虚增合同工程量套取公款以及单位收入不入账等方式，将共计人民币</w:t>
      </w:r>
      <w:r>
        <w:rPr>
          <w:rFonts w:hint="eastAsia"/>
          <w:sz w:val="30"/>
          <w:szCs w:val="30"/>
        </w:rPr>
        <w:t>80</w:t>
      </w:r>
      <w:r>
        <w:rPr>
          <w:rFonts w:hint="eastAsia"/>
          <w:sz w:val="30"/>
          <w:szCs w:val="30"/>
        </w:rPr>
        <w:t>万元的公款以“应急备用金”形式置于帐外，并全部用于消费、套现。其中，被告人黎友添、李伟、罗相涛先后三次各分得人民币</w:t>
      </w:r>
      <w:r>
        <w:rPr>
          <w:rFonts w:hint="eastAsia"/>
          <w:sz w:val="30"/>
          <w:szCs w:val="30"/>
        </w:rPr>
        <w:t>9</w:t>
      </w:r>
      <w:r>
        <w:rPr>
          <w:rFonts w:hint="eastAsia"/>
          <w:sz w:val="30"/>
          <w:szCs w:val="30"/>
        </w:rPr>
        <w:t>万元，共计</w:t>
      </w:r>
      <w:r>
        <w:rPr>
          <w:rFonts w:hint="eastAsia"/>
          <w:sz w:val="30"/>
          <w:szCs w:val="30"/>
        </w:rPr>
        <w:t>27</w:t>
      </w:r>
      <w:r>
        <w:rPr>
          <w:rFonts w:hint="eastAsia"/>
          <w:sz w:val="30"/>
          <w:szCs w:val="30"/>
        </w:rPr>
        <w:t>万元。为认定上述事实，公诉机关提供了书证、证人证言、被告人的供述与辩解、视听资料等证据。公诉机关认为，被告人黎友添、李伟、罗相涛无视国家法律，身为国家工作人员，利用职务上的便利，侵吞公共财物，其行为均触犯了《中华人民共和国刑法》第三百八十二条、第三百八十三条之规定，犯罪事实清楚，证据确实充分，应当以贪污罪追究其等人的刑事责任。鉴于被告人黎友添、李伟、罗相涛犯罪以后自动投案，如实供述自己的罪行，根据《中华人民共和国刑法》第六十七条第一款之规定，是自首，可以从轻或者减轻处罚。提请本院依法判处。</w:t>
      </w:r>
    </w:p>
    <w:p w:rsidR="00194D80" w:rsidRDefault="00194D80">
      <w:pPr>
        <w:spacing w:line="500" w:lineRule="atLeast"/>
        <w:ind w:firstLine="600"/>
        <w:divId w:val="2017688038"/>
        <w:rPr>
          <w:rFonts w:hint="eastAsia"/>
          <w:sz w:val="30"/>
          <w:szCs w:val="30"/>
        </w:rPr>
      </w:pPr>
      <w:r>
        <w:rPr>
          <w:rFonts w:hint="eastAsia"/>
          <w:sz w:val="30"/>
          <w:szCs w:val="30"/>
        </w:rPr>
        <w:t>被告人黎友添承认控罪，并无辩解。</w:t>
      </w:r>
    </w:p>
    <w:p w:rsidR="00194D80" w:rsidRDefault="00194D80">
      <w:pPr>
        <w:spacing w:line="500" w:lineRule="atLeast"/>
        <w:ind w:firstLine="600"/>
        <w:divId w:val="580263627"/>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、被告人黎友添有自首情节；</w:t>
      </w:r>
      <w:r>
        <w:rPr>
          <w:rFonts w:hint="eastAsia"/>
          <w:sz w:val="30"/>
          <w:szCs w:val="30"/>
        </w:rPr>
        <w:t>2</w:t>
      </w:r>
      <w:r>
        <w:rPr>
          <w:rFonts w:hint="eastAsia"/>
          <w:sz w:val="30"/>
          <w:szCs w:val="30"/>
        </w:rPr>
        <w:t>、黎友添如实供述自己的罪行，并已退还全部款项；</w:t>
      </w:r>
      <w:r>
        <w:rPr>
          <w:rFonts w:hint="eastAsia"/>
          <w:sz w:val="30"/>
          <w:szCs w:val="30"/>
        </w:rPr>
        <w:t>3</w:t>
      </w:r>
      <w:r>
        <w:rPr>
          <w:rFonts w:hint="eastAsia"/>
          <w:sz w:val="30"/>
          <w:szCs w:val="30"/>
        </w:rPr>
        <w:t>、被告人黎友添愿意认罪认罚；</w:t>
      </w:r>
      <w:r>
        <w:rPr>
          <w:rFonts w:hint="eastAsia"/>
          <w:sz w:val="30"/>
          <w:szCs w:val="30"/>
        </w:rPr>
        <w:t>4</w:t>
      </w:r>
      <w:r>
        <w:rPr>
          <w:rFonts w:hint="eastAsia"/>
          <w:sz w:val="30"/>
          <w:szCs w:val="30"/>
        </w:rPr>
        <w:t>、本案中被告人实际分得金额相对较小；</w:t>
      </w:r>
      <w:r>
        <w:rPr>
          <w:rFonts w:hint="eastAsia"/>
          <w:sz w:val="30"/>
          <w:szCs w:val="30"/>
        </w:rPr>
        <w:t>5</w:t>
      </w:r>
      <w:r>
        <w:rPr>
          <w:rFonts w:hint="eastAsia"/>
          <w:sz w:val="30"/>
          <w:szCs w:val="30"/>
        </w:rPr>
        <w:t>、黎友添是初犯偶犯，且已被单位处罚，其所在单位亦发函请求对其宽大处理；</w:t>
      </w:r>
      <w:r>
        <w:rPr>
          <w:rFonts w:hint="eastAsia"/>
          <w:sz w:val="30"/>
          <w:szCs w:val="30"/>
        </w:rPr>
        <w:t>6</w:t>
      </w:r>
      <w:r>
        <w:rPr>
          <w:rFonts w:hint="eastAsia"/>
          <w:sz w:val="30"/>
          <w:szCs w:val="30"/>
        </w:rPr>
        <w:t>、被告人黎友添是家庭唯一经济支柱。综上，请求法庭对其减轻处罚，免予刑事处罚或适用缓刑。</w:t>
      </w:r>
    </w:p>
    <w:p w:rsidR="00194D80" w:rsidRDefault="00194D80">
      <w:pPr>
        <w:spacing w:line="500" w:lineRule="atLeast"/>
        <w:ind w:firstLine="600"/>
        <w:divId w:val="1849518910"/>
        <w:rPr>
          <w:rFonts w:hint="eastAsia"/>
          <w:sz w:val="30"/>
          <w:szCs w:val="30"/>
        </w:rPr>
      </w:pPr>
      <w:r>
        <w:rPr>
          <w:rFonts w:hint="eastAsia"/>
          <w:sz w:val="30"/>
          <w:szCs w:val="30"/>
        </w:rPr>
        <w:t>被告人李伟承认控罪，并无辩解。</w:t>
      </w:r>
    </w:p>
    <w:p w:rsidR="00194D80" w:rsidRDefault="00194D80">
      <w:pPr>
        <w:spacing w:line="500" w:lineRule="atLeast"/>
        <w:ind w:firstLine="600"/>
        <w:divId w:val="1417286823"/>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、被告人李伟有自首情节；</w:t>
      </w:r>
      <w:r>
        <w:rPr>
          <w:rFonts w:hint="eastAsia"/>
          <w:sz w:val="30"/>
          <w:szCs w:val="30"/>
        </w:rPr>
        <w:t>2</w:t>
      </w:r>
      <w:r>
        <w:rPr>
          <w:rFonts w:hint="eastAsia"/>
          <w:sz w:val="30"/>
          <w:szCs w:val="30"/>
        </w:rPr>
        <w:t>、三被告人是为工作所需才起意使用涉案钱款，主观上并非为个人私利所图；</w:t>
      </w:r>
      <w:r>
        <w:rPr>
          <w:rFonts w:hint="eastAsia"/>
          <w:sz w:val="30"/>
          <w:szCs w:val="30"/>
        </w:rPr>
        <w:t>3</w:t>
      </w:r>
      <w:r>
        <w:rPr>
          <w:rFonts w:hint="eastAsia"/>
          <w:sz w:val="30"/>
          <w:szCs w:val="30"/>
        </w:rPr>
        <w:t>、被告人因私使用钱款金额小，私分公款的情节极为轻微；</w:t>
      </w:r>
      <w:r>
        <w:rPr>
          <w:rFonts w:hint="eastAsia"/>
          <w:sz w:val="30"/>
          <w:szCs w:val="30"/>
        </w:rPr>
        <w:t>4</w:t>
      </w:r>
      <w:r>
        <w:rPr>
          <w:rFonts w:hint="eastAsia"/>
          <w:sz w:val="30"/>
          <w:szCs w:val="30"/>
        </w:rPr>
        <w:t>、被告人在开展业务期间虽有违规行为，但均是为了工作需要无奈之举，被告人李伟工作至今作出了巨大的社会贡献。综上，请求对其免予刑事处罚或缓刑。</w:t>
      </w:r>
    </w:p>
    <w:p w:rsidR="00194D80" w:rsidRDefault="00194D80">
      <w:pPr>
        <w:spacing w:line="500" w:lineRule="atLeast"/>
        <w:ind w:firstLine="600"/>
        <w:divId w:val="1577132003"/>
        <w:rPr>
          <w:rFonts w:hint="eastAsia"/>
          <w:sz w:val="30"/>
          <w:szCs w:val="30"/>
        </w:rPr>
      </w:pPr>
      <w:r>
        <w:rPr>
          <w:rFonts w:hint="eastAsia"/>
          <w:sz w:val="30"/>
          <w:szCs w:val="30"/>
        </w:rPr>
        <w:t>被告人罗相涛承认控罪，并无辩解。</w:t>
      </w:r>
    </w:p>
    <w:p w:rsidR="00194D80" w:rsidRDefault="00194D80">
      <w:pPr>
        <w:spacing w:line="500" w:lineRule="atLeast"/>
        <w:ind w:firstLine="600"/>
        <w:divId w:val="1516265585"/>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、被告人罗相涛有自首情节，可减轻甚至免于处罚；</w:t>
      </w:r>
      <w:r>
        <w:rPr>
          <w:rFonts w:hint="eastAsia"/>
          <w:sz w:val="30"/>
          <w:szCs w:val="30"/>
        </w:rPr>
        <w:t>2</w:t>
      </w:r>
      <w:r>
        <w:rPr>
          <w:rFonts w:hint="eastAsia"/>
          <w:sz w:val="30"/>
          <w:szCs w:val="30"/>
        </w:rPr>
        <w:t>、罗相涛已退回全部款项，依法可从宽处理；</w:t>
      </w:r>
      <w:r>
        <w:rPr>
          <w:rFonts w:hint="eastAsia"/>
          <w:sz w:val="30"/>
          <w:szCs w:val="30"/>
        </w:rPr>
        <w:t>3</w:t>
      </w:r>
      <w:r>
        <w:rPr>
          <w:rFonts w:hint="eastAsia"/>
          <w:sz w:val="30"/>
          <w:szCs w:val="30"/>
        </w:rPr>
        <w:t>、罗相涛所供职的单位为其出具了相关证明，该材料反映罗相涛已受到相关行政和单位内部处罚，其对涉案行为进行了深刻的反省，并在取保候审考验期内遵守单位守则、积极协助单位工作。</w:t>
      </w:r>
      <w:r>
        <w:rPr>
          <w:rFonts w:hint="eastAsia"/>
          <w:sz w:val="30"/>
          <w:szCs w:val="30"/>
        </w:rPr>
        <w:t>4</w:t>
      </w:r>
      <w:r>
        <w:rPr>
          <w:rFonts w:hint="eastAsia"/>
          <w:sz w:val="30"/>
          <w:szCs w:val="30"/>
        </w:rPr>
        <w:t>、罗相涛在犯罪中并非起决策作用，系从犯。综上，请求对被告人罗相涛免除处罚。</w:t>
      </w:r>
    </w:p>
    <w:p w:rsidR="00194D80" w:rsidRDefault="00194D80">
      <w:pPr>
        <w:spacing w:line="500" w:lineRule="atLeast"/>
        <w:ind w:firstLine="600"/>
        <w:divId w:val="179891312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月间，被告人黎友添利用担任广州市市政工程设计研究院设计二所所长的职务便利，伙同副所长被告人李伟、罗相涛等人，以虚增合同工程量套取公款以及单位收入不入账等方式，将共计人民币</w:t>
      </w:r>
      <w:r>
        <w:rPr>
          <w:rFonts w:hint="eastAsia"/>
          <w:sz w:val="30"/>
          <w:szCs w:val="30"/>
        </w:rPr>
        <w:t>80</w:t>
      </w:r>
      <w:r>
        <w:rPr>
          <w:rFonts w:hint="eastAsia"/>
          <w:sz w:val="30"/>
          <w:szCs w:val="30"/>
        </w:rPr>
        <w:t>万元的公款以“应急备用金”形式置于账外，并经黎友添、李伟、罗相涛三人同意后进行使用或用于三人“报销”费用。期间，黎友添、李伟、罗相涛先后三次将其中</w:t>
      </w:r>
      <w:r>
        <w:rPr>
          <w:rFonts w:hint="eastAsia"/>
          <w:sz w:val="30"/>
          <w:szCs w:val="30"/>
        </w:rPr>
        <w:t>27</w:t>
      </w:r>
      <w:r>
        <w:rPr>
          <w:rFonts w:hint="eastAsia"/>
          <w:sz w:val="30"/>
          <w:szCs w:val="30"/>
        </w:rPr>
        <w:t>万元由三人平均分占。</w:t>
      </w:r>
    </w:p>
    <w:p w:rsidR="00194D80" w:rsidRDefault="00194D80">
      <w:pPr>
        <w:spacing w:line="500" w:lineRule="atLeast"/>
        <w:ind w:firstLine="600"/>
        <w:divId w:val="886796325"/>
        <w:rPr>
          <w:rFonts w:hint="eastAsia"/>
          <w:sz w:val="30"/>
          <w:szCs w:val="30"/>
        </w:rPr>
      </w:pPr>
      <w:r>
        <w:rPr>
          <w:rFonts w:hint="eastAsia"/>
          <w:sz w:val="30"/>
          <w:szCs w:val="30"/>
        </w:rPr>
        <w:t>案发后，被告人黎友添、李伟、罗相涛已分别将赃款人民币</w:t>
      </w:r>
      <w:r>
        <w:rPr>
          <w:rFonts w:hint="eastAsia"/>
          <w:sz w:val="30"/>
          <w:szCs w:val="30"/>
        </w:rPr>
        <w:t>9</w:t>
      </w:r>
      <w:r>
        <w:rPr>
          <w:rFonts w:hint="eastAsia"/>
          <w:sz w:val="30"/>
          <w:szCs w:val="30"/>
        </w:rPr>
        <w:t>万元各退回至广州市市政工程设计研究总院。</w:t>
      </w:r>
    </w:p>
    <w:p w:rsidR="00194D80" w:rsidRDefault="00194D80">
      <w:pPr>
        <w:spacing w:line="500" w:lineRule="atLeast"/>
        <w:ind w:firstLine="600"/>
        <w:divId w:val="1698003782"/>
        <w:rPr>
          <w:rFonts w:hint="eastAsia"/>
          <w:sz w:val="30"/>
          <w:szCs w:val="30"/>
        </w:rPr>
      </w:pPr>
      <w:r>
        <w:rPr>
          <w:rFonts w:hint="eastAsia"/>
          <w:sz w:val="30"/>
          <w:szCs w:val="30"/>
        </w:rPr>
        <w:t>上述事实，被告人黎友添、李伟、罗相涛在庭审中亦无异议，并有证人林某、陈某、李某的证言，被告人黎友添、李伟、罗相涛的供述，辨认笔录，营业执照、组织机构代码证，广州市市政工程设计研究总院出具职务说明，涉案合同，银行流水账单，工程合同款项领取情况，收据单、发票复印件，破案经过等证据，足以认定。</w:t>
      </w:r>
    </w:p>
    <w:p w:rsidR="00194D80" w:rsidRDefault="00194D80">
      <w:pPr>
        <w:spacing w:line="500" w:lineRule="atLeast"/>
        <w:ind w:firstLine="600"/>
        <w:divId w:val="1682317652"/>
        <w:rPr>
          <w:rFonts w:hint="eastAsia"/>
          <w:sz w:val="30"/>
          <w:szCs w:val="30"/>
        </w:rPr>
      </w:pPr>
      <w:r>
        <w:rPr>
          <w:rFonts w:hint="eastAsia"/>
          <w:sz w:val="30"/>
          <w:szCs w:val="30"/>
        </w:rPr>
        <w:t>关于本案数额的认定。首先，根据公诉机关举证的证据，证实被告人黎友添、李伟、罗相涛三人以“应急备用金”的名义将</w:t>
      </w:r>
      <w:r>
        <w:rPr>
          <w:rFonts w:hint="eastAsia"/>
          <w:sz w:val="30"/>
          <w:szCs w:val="30"/>
        </w:rPr>
        <w:t>80</w:t>
      </w:r>
      <w:r>
        <w:rPr>
          <w:rFonts w:hint="eastAsia"/>
          <w:sz w:val="30"/>
          <w:szCs w:val="30"/>
        </w:rPr>
        <w:t>万元公款置于账外。至于三人设立该“应急备用金”的目的，由于现公诉机关未能提供相关赃款具体去向的证据，而据三被告人供述则主要用于工作需要必须开销而单位不能报销的情形，故现有证据尚不足以认定三被告人在设立该“应急备用金”时主观上具有非法所有的目的。其次，三被告人共同合谋将其中</w:t>
      </w:r>
      <w:r>
        <w:rPr>
          <w:rFonts w:hint="eastAsia"/>
          <w:sz w:val="30"/>
          <w:szCs w:val="30"/>
        </w:rPr>
        <w:t>27</w:t>
      </w:r>
      <w:r>
        <w:rPr>
          <w:rFonts w:hint="eastAsia"/>
          <w:sz w:val="30"/>
          <w:szCs w:val="30"/>
        </w:rPr>
        <w:t>万元予以分占并用于个人消费，有三被告人侦查起诉阶段的多次供述予以证实并有相关银行交易明细予以印证，足以认定其主观上具有非法所有的故意，故三人共同分占时已构成贪污犯罪既遂，因此该</w:t>
      </w:r>
      <w:r>
        <w:rPr>
          <w:rFonts w:hint="eastAsia"/>
          <w:sz w:val="30"/>
          <w:szCs w:val="30"/>
        </w:rPr>
        <w:t>27</w:t>
      </w:r>
      <w:r>
        <w:rPr>
          <w:rFonts w:hint="eastAsia"/>
          <w:sz w:val="30"/>
          <w:szCs w:val="30"/>
        </w:rPr>
        <w:t>万元均应当认定为本案贪污犯罪数额。第三，关于三被告人在后期供述中对该</w:t>
      </w:r>
      <w:r>
        <w:rPr>
          <w:rFonts w:hint="eastAsia"/>
          <w:sz w:val="30"/>
          <w:szCs w:val="30"/>
        </w:rPr>
        <w:t>27</w:t>
      </w:r>
      <w:r>
        <w:rPr>
          <w:rFonts w:hint="eastAsia"/>
          <w:sz w:val="30"/>
          <w:szCs w:val="30"/>
        </w:rPr>
        <w:t>万元中部分用于公务支出的辩解，根据《最高人民法院、最高人民检察院关于办理贪污贿赂刑事案件适用法律若干问题的解释》第十六条“国家工作人员出于贪污、受贿的故意，非法占有公共财物、收受他人财物之后，将赃款赃物用于单位公务支出或者社会捐赠的，不影响贪污罪、受贿罪的认定，但量刑时可以酌情考虑”的规定，三被告人将赃款用于公务支出的行为属于赃款的事后处分，并不影响贪污罪的认定，对该辩解本院将在量刑时酌情予以考虑。</w:t>
      </w:r>
    </w:p>
    <w:p w:rsidR="00194D80" w:rsidRDefault="00194D80">
      <w:pPr>
        <w:spacing w:line="500" w:lineRule="atLeast"/>
        <w:ind w:firstLine="600"/>
        <w:divId w:val="651717815"/>
        <w:rPr>
          <w:rFonts w:hint="eastAsia"/>
          <w:sz w:val="30"/>
          <w:szCs w:val="30"/>
        </w:rPr>
      </w:pPr>
      <w:r>
        <w:rPr>
          <w:rFonts w:hint="eastAsia"/>
          <w:sz w:val="30"/>
          <w:szCs w:val="30"/>
        </w:rPr>
        <w:t>本院认为，被告人黎友添、李伟、罗相涛无视国家法律，身为国家工作人员，与他人共谋，利用职务便利，侵吞公共财物合共人民币</w:t>
      </w:r>
      <w:r>
        <w:rPr>
          <w:rFonts w:hint="eastAsia"/>
          <w:sz w:val="30"/>
          <w:szCs w:val="30"/>
        </w:rPr>
        <w:t>27</w:t>
      </w:r>
      <w:r>
        <w:rPr>
          <w:rFonts w:hint="eastAsia"/>
          <w:sz w:val="30"/>
          <w:szCs w:val="30"/>
        </w:rPr>
        <w:t>万元，数额巨大，其行为已构成贪污罪，依法应当对其适用“三年以上十年以下有期徒刑，并处罚金或者没收财产”的量刑幅度予以处罚。鉴于被告人黎友添、李伟、罗相涛犯罪以后自动投案，如实供述自己的罪行，是自首，依法可以减轻处罚。各被告人在提起公诉前均已退回全部款项，依法可以从轻处罚。辩护人分别以上述理由及被告人黎友添、李伟、罗相涛是初犯、作出过重要贡献、所在单位请求从宽处理等为由请求对其减轻处罚的意见基本符合本案事实，本院予以采纳；但建议对其免予刑事处罚的意见理据不充分，本院不予采纳。被告人罗相涛的辩护人认为被告人属从犯的辩护意见，因在实施犯罪的过程中三被告人均有参与实行，各司其职、互相配合，且均分赃款，所起作用相当，不宜区分主从犯，对该辩护意见，本院不予采纳。本院根据前述法定刑幅度、法定的量刑情节、酌定的量刑情节，并综合考虑被告人犯罪的具体事实、主观恶性、退赃情节、认罪态度等因素决定对被告人黎友添、李伟、罗相涛减轻处罚并适用缓刑。依照《中华人民共和国刑法》第三百八十二条、第三百八十三条第一款、第三款、第二十五条、第六十四条、第五十二条、第五十三条、第六十七条第一款、第七十二条、第七十三条及《最高人民法院、最高人民检</w:t>
      </w:r>
      <w:r>
        <w:rPr>
          <w:rFonts w:hint="eastAsia"/>
          <w:sz w:val="30"/>
          <w:szCs w:val="30"/>
        </w:rPr>
        <w:t>察院关于办理贪污贿赂刑事案件适用法律若干问题的解释》第二条第一款、第十六条、第十九条的规定，判决如下：</w:t>
      </w:r>
    </w:p>
    <w:p w:rsidR="00194D80" w:rsidRDefault="00194D80">
      <w:pPr>
        <w:spacing w:line="500" w:lineRule="atLeast"/>
        <w:ind w:firstLine="600"/>
        <w:divId w:val="1041051120"/>
        <w:rPr>
          <w:rFonts w:hint="eastAsia"/>
          <w:sz w:val="30"/>
          <w:szCs w:val="30"/>
        </w:rPr>
      </w:pPr>
      <w:r>
        <w:rPr>
          <w:rFonts w:hint="eastAsia"/>
          <w:sz w:val="30"/>
          <w:szCs w:val="30"/>
        </w:rPr>
        <w:t>被告人黎友添犯贪污罪，判处有期徒刑一年八个月，缓刑二年，并处罚金十万元（缓刑考验期限从判决确定之日起计算；罚金于本判决发生法律效力次日起十日内缴纳，上缴国库）。</w:t>
      </w:r>
    </w:p>
    <w:p w:rsidR="00194D80" w:rsidRDefault="00194D80">
      <w:pPr>
        <w:spacing w:line="500" w:lineRule="atLeast"/>
        <w:ind w:firstLine="600"/>
        <w:divId w:val="1401487853"/>
        <w:rPr>
          <w:rFonts w:hint="eastAsia"/>
          <w:sz w:val="30"/>
          <w:szCs w:val="30"/>
        </w:rPr>
      </w:pPr>
      <w:r>
        <w:rPr>
          <w:rFonts w:hint="eastAsia"/>
          <w:sz w:val="30"/>
          <w:szCs w:val="30"/>
        </w:rPr>
        <w:t>被告人李伟犯贪污罪，判处有期徒刑一年六个月，缓刑二年，并处罚金十万元（缓刑考验期限从判决确定之日起计算；罚金于本判决发生法律效力次日起十日内缴纳，上缴国库）。</w:t>
      </w:r>
    </w:p>
    <w:p w:rsidR="00194D80" w:rsidRDefault="00194D80">
      <w:pPr>
        <w:spacing w:line="500" w:lineRule="atLeast"/>
        <w:ind w:firstLine="600"/>
        <w:divId w:val="1795322726"/>
        <w:rPr>
          <w:rFonts w:hint="eastAsia"/>
          <w:sz w:val="30"/>
          <w:szCs w:val="30"/>
        </w:rPr>
      </w:pPr>
      <w:r>
        <w:rPr>
          <w:rFonts w:hint="eastAsia"/>
          <w:sz w:val="30"/>
          <w:szCs w:val="30"/>
        </w:rPr>
        <w:t>被告人罗相涛犯贪污罪，判处有期徒刑一年六个月，缓刑二年，并处罚金十万元（缓刑考验期限从判决确定之日起计算；罚金于本判决发生法律效力次日起十日内缴纳，上缴国库）。</w:t>
      </w:r>
    </w:p>
    <w:p w:rsidR="00194D80" w:rsidRDefault="00194D80">
      <w:pPr>
        <w:spacing w:line="500" w:lineRule="atLeast"/>
        <w:ind w:firstLine="600"/>
        <w:divId w:val="818300531"/>
        <w:rPr>
          <w:rFonts w:hint="eastAsia"/>
          <w:sz w:val="30"/>
          <w:szCs w:val="30"/>
        </w:rPr>
      </w:pPr>
      <w:r>
        <w:rPr>
          <w:rFonts w:hint="eastAsia"/>
          <w:sz w:val="30"/>
          <w:szCs w:val="30"/>
        </w:rPr>
        <w:t>如不服本判决，可在接到判决书的第二日起十日内，通过本院或者直接向广东省广州市中级人民法院提出上诉。书面上诉应当提交上诉状正本一份，副本二份。</w:t>
      </w:r>
    </w:p>
    <w:p w:rsidR="00194D80" w:rsidRDefault="00194D80">
      <w:pPr>
        <w:spacing w:line="500" w:lineRule="atLeast"/>
        <w:jc w:val="right"/>
        <w:divId w:val="992563147"/>
        <w:rPr>
          <w:rFonts w:hint="eastAsia"/>
          <w:sz w:val="30"/>
          <w:szCs w:val="30"/>
        </w:rPr>
      </w:pPr>
      <w:r>
        <w:rPr>
          <w:rFonts w:hint="eastAsia"/>
          <w:sz w:val="30"/>
          <w:szCs w:val="30"/>
        </w:rPr>
        <w:t>审　判　长　　陈善波</w:t>
      </w:r>
    </w:p>
    <w:p w:rsidR="00194D80" w:rsidRDefault="00194D80">
      <w:pPr>
        <w:spacing w:line="500" w:lineRule="atLeast"/>
        <w:jc w:val="right"/>
        <w:divId w:val="1193878173"/>
        <w:rPr>
          <w:rFonts w:hint="eastAsia"/>
          <w:sz w:val="30"/>
          <w:szCs w:val="30"/>
        </w:rPr>
      </w:pPr>
      <w:r>
        <w:rPr>
          <w:rFonts w:hint="eastAsia"/>
          <w:sz w:val="30"/>
          <w:szCs w:val="30"/>
        </w:rPr>
        <w:t>人民陪审员　　罗超平</w:t>
      </w:r>
    </w:p>
    <w:p w:rsidR="00194D80" w:rsidRDefault="00194D80">
      <w:pPr>
        <w:spacing w:line="500" w:lineRule="atLeast"/>
        <w:jc w:val="right"/>
        <w:divId w:val="2109494798"/>
        <w:rPr>
          <w:rFonts w:hint="eastAsia"/>
          <w:sz w:val="30"/>
          <w:szCs w:val="30"/>
        </w:rPr>
      </w:pPr>
      <w:r>
        <w:rPr>
          <w:rFonts w:hint="eastAsia"/>
          <w:sz w:val="30"/>
          <w:szCs w:val="30"/>
        </w:rPr>
        <w:t>人民陪审员　　区伟健</w:t>
      </w:r>
    </w:p>
    <w:p w:rsidR="00194D80" w:rsidRDefault="00194D80">
      <w:pPr>
        <w:spacing w:line="500" w:lineRule="atLeast"/>
        <w:jc w:val="right"/>
        <w:divId w:val="38558052"/>
        <w:rPr>
          <w:rFonts w:hint="eastAsia"/>
          <w:sz w:val="30"/>
          <w:szCs w:val="30"/>
        </w:rPr>
      </w:pPr>
      <w:r>
        <w:rPr>
          <w:rFonts w:hint="eastAsia"/>
          <w:sz w:val="30"/>
          <w:szCs w:val="30"/>
        </w:rPr>
        <w:t>二〇一八年五月二十四日</w:t>
      </w:r>
    </w:p>
    <w:p w:rsidR="00194D80" w:rsidRDefault="00194D80">
      <w:pPr>
        <w:spacing w:line="500" w:lineRule="atLeast"/>
        <w:jc w:val="right"/>
        <w:divId w:val="1945455164"/>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D80" w:rsidRDefault="00194D80" w:rsidP="00194D80">
      <w:pPr>
        <w:rPr>
          <w:rFonts w:hint="eastAsia"/>
        </w:rPr>
      </w:pPr>
      <w:r>
        <w:separator/>
      </w:r>
    </w:p>
  </w:endnote>
  <w:endnote w:type="continuationSeparator" w:id="0">
    <w:p w:rsidR="00194D80" w:rsidRDefault="00194D80" w:rsidP="00194D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D80" w:rsidRDefault="00194D80" w:rsidP="00194D80">
      <w:pPr>
        <w:rPr>
          <w:rFonts w:hint="eastAsia"/>
        </w:rPr>
      </w:pPr>
      <w:r>
        <w:separator/>
      </w:r>
    </w:p>
  </w:footnote>
  <w:footnote w:type="continuationSeparator" w:id="0">
    <w:p w:rsidR="00194D80" w:rsidRDefault="00194D80" w:rsidP="00194D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4D80"/>
    <w:rsid w:val="00194D8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4D80"/>
    <w:pPr>
      <w:tabs>
        <w:tab w:val="center" w:pos="4153"/>
        <w:tab w:val="right" w:pos="8306"/>
      </w:tabs>
      <w:snapToGrid w:val="0"/>
      <w:jc w:val="center"/>
    </w:pPr>
    <w:rPr>
      <w:sz w:val="18"/>
      <w:szCs w:val="18"/>
    </w:rPr>
  </w:style>
  <w:style w:type="character" w:customStyle="1" w:styleId="a4">
    <w:name w:val="页眉 字符"/>
    <w:basedOn w:val="a0"/>
    <w:link w:val="a3"/>
    <w:uiPriority w:val="99"/>
    <w:rsid w:val="00194D80"/>
    <w:rPr>
      <w:rFonts w:ascii="宋体" w:eastAsia="宋体" w:hAnsi="宋体" w:cs="宋体"/>
      <w:sz w:val="18"/>
      <w:szCs w:val="18"/>
    </w:rPr>
  </w:style>
  <w:style w:type="paragraph" w:styleId="a5">
    <w:name w:val="footer"/>
    <w:basedOn w:val="a"/>
    <w:link w:val="a6"/>
    <w:uiPriority w:val="99"/>
    <w:unhideWhenUsed/>
    <w:rsid w:val="00194D80"/>
    <w:pPr>
      <w:tabs>
        <w:tab w:val="center" w:pos="4153"/>
        <w:tab w:val="right" w:pos="8306"/>
      </w:tabs>
      <w:snapToGrid w:val="0"/>
    </w:pPr>
    <w:rPr>
      <w:sz w:val="18"/>
      <w:szCs w:val="18"/>
    </w:rPr>
  </w:style>
  <w:style w:type="character" w:customStyle="1" w:styleId="a6">
    <w:name w:val="页脚 字符"/>
    <w:basedOn w:val="a0"/>
    <w:link w:val="a5"/>
    <w:uiPriority w:val="99"/>
    <w:rsid w:val="00194D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1734">
      <w:marLeft w:val="0"/>
      <w:marRight w:val="0"/>
      <w:marTop w:val="10"/>
      <w:marBottom w:val="10"/>
      <w:divBdr>
        <w:top w:val="none" w:sz="0" w:space="0" w:color="auto"/>
        <w:left w:val="none" w:sz="0" w:space="0" w:color="auto"/>
        <w:bottom w:val="none" w:sz="0" w:space="0" w:color="auto"/>
        <w:right w:val="none" w:sz="0" w:space="0" w:color="auto"/>
      </w:divBdr>
    </w:div>
    <w:div w:id="38558052">
      <w:marLeft w:val="0"/>
      <w:marRight w:val="720"/>
      <w:marTop w:val="10"/>
      <w:marBottom w:val="10"/>
      <w:divBdr>
        <w:top w:val="none" w:sz="0" w:space="0" w:color="auto"/>
        <w:left w:val="none" w:sz="0" w:space="0" w:color="auto"/>
        <w:bottom w:val="none" w:sz="0" w:space="0" w:color="auto"/>
        <w:right w:val="none" w:sz="0" w:space="0" w:color="auto"/>
      </w:divBdr>
    </w:div>
    <w:div w:id="266083399">
      <w:marLeft w:val="0"/>
      <w:marRight w:val="0"/>
      <w:marTop w:val="10"/>
      <w:marBottom w:val="10"/>
      <w:divBdr>
        <w:top w:val="none" w:sz="0" w:space="0" w:color="auto"/>
        <w:left w:val="none" w:sz="0" w:space="0" w:color="auto"/>
        <w:bottom w:val="none" w:sz="0" w:space="0" w:color="auto"/>
        <w:right w:val="none" w:sz="0" w:space="0" w:color="auto"/>
      </w:divBdr>
    </w:div>
    <w:div w:id="320889568">
      <w:marLeft w:val="0"/>
      <w:marRight w:val="0"/>
      <w:marTop w:val="10"/>
      <w:marBottom w:val="10"/>
      <w:divBdr>
        <w:top w:val="none" w:sz="0" w:space="0" w:color="auto"/>
        <w:left w:val="none" w:sz="0" w:space="0" w:color="auto"/>
        <w:bottom w:val="none" w:sz="0" w:space="0" w:color="auto"/>
        <w:right w:val="none" w:sz="0" w:space="0" w:color="auto"/>
      </w:divBdr>
    </w:div>
    <w:div w:id="548493983">
      <w:marLeft w:val="0"/>
      <w:marRight w:val="0"/>
      <w:marTop w:val="10"/>
      <w:marBottom w:val="10"/>
      <w:divBdr>
        <w:top w:val="none" w:sz="0" w:space="0" w:color="auto"/>
        <w:left w:val="none" w:sz="0" w:space="0" w:color="auto"/>
        <w:bottom w:val="none" w:sz="0" w:space="0" w:color="auto"/>
        <w:right w:val="none" w:sz="0" w:space="0" w:color="auto"/>
      </w:divBdr>
    </w:div>
    <w:div w:id="553152356">
      <w:marLeft w:val="0"/>
      <w:marRight w:val="0"/>
      <w:marTop w:val="10"/>
      <w:marBottom w:val="10"/>
      <w:divBdr>
        <w:top w:val="none" w:sz="0" w:space="0" w:color="auto"/>
        <w:left w:val="none" w:sz="0" w:space="0" w:color="auto"/>
        <w:bottom w:val="none" w:sz="0" w:space="0" w:color="auto"/>
        <w:right w:val="none" w:sz="0" w:space="0" w:color="auto"/>
      </w:divBdr>
    </w:div>
    <w:div w:id="580263627">
      <w:marLeft w:val="0"/>
      <w:marRight w:val="0"/>
      <w:marTop w:val="10"/>
      <w:marBottom w:val="10"/>
      <w:divBdr>
        <w:top w:val="none" w:sz="0" w:space="0" w:color="auto"/>
        <w:left w:val="none" w:sz="0" w:space="0" w:color="auto"/>
        <w:bottom w:val="none" w:sz="0" w:space="0" w:color="auto"/>
        <w:right w:val="none" w:sz="0" w:space="0" w:color="auto"/>
      </w:divBdr>
    </w:div>
    <w:div w:id="651717815">
      <w:marLeft w:val="0"/>
      <w:marRight w:val="0"/>
      <w:marTop w:val="10"/>
      <w:marBottom w:val="10"/>
      <w:divBdr>
        <w:top w:val="none" w:sz="0" w:space="0" w:color="auto"/>
        <w:left w:val="none" w:sz="0" w:space="0" w:color="auto"/>
        <w:bottom w:val="none" w:sz="0" w:space="0" w:color="auto"/>
        <w:right w:val="none" w:sz="0" w:space="0" w:color="auto"/>
      </w:divBdr>
    </w:div>
    <w:div w:id="818300531">
      <w:marLeft w:val="0"/>
      <w:marRight w:val="0"/>
      <w:marTop w:val="10"/>
      <w:marBottom w:val="10"/>
      <w:divBdr>
        <w:top w:val="none" w:sz="0" w:space="0" w:color="auto"/>
        <w:left w:val="none" w:sz="0" w:space="0" w:color="auto"/>
        <w:bottom w:val="none" w:sz="0" w:space="0" w:color="auto"/>
        <w:right w:val="none" w:sz="0" w:space="0" w:color="auto"/>
      </w:divBdr>
    </w:div>
    <w:div w:id="879779178">
      <w:marLeft w:val="0"/>
      <w:marRight w:val="0"/>
      <w:marTop w:val="10"/>
      <w:marBottom w:val="10"/>
      <w:divBdr>
        <w:top w:val="none" w:sz="0" w:space="0" w:color="auto"/>
        <w:left w:val="none" w:sz="0" w:space="0" w:color="auto"/>
        <w:bottom w:val="none" w:sz="0" w:space="0" w:color="auto"/>
        <w:right w:val="none" w:sz="0" w:space="0" w:color="auto"/>
      </w:divBdr>
    </w:div>
    <w:div w:id="886796325">
      <w:marLeft w:val="0"/>
      <w:marRight w:val="0"/>
      <w:marTop w:val="10"/>
      <w:marBottom w:val="10"/>
      <w:divBdr>
        <w:top w:val="none" w:sz="0" w:space="0" w:color="auto"/>
        <w:left w:val="none" w:sz="0" w:space="0" w:color="auto"/>
        <w:bottom w:val="none" w:sz="0" w:space="0" w:color="auto"/>
        <w:right w:val="none" w:sz="0" w:space="0" w:color="auto"/>
      </w:divBdr>
    </w:div>
    <w:div w:id="957294121">
      <w:marLeft w:val="0"/>
      <w:marRight w:val="0"/>
      <w:marTop w:val="10"/>
      <w:marBottom w:val="10"/>
      <w:divBdr>
        <w:top w:val="none" w:sz="0" w:space="0" w:color="auto"/>
        <w:left w:val="none" w:sz="0" w:space="0" w:color="auto"/>
        <w:bottom w:val="none" w:sz="0" w:space="0" w:color="auto"/>
        <w:right w:val="none" w:sz="0" w:space="0" w:color="auto"/>
      </w:divBdr>
    </w:div>
    <w:div w:id="992563147">
      <w:marLeft w:val="0"/>
      <w:marRight w:val="720"/>
      <w:marTop w:val="10"/>
      <w:marBottom w:val="10"/>
      <w:divBdr>
        <w:top w:val="none" w:sz="0" w:space="0" w:color="auto"/>
        <w:left w:val="none" w:sz="0" w:space="0" w:color="auto"/>
        <w:bottom w:val="none" w:sz="0" w:space="0" w:color="auto"/>
        <w:right w:val="none" w:sz="0" w:space="0" w:color="auto"/>
      </w:divBdr>
    </w:div>
    <w:div w:id="1041051120">
      <w:marLeft w:val="0"/>
      <w:marRight w:val="0"/>
      <w:marTop w:val="10"/>
      <w:marBottom w:val="10"/>
      <w:divBdr>
        <w:top w:val="none" w:sz="0" w:space="0" w:color="auto"/>
        <w:left w:val="none" w:sz="0" w:space="0" w:color="auto"/>
        <w:bottom w:val="none" w:sz="0" w:space="0" w:color="auto"/>
        <w:right w:val="none" w:sz="0" w:space="0" w:color="auto"/>
      </w:divBdr>
    </w:div>
    <w:div w:id="1193878173">
      <w:marLeft w:val="0"/>
      <w:marRight w:val="720"/>
      <w:marTop w:val="10"/>
      <w:marBottom w:val="10"/>
      <w:divBdr>
        <w:top w:val="none" w:sz="0" w:space="0" w:color="auto"/>
        <w:left w:val="none" w:sz="0" w:space="0" w:color="auto"/>
        <w:bottom w:val="none" w:sz="0" w:space="0" w:color="auto"/>
        <w:right w:val="none" w:sz="0" w:space="0" w:color="auto"/>
      </w:divBdr>
    </w:div>
    <w:div w:id="1269504563">
      <w:marLeft w:val="0"/>
      <w:marRight w:val="0"/>
      <w:marTop w:val="10"/>
      <w:marBottom w:val="10"/>
      <w:divBdr>
        <w:top w:val="none" w:sz="0" w:space="0" w:color="auto"/>
        <w:left w:val="none" w:sz="0" w:space="0" w:color="auto"/>
        <w:bottom w:val="none" w:sz="0" w:space="0" w:color="auto"/>
        <w:right w:val="none" w:sz="0" w:space="0" w:color="auto"/>
      </w:divBdr>
    </w:div>
    <w:div w:id="1335111573">
      <w:marLeft w:val="0"/>
      <w:marRight w:val="0"/>
      <w:marTop w:val="10"/>
      <w:marBottom w:val="10"/>
      <w:divBdr>
        <w:top w:val="none" w:sz="0" w:space="0" w:color="auto"/>
        <w:left w:val="none" w:sz="0" w:space="0" w:color="auto"/>
        <w:bottom w:val="none" w:sz="0" w:space="0" w:color="auto"/>
        <w:right w:val="none" w:sz="0" w:space="0" w:color="auto"/>
      </w:divBdr>
    </w:div>
    <w:div w:id="1401487853">
      <w:marLeft w:val="0"/>
      <w:marRight w:val="0"/>
      <w:marTop w:val="10"/>
      <w:marBottom w:val="10"/>
      <w:divBdr>
        <w:top w:val="none" w:sz="0" w:space="0" w:color="auto"/>
        <w:left w:val="none" w:sz="0" w:space="0" w:color="auto"/>
        <w:bottom w:val="none" w:sz="0" w:space="0" w:color="auto"/>
        <w:right w:val="none" w:sz="0" w:space="0" w:color="auto"/>
      </w:divBdr>
    </w:div>
    <w:div w:id="1417286823">
      <w:marLeft w:val="0"/>
      <w:marRight w:val="0"/>
      <w:marTop w:val="10"/>
      <w:marBottom w:val="10"/>
      <w:divBdr>
        <w:top w:val="none" w:sz="0" w:space="0" w:color="auto"/>
        <w:left w:val="none" w:sz="0" w:space="0" w:color="auto"/>
        <w:bottom w:val="none" w:sz="0" w:space="0" w:color="auto"/>
        <w:right w:val="none" w:sz="0" w:space="0" w:color="auto"/>
      </w:divBdr>
    </w:div>
    <w:div w:id="1516265585">
      <w:marLeft w:val="0"/>
      <w:marRight w:val="0"/>
      <w:marTop w:val="10"/>
      <w:marBottom w:val="10"/>
      <w:divBdr>
        <w:top w:val="none" w:sz="0" w:space="0" w:color="auto"/>
        <w:left w:val="none" w:sz="0" w:space="0" w:color="auto"/>
        <w:bottom w:val="none" w:sz="0" w:space="0" w:color="auto"/>
        <w:right w:val="none" w:sz="0" w:space="0" w:color="auto"/>
      </w:divBdr>
    </w:div>
    <w:div w:id="1577132003">
      <w:marLeft w:val="0"/>
      <w:marRight w:val="0"/>
      <w:marTop w:val="10"/>
      <w:marBottom w:val="10"/>
      <w:divBdr>
        <w:top w:val="none" w:sz="0" w:space="0" w:color="auto"/>
        <w:left w:val="none" w:sz="0" w:space="0" w:color="auto"/>
        <w:bottom w:val="none" w:sz="0" w:space="0" w:color="auto"/>
        <w:right w:val="none" w:sz="0" w:space="0" w:color="auto"/>
      </w:divBdr>
    </w:div>
    <w:div w:id="1601375323">
      <w:marLeft w:val="0"/>
      <w:marRight w:val="0"/>
      <w:marTop w:val="10"/>
      <w:marBottom w:val="10"/>
      <w:divBdr>
        <w:top w:val="none" w:sz="0" w:space="0" w:color="auto"/>
        <w:left w:val="none" w:sz="0" w:space="0" w:color="auto"/>
        <w:bottom w:val="none" w:sz="0" w:space="0" w:color="auto"/>
        <w:right w:val="none" w:sz="0" w:space="0" w:color="auto"/>
      </w:divBdr>
    </w:div>
    <w:div w:id="1682317652">
      <w:marLeft w:val="0"/>
      <w:marRight w:val="0"/>
      <w:marTop w:val="10"/>
      <w:marBottom w:val="10"/>
      <w:divBdr>
        <w:top w:val="none" w:sz="0" w:space="0" w:color="auto"/>
        <w:left w:val="none" w:sz="0" w:space="0" w:color="auto"/>
        <w:bottom w:val="none" w:sz="0" w:space="0" w:color="auto"/>
        <w:right w:val="none" w:sz="0" w:space="0" w:color="auto"/>
      </w:divBdr>
    </w:div>
    <w:div w:id="1698003782">
      <w:marLeft w:val="0"/>
      <w:marRight w:val="0"/>
      <w:marTop w:val="10"/>
      <w:marBottom w:val="10"/>
      <w:divBdr>
        <w:top w:val="none" w:sz="0" w:space="0" w:color="auto"/>
        <w:left w:val="none" w:sz="0" w:space="0" w:color="auto"/>
        <w:bottom w:val="none" w:sz="0" w:space="0" w:color="auto"/>
        <w:right w:val="none" w:sz="0" w:space="0" w:color="auto"/>
      </w:divBdr>
    </w:div>
    <w:div w:id="1795322726">
      <w:marLeft w:val="0"/>
      <w:marRight w:val="0"/>
      <w:marTop w:val="10"/>
      <w:marBottom w:val="10"/>
      <w:divBdr>
        <w:top w:val="none" w:sz="0" w:space="0" w:color="auto"/>
        <w:left w:val="none" w:sz="0" w:space="0" w:color="auto"/>
        <w:bottom w:val="none" w:sz="0" w:space="0" w:color="auto"/>
        <w:right w:val="none" w:sz="0" w:space="0" w:color="auto"/>
      </w:divBdr>
    </w:div>
    <w:div w:id="1798913126">
      <w:marLeft w:val="0"/>
      <w:marRight w:val="0"/>
      <w:marTop w:val="10"/>
      <w:marBottom w:val="10"/>
      <w:divBdr>
        <w:top w:val="none" w:sz="0" w:space="0" w:color="auto"/>
        <w:left w:val="none" w:sz="0" w:space="0" w:color="auto"/>
        <w:bottom w:val="none" w:sz="0" w:space="0" w:color="auto"/>
        <w:right w:val="none" w:sz="0" w:space="0" w:color="auto"/>
      </w:divBdr>
    </w:div>
    <w:div w:id="1849518910">
      <w:marLeft w:val="0"/>
      <w:marRight w:val="0"/>
      <w:marTop w:val="10"/>
      <w:marBottom w:val="10"/>
      <w:divBdr>
        <w:top w:val="none" w:sz="0" w:space="0" w:color="auto"/>
        <w:left w:val="none" w:sz="0" w:space="0" w:color="auto"/>
        <w:bottom w:val="none" w:sz="0" w:space="0" w:color="auto"/>
        <w:right w:val="none" w:sz="0" w:space="0" w:color="auto"/>
      </w:divBdr>
    </w:div>
    <w:div w:id="1879510491">
      <w:marLeft w:val="0"/>
      <w:marRight w:val="0"/>
      <w:marTop w:val="10"/>
      <w:marBottom w:val="10"/>
      <w:divBdr>
        <w:top w:val="none" w:sz="0" w:space="0" w:color="auto"/>
        <w:left w:val="none" w:sz="0" w:space="0" w:color="auto"/>
        <w:bottom w:val="none" w:sz="0" w:space="0" w:color="auto"/>
        <w:right w:val="none" w:sz="0" w:space="0" w:color="auto"/>
      </w:divBdr>
    </w:div>
    <w:div w:id="1945455164">
      <w:marLeft w:val="0"/>
      <w:marRight w:val="720"/>
      <w:marTop w:val="10"/>
      <w:marBottom w:val="10"/>
      <w:divBdr>
        <w:top w:val="none" w:sz="0" w:space="0" w:color="auto"/>
        <w:left w:val="none" w:sz="0" w:space="0" w:color="auto"/>
        <w:bottom w:val="none" w:sz="0" w:space="0" w:color="auto"/>
        <w:right w:val="none" w:sz="0" w:space="0" w:color="auto"/>
      </w:divBdr>
    </w:div>
    <w:div w:id="2017688038">
      <w:marLeft w:val="0"/>
      <w:marRight w:val="0"/>
      <w:marTop w:val="10"/>
      <w:marBottom w:val="10"/>
      <w:divBdr>
        <w:top w:val="none" w:sz="0" w:space="0" w:color="auto"/>
        <w:left w:val="none" w:sz="0" w:space="0" w:color="auto"/>
        <w:bottom w:val="none" w:sz="0" w:space="0" w:color="auto"/>
        <w:right w:val="none" w:sz="0" w:space="0" w:color="auto"/>
      </w:divBdr>
    </w:div>
    <w:div w:id="2109494798">
      <w:marLeft w:val="0"/>
      <w:marRight w:val="720"/>
      <w:marTop w:val="10"/>
      <w:marBottom w:val="10"/>
      <w:divBdr>
        <w:top w:val="none" w:sz="0" w:space="0" w:color="auto"/>
        <w:left w:val="none" w:sz="0" w:space="0" w:color="auto"/>
        <w:bottom w:val="none" w:sz="0" w:space="0" w:color="auto"/>
        <w:right w:val="none" w:sz="0" w:space="0" w:color="auto"/>
      </w:divBdr>
    </w:div>
    <w:div w:id="2141680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