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24817" w:rsidRDefault="00C24817">
      <w:pPr>
        <w:spacing w:line="500" w:lineRule="atLeast"/>
        <w:jc w:val="center"/>
        <w:divId w:val="802232683"/>
        <w:rPr>
          <w:rFonts w:ascii="黑体" w:eastAsia="黑体" w:hAnsi="黑体"/>
          <w:sz w:val="36"/>
          <w:szCs w:val="36"/>
        </w:rPr>
      </w:pPr>
      <w:r>
        <w:rPr>
          <w:rFonts w:ascii="黑体" w:eastAsia="黑体" w:hAnsi="黑体" w:hint="eastAsia"/>
          <w:sz w:val="36"/>
          <w:szCs w:val="36"/>
        </w:rPr>
        <w:t>广东省佛山市高明区人民法院</w:t>
      </w:r>
    </w:p>
    <w:p w:rsidR="00C24817" w:rsidRDefault="00C24817">
      <w:pPr>
        <w:spacing w:line="500" w:lineRule="atLeast"/>
        <w:jc w:val="center"/>
        <w:divId w:val="81449600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24817" w:rsidRDefault="00C24817">
      <w:pPr>
        <w:spacing w:line="500" w:lineRule="atLeast"/>
        <w:jc w:val="right"/>
        <w:divId w:val="62620516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433</w:t>
      </w:r>
      <w:r>
        <w:rPr>
          <w:rFonts w:hint="eastAsia"/>
          <w:sz w:val="30"/>
          <w:szCs w:val="30"/>
        </w:rPr>
        <w:t>号</w:t>
      </w:r>
    </w:p>
    <w:p w:rsidR="00C24817" w:rsidRDefault="00C24817">
      <w:pPr>
        <w:spacing w:line="500" w:lineRule="atLeast"/>
        <w:ind w:firstLine="600"/>
        <w:divId w:val="1477991146"/>
        <w:rPr>
          <w:rFonts w:hint="eastAsia"/>
          <w:sz w:val="30"/>
          <w:szCs w:val="30"/>
        </w:rPr>
      </w:pPr>
      <w:r>
        <w:rPr>
          <w:rFonts w:hint="eastAsia"/>
          <w:sz w:val="30"/>
          <w:szCs w:val="30"/>
        </w:rPr>
        <w:t>公诉机关广东省佛山市高明区人民检察院。</w:t>
      </w:r>
    </w:p>
    <w:p w:rsidR="00C24817" w:rsidRDefault="00C24817">
      <w:pPr>
        <w:spacing w:line="500" w:lineRule="atLeast"/>
        <w:ind w:firstLine="600"/>
        <w:divId w:val="1734156853"/>
        <w:rPr>
          <w:rFonts w:hint="eastAsia"/>
          <w:sz w:val="30"/>
          <w:szCs w:val="30"/>
        </w:rPr>
      </w:pPr>
      <w:r>
        <w:rPr>
          <w:rFonts w:hint="eastAsia"/>
          <w:sz w:val="30"/>
          <w:szCs w:val="30"/>
        </w:rPr>
        <w:t>被告人黎某，男，</w:t>
      </w:r>
      <w:r>
        <w:rPr>
          <w:rFonts w:hint="eastAsia"/>
          <w:sz w:val="30"/>
          <w:szCs w:val="30"/>
        </w:rPr>
        <w:t>1966</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日出生于广东省佛山市南海区，汉族，高中文化，系佛山市公安局南海分局交通警察大队和顺中队原交通民警，现住佛山市南海区。因涉嫌滥用职权，</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日佛山市南海区人民检察院决定对其刑事拘留，同日由佛山市公安局南海分局执行。经佛山市人民检察院批准，</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日由佛山市公安局南海分局对其执行逮捕。经佛山市南海区人民检察院决定，</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日决定对其取保候审。</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日，佛山市高明区人民检察院决定对其继续取保候审。</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日，本院决定对其继续取保候审。</w:t>
      </w:r>
    </w:p>
    <w:p w:rsidR="00C24817" w:rsidRDefault="00C24817">
      <w:pPr>
        <w:spacing w:line="500" w:lineRule="atLeast"/>
        <w:ind w:firstLine="600"/>
        <w:divId w:val="1665351588"/>
        <w:rPr>
          <w:rFonts w:hint="eastAsia"/>
          <w:sz w:val="30"/>
          <w:szCs w:val="30"/>
        </w:rPr>
      </w:pPr>
      <w:r>
        <w:rPr>
          <w:rFonts w:hint="eastAsia"/>
          <w:sz w:val="30"/>
          <w:szCs w:val="30"/>
        </w:rPr>
        <w:t>辩护人阮战明，广东汇联律师事务所律师。</w:t>
      </w:r>
    </w:p>
    <w:p w:rsidR="00C24817" w:rsidRDefault="00C24817">
      <w:pPr>
        <w:spacing w:line="500" w:lineRule="atLeast"/>
        <w:ind w:firstLine="600"/>
        <w:divId w:val="265043806"/>
        <w:rPr>
          <w:rFonts w:hint="eastAsia"/>
          <w:sz w:val="30"/>
          <w:szCs w:val="30"/>
        </w:rPr>
      </w:pPr>
      <w:r>
        <w:rPr>
          <w:rFonts w:hint="eastAsia"/>
          <w:sz w:val="30"/>
          <w:szCs w:val="30"/>
        </w:rPr>
        <w:t>被告人黎某涉嫌滥用职权罪、受贿罪一案由佛山市南海区人民检察院侦查终结，经佛山市人民检察院决定将本案指定由佛山市高明区人民检察院管辖办理。佛山市高明区人民检察院以明检公诉刑诉〔</w:t>
      </w:r>
      <w:r>
        <w:rPr>
          <w:rFonts w:hint="eastAsia"/>
          <w:sz w:val="30"/>
          <w:szCs w:val="30"/>
        </w:rPr>
        <w:t>2016</w:t>
      </w:r>
      <w:r>
        <w:rPr>
          <w:rFonts w:hint="eastAsia"/>
          <w:sz w:val="30"/>
          <w:szCs w:val="30"/>
        </w:rPr>
        <w:t>〕</w:t>
      </w:r>
      <w:r>
        <w:rPr>
          <w:rFonts w:hint="eastAsia"/>
          <w:sz w:val="30"/>
          <w:szCs w:val="30"/>
        </w:rPr>
        <w:t>417</w:t>
      </w:r>
      <w:r>
        <w:rPr>
          <w:rFonts w:hint="eastAsia"/>
          <w:sz w:val="30"/>
          <w:szCs w:val="30"/>
        </w:rPr>
        <w:t>号起诉书指控被告人黎某犯滥用职权罪、受贿罪，于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日向本院提起公诉。本院依法适用普通程序，组成合议庭，于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日公开开庭审理了本案。佛山市高明区人民检察院指派检察员王哲出庭支持公诉，被告人黎某及其辩护人阮战明均到庭参加诉讼。经佛山市高明区人民检察院建议，本院于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日决定对本案延期审理，于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日决定对本案恢复开庭审理。现已审理终结。</w:t>
      </w:r>
    </w:p>
    <w:p w:rsidR="00C24817" w:rsidRDefault="00C24817">
      <w:pPr>
        <w:spacing w:line="500" w:lineRule="atLeast"/>
        <w:divId w:val="226720978"/>
        <w:rPr>
          <w:rFonts w:hint="eastAsia"/>
          <w:sz w:val="30"/>
          <w:szCs w:val="30"/>
        </w:rPr>
      </w:pPr>
      <w:r>
        <w:rPr>
          <w:rFonts w:hint="eastAsia"/>
          <w:sz w:val="30"/>
          <w:szCs w:val="30"/>
        </w:rPr>
        <w:lastRenderedPageBreak/>
        <w:t>公诉机关指控：</w:t>
      </w:r>
    </w:p>
    <w:p w:rsidR="00C24817" w:rsidRDefault="00C24817">
      <w:pPr>
        <w:spacing w:line="500" w:lineRule="atLeast"/>
        <w:ind w:firstLine="600"/>
        <w:divId w:val="570046882"/>
        <w:rPr>
          <w:rFonts w:hint="eastAsia"/>
          <w:sz w:val="30"/>
          <w:szCs w:val="30"/>
        </w:rPr>
      </w:pPr>
      <w:r>
        <w:rPr>
          <w:rFonts w:hint="eastAsia"/>
          <w:sz w:val="30"/>
          <w:szCs w:val="30"/>
        </w:rPr>
        <w:t>一、滥用职权罪</w:t>
      </w:r>
    </w:p>
    <w:p w:rsidR="00C24817" w:rsidRDefault="00C24817">
      <w:pPr>
        <w:spacing w:line="500" w:lineRule="atLeast"/>
        <w:ind w:firstLine="600"/>
        <w:divId w:val="556480242"/>
        <w:rPr>
          <w:rFonts w:hint="eastAsia"/>
          <w:sz w:val="30"/>
          <w:szCs w:val="30"/>
        </w:rPr>
      </w:pPr>
      <w:r>
        <w:rPr>
          <w:rFonts w:hint="eastAsia"/>
          <w:sz w:val="30"/>
          <w:szCs w:val="30"/>
        </w:rPr>
        <w:t>2012</w:t>
      </w:r>
      <w:r>
        <w:rPr>
          <w:rFonts w:hint="eastAsia"/>
          <w:sz w:val="30"/>
          <w:szCs w:val="30"/>
        </w:rPr>
        <w:t>年初，专门从事交通违章代办服务的佛山市南海区执安车管家汽车信息咨询有限公司法定代表人张某</w:t>
      </w:r>
      <w:r>
        <w:rPr>
          <w:rFonts w:hint="eastAsia"/>
          <w:sz w:val="30"/>
          <w:szCs w:val="30"/>
        </w:rPr>
        <w:t>1</w:t>
      </w:r>
      <w:r>
        <w:rPr>
          <w:rFonts w:hint="eastAsia"/>
          <w:sz w:val="30"/>
          <w:szCs w:val="30"/>
        </w:rPr>
        <w:t>（另案处理）找到时任南海区公安分局交通警察大队和顺中队民警的被告人黎某，通过黎某找到了同在和顺中队负责处理交通违法的袁某（以镇协管员身份招录，另案处理），请二人帮忙处理交通违章业务，并承诺给予好处。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月初，黎某把张某</w:t>
      </w:r>
      <w:r>
        <w:rPr>
          <w:rFonts w:hint="eastAsia"/>
          <w:sz w:val="30"/>
          <w:szCs w:val="30"/>
        </w:rPr>
        <w:t>1</w:t>
      </w:r>
      <w:r>
        <w:rPr>
          <w:rFonts w:hint="eastAsia"/>
          <w:sz w:val="30"/>
          <w:szCs w:val="30"/>
        </w:rPr>
        <w:t>交给其的代替处罚相关驾驶证、违章车辆行驶证、车牌号码等资料转交给袁某。袁某利用处理交通违法之便，违反规定，在违章当事人没有到前台处理、没有核实当事人身份资料、没有打印纸质的《公安交通管理处罚决定书》的情况下，使用民警张某</w:t>
      </w:r>
      <w:r>
        <w:rPr>
          <w:rFonts w:hint="eastAsia"/>
          <w:sz w:val="30"/>
          <w:szCs w:val="30"/>
        </w:rPr>
        <w:t>2</w:t>
      </w:r>
      <w:r>
        <w:rPr>
          <w:rFonts w:hint="eastAsia"/>
          <w:sz w:val="30"/>
          <w:szCs w:val="30"/>
        </w:rPr>
        <w:t>的账户及民警李某</w:t>
      </w:r>
      <w:r>
        <w:rPr>
          <w:rFonts w:hint="eastAsia"/>
          <w:sz w:val="30"/>
          <w:szCs w:val="30"/>
        </w:rPr>
        <w:t>1</w:t>
      </w:r>
      <w:r>
        <w:rPr>
          <w:rFonts w:hint="eastAsia"/>
          <w:sz w:val="30"/>
          <w:szCs w:val="30"/>
        </w:rPr>
        <w:t>、郑某的数字证书，进入公安交通管理综合应用平台，违规帮助张某</w:t>
      </w:r>
      <w:r>
        <w:rPr>
          <w:rFonts w:hint="eastAsia"/>
          <w:sz w:val="30"/>
          <w:szCs w:val="30"/>
        </w:rPr>
        <w:t>1</w:t>
      </w:r>
      <w:r>
        <w:rPr>
          <w:rFonts w:hint="eastAsia"/>
          <w:sz w:val="30"/>
          <w:szCs w:val="30"/>
        </w:rPr>
        <w:t>为他人处理交通违章。黎某和袁某的行为造成王某</w:t>
      </w:r>
      <w:r>
        <w:rPr>
          <w:rFonts w:hint="eastAsia"/>
          <w:sz w:val="30"/>
          <w:szCs w:val="30"/>
        </w:rPr>
        <w:t>1</w:t>
      </w:r>
      <w:r>
        <w:rPr>
          <w:rFonts w:hint="eastAsia"/>
          <w:sz w:val="30"/>
          <w:szCs w:val="30"/>
        </w:rPr>
        <w:t>等人在不知情并无违法记录的情况下被扣分，也为部分驾驶人员及中介人员买卖驾驶证分数创造条件，造成恶劣社会影响。</w:t>
      </w:r>
    </w:p>
    <w:p w:rsidR="00C24817" w:rsidRDefault="00C24817">
      <w:pPr>
        <w:spacing w:line="500" w:lineRule="atLeast"/>
        <w:ind w:firstLine="600"/>
        <w:divId w:val="1958363898"/>
        <w:rPr>
          <w:rFonts w:hint="eastAsia"/>
          <w:sz w:val="30"/>
          <w:szCs w:val="30"/>
        </w:rPr>
      </w:pPr>
      <w:r>
        <w:rPr>
          <w:rFonts w:hint="eastAsia"/>
          <w:sz w:val="30"/>
          <w:szCs w:val="30"/>
        </w:rPr>
        <w:t>二、受贿罪</w:t>
      </w:r>
    </w:p>
    <w:p w:rsidR="00C24817" w:rsidRDefault="00C24817">
      <w:pPr>
        <w:spacing w:line="500" w:lineRule="atLeast"/>
        <w:ind w:firstLine="600"/>
        <w:divId w:val="183908789"/>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月，为了感谢黎某和袁某的帮忙，张某</w:t>
      </w:r>
      <w:r>
        <w:rPr>
          <w:rFonts w:hint="eastAsia"/>
          <w:sz w:val="30"/>
          <w:szCs w:val="30"/>
        </w:rPr>
        <w:t>1</w:t>
      </w:r>
      <w:r>
        <w:rPr>
          <w:rFonts w:hint="eastAsia"/>
          <w:sz w:val="30"/>
          <w:szCs w:val="30"/>
        </w:rPr>
        <w:t>通过现金和转账的形式给于黎某、袁某好处费共计人民币</w:t>
      </w:r>
      <w:r>
        <w:rPr>
          <w:rFonts w:hint="eastAsia"/>
          <w:sz w:val="30"/>
          <w:szCs w:val="30"/>
        </w:rPr>
        <w:t>76600</w:t>
      </w:r>
      <w:r>
        <w:rPr>
          <w:rFonts w:hint="eastAsia"/>
          <w:sz w:val="30"/>
          <w:szCs w:val="30"/>
        </w:rPr>
        <w:t>元，黎某分占人民币</w:t>
      </w:r>
      <w:r>
        <w:rPr>
          <w:rFonts w:hint="eastAsia"/>
          <w:sz w:val="30"/>
          <w:szCs w:val="30"/>
        </w:rPr>
        <w:t>60000</w:t>
      </w:r>
      <w:r>
        <w:rPr>
          <w:rFonts w:hint="eastAsia"/>
          <w:sz w:val="30"/>
          <w:szCs w:val="30"/>
        </w:rPr>
        <w:t>元。</w:t>
      </w:r>
    </w:p>
    <w:p w:rsidR="00C24817" w:rsidRDefault="00C24817">
      <w:pPr>
        <w:spacing w:line="500" w:lineRule="atLeast"/>
        <w:ind w:firstLine="600"/>
        <w:divId w:val="1786928011"/>
        <w:rPr>
          <w:rFonts w:hint="eastAsia"/>
          <w:sz w:val="30"/>
          <w:szCs w:val="30"/>
        </w:rPr>
      </w:pPr>
      <w:r>
        <w:rPr>
          <w:rFonts w:hint="eastAsia"/>
          <w:sz w:val="30"/>
          <w:szCs w:val="30"/>
        </w:rPr>
        <w:t>法庭上，针对上述指控，公诉机关出示了被告人黎某的供述和辩解，证人袁某、张某</w:t>
      </w:r>
      <w:r>
        <w:rPr>
          <w:rFonts w:hint="eastAsia"/>
          <w:sz w:val="30"/>
          <w:szCs w:val="30"/>
        </w:rPr>
        <w:t>1</w:t>
      </w:r>
      <w:r>
        <w:rPr>
          <w:rFonts w:hint="eastAsia"/>
          <w:sz w:val="30"/>
          <w:szCs w:val="30"/>
        </w:rPr>
        <w:t>、郑某、李某</w:t>
      </w:r>
      <w:r>
        <w:rPr>
          <w:rFonts w:hint="eastAsia"/>
          <w:sz w:val="30"/>
          <w:szCs w:val="30"/>
        </w:rPr>
        <w:t>1</w:t>
      </w:r>
      <w:r>
        <w:rPr>
          <w:rFonts w:hint="eastAsia"/>
          <w:sz w:val="30"/>
          <w:szCs w:val="30"/>
        </w:rPr>
        <w:t>、张某</w:t>
      </w:r>
      <w:r>
        <w:rPr>
          <w:rFonts w:hint="eastAsia"/>
          <w:sz w:val="30"/>
          <w:szCs w:val="30"/>
        </w:rPr>
        <w:t>2</w:t>
      </w:r>
      <w:r>
        <w:rPr>
          <w:rFonts w:hint="eastAsia"/>
          <w:sz w:val="30"/>
          <w:szCs w:val="30"/>
        </w:rPr>
        <w:t>、王某</w:t>
      </w:r>
      <w:r>
        <w:rPr>
          <w:rFonts w:hint="eastAsia"/>
          <w:sz w:val="30"/>
          <w:szCs w:val="30"/>
        </w:rPr>
        <w:t>1</w:t>
      </w:r>
      <w:r>
        <w:rPr>
          <w:rFonts w:hint="eastAsia"/>
          <w:sz w:val="30"/>
          <w:szCs w:val="30"/>
        </w:rPr>
        <w:t>、周某、王某</w:t>
      </w:r>
      <w:r>
        <w:rPr>
          <w:rFonts w:hint="eastAsia"/>
          <w:sz w:val="30"/>
          <w:szCs w:val="30"/>
        </w:rPr>
        <w:t>2</w:t>
      </w:r>
      <w:r>
        <w:rPr>
          <w:rFonts w:hint="eastAsia"/>
          <w:sz w:val="30"/>
          <w:szCs w:val="30"/>
        </w:rPr>
        <w:t>、张某</w:t>
      </w:r>
      <w:r>
        <w:rPr>
          <w:rFonts w:hint="eastAsia"/>
          <w:sz w:val="30"/>
          <w:szCs w:val="30"/>
        </w:rPr>
        <w:t>3</w:t>
      </w:r>
      <w:r>
        <w:rPr>
          <w:rFonts w:hint="eastAsia"/>
          <w:sz w:val="30"/>
          <w:szCs w:val="30"/>
        </w:rPr>
        <w:t>、李某</w:t>
      </w:r>
      <w:r>
        <w:rPr>
          <w:rFonts w:hint="eastAsia"/>
          <w:sz w:val="30"/>
          <w:szCs w:val="30"/>
        </w:rPr>
        <w:t>3</w:t>
      </w:r>
      <w:r>
        <w:rPr>
          <w:rFonts w:hint="eastAsia"/>
          <w:sz w:val="30"/>
          <w:szCs w:val="30"/>
        </w:rPr>
        <w:t>、苍某、刘某、张某</w:t>
      </w:r>
      <w:r>
        <w:rPr>
          <w:rFonts w:hint="eastAsia"/>
          <w:sz w:val="30"/>
          <w:szCs w:val="30"/>
        </w:rPr>
        <w:t>4</w:t>
      </w:r>
      <w:r>
        <w:rPr>
          <w:rFonts w:hint="eastAsia"/>
          <w:sz w:val="30"/>
          <w:szCs w:val="30"/>
        </w:rPr>
        <w:t>、李某</w:t>
      </w:r>
      <w:r>
        <w:rPr>
          <w:rFonts w:hint="eastAsia"/>
          <w:sz w:val="30"/>
          <w:szCs w:val="30"/>
        </w:rPr>
        <w:t>2</w:t>
      </w:r>
      <w:r>
        <w:rPr>
          <w:rFonts w:hint="eastAsia"/>
          <w:sz w:val="30"/>
          <w:szCs w:val="30"/>
        </w:rPr>
        <w:t>、王某</w:t>
      </w:r>
      <w:r>
        <w:rPr>
          <w:rFonts w:hint="eastAsia"/>
          <w:sz w:val="30"/>
          <w:szCs w:val="30"/>
        </w:rPr>
        <w:t>3</w:t>
      </w:r>
      <w:r>
        <w:rPr>
          <w:rFonts w:hint="eastAsia"/>
          <w:sz w:val="30"/>
          <w:szCs w:val="30"/>
        </w:rPr>
        <w:t>的证言，干部履历表、职级待遇审核表、公务员登记表、干部任免审批表、行政机关录用工作人员审批表，佛山市公安局南海分局交通警察大队和顺中队出具的情况说明，人口信息查询表，广东省劳动合同，公安交通管理综合应用平台推广应用工作方案，南海交警大队电子警察交通违法处理操作流程，刑事判决书，企业机读档案资料，袁某签字确认的帮助张某</w:t>
      </w:r>
      <w:r>
        <w:rPr>
          <w:rFonts w:hint="eastAsia"/>
          <w:sz w:val="30"/>
          <w:szCs w:val="30"/>
        </w:rPr>
        <w:t>1</w:t>
      </w:r>
      <w:r>
        <w:rPr>
          <w:rFonts w:hint="eastAsia"/>
          <w:sz w:val="30"/>
          <w:szCs w:val="30"/>
        </w:rPr>
        <w:t>办理的违章业务清单，通话记录，银行流水单据，黎某农行卡支出明细，佛山市南海区人民检察院反渎职侵权局出具的到案经过等证据。</w:t>
      </w:r>
    </w:p>
    <w:p w:rsidR="00C24817" w:rsidRDefault="00C24817">
      <w:pPr>
        <w:spacing w:line="500" w:lineRule="atLeast"/>
        <w:ind w:firstLine="600"/>
        <w:divId w:val="159777366"/>
        <w:rPr>
          <w:rFonts w:hint="eastAsia"/>
          <w:sz w:val="30"/>
          <w:szCs w:val="30"/>
        </w:rPr>
      </w:pPr>
      <w:r>
        <w:rPr>
          <w:rFonts w:hint="eastAsia"/>
          <w:sz w:val="30"/>
          <w:szCs w:val="30"/>
        </w:rPr>
        <w:t>公诉机关认为，被告人黎某无视国家法律，身为国家机关工作人员，滥用职权，致使公共财产、国家和人民利益遭受重大损失，其行为触犯了《中华人民共和国刑法》第三百九十七条第一款之规定，应当以滥用职权罪追究其刑事责任。被告人黎某无视国家法律，身为国家工作人员，利用职务上的便利，非法收受他人财物，共计人民币</w:t>
      </w:r>
      <w:r>
        <w:rPr>
          <w:rFonts w:hint="eastAsia"/>
          <w:sz w:val="30"/>
          <w:szCs w:val="30"/>
        </w:rPr>
        <w:t>76600</w:t>
      </w:r>
      <w:r>
        <w:rPr>
          <w:rFonts w:hint="eastAsia"/>
          <w:sz w:val="30"/>
          <w:szCs w:val="30"/>
        </w:rPr>
        <w:t>元，其行为触犯了《中华人民共和国刑法》第三百八十五条第一款和第三百八十六条之规定，应当以受贿罪追究其刑事责任。被告人黎某犯罪后自动投案，如实供述自己的罪行，是自首，应当依照《中华人民共和国刑法》第六十七条第一款的规定处罚。提请本院依法判处。</w:t>
      </w:r>
    </w:p>
    <w:p w:rsidR="00C24817" w:rsidRDefault="00C24817">
      <w:pPr>
        <w:spacing w:line="500" w:lineRule="atLeast"/>
        <w:ind w:firstLine="600"/>
        <w:divId w:val="914778023"/>
        <w:rPr>
          <w:rFonts w:hint="eastAsia"/>
          <w:sz w:val="30"/>
          <w:szCs w:val="30"/>
        </w:rPr>
      </w:pPr>
      <w:r>
        <w:rPr>
          <w:rFonts w:hint="eastAsia"/>
          <w:sz w:val="30"/>
          <w:szCs w:val="30"/>
        </w:rPr>
        <w:t>被告人黎某当庭自愿认罪，对公诉机关指控其犯受贿罪的犯罪事实及罪名均没有意见。对公诉机关指控其滥用职权的事实没有意见，认为自己的行为是错误的，但不知道自己的行为是不是构成滥用职权罪。</w:t>
      </w:r>
    </w:p>
    <w:p w:rsidR="00C24817" w:rsidRDefault="00C24817">
      <w:pPr>
        <w:spacing w:line="500" w:lineRule="atLeast"/>
        <w:ind w:firstLine="600"/>
        <w:divId w:val="260064781"/>
        <w:rPr>
          <w:rFonts w:hint="eastAsia"/>
          <w:sz w:val="30"/>
          <w:szCs w:val="30"/>
        </w:rPr>
      </w:pPr>
      <w:r>
        <w:rPr>
          <w:rFonts w:hint="eastAsia"/>
          <w:sz w:val="30"/>
          <w:szCs w:val="30"/>
        </w:rPr>
        <w:t>被告人黎某的辩护人提出了以下辩护意见：</w:t>
      </w:r>
      <w:r>
        <w:rPr>
          <w:rFonts w:hint="eastAsia"/>
          <w:sz w:val="30"/>
          <w:szCs w:val="30"/>
        </w:rPr>
        <w:t>1.</w:t>
      </w:r>
      <w:r>
        <w:rPr>
          <w:rFonts w:hint="eastAsia"/>
          <w:sz w:val="30"/>
          <w:szCs w:val="30"/>
        </w:rPr>
        <w:t>对公诉机关指控被告人黎某犯受贿罪的罪名没有意见，但认为黎某不构成滥用职权罪，本案中黎某实施的行为与其一般的职务权限没有任何关系；</w:t>
      </w:r>
      <w:r>
        <w:rPr>
          <w:rFonts w:hint="eastAsia"/>
          <w:sz w:val="30"/>
          <w:szCs w:val="30"/>
        </w:rPr>
        <w:t>2.</w:t>
      </w:r>
      <w:r>
        <w:rPr>
          <w:rFonts w:hint="eastAsia"/>
          <w:sz w:val="30"/>
          <w:szCs w:val="30"/>
        </w:rPr>
        <w:t>被告人黎某的受贿金额应当是</w:t>
      </w:r>
      <w:r>
        <w:rPr>
          <w:rFonts w:hint="eastAsia"/>
          <w:sz w:val="30"/>
          <w:szCs w:val="30"/>
        </w:rPr>
        <w:t>60000</w:t>
      </w:r>
      <w:r>
        <w:rPr>
          <w:rFonts w:hint="eastAsia"/>
          <w:sz w:val="30"/>
          <w:szCs w:val="30"/>
        </w:rPr>
        <w:t>元，而不是</w:t>
      </w:r>
      <w:r>
        <w:rPr>
          <w:rFonts w:hint="eastAsia"/>
          <w:sz w:val="30"/>
          <w:szCs w:val="30"/>
        </w:rPr>
        <w:t>76600</w:t>
      </w:r>
      <w:r>
        <w:rPr>
          <w:rFonts w:hint="eastAsia"/>
          <w:sz w:val="30"/>
          <w:szCs w:val="30"/>
        </w:rPr>
        <w:t>元，袁某收的钱不应当计入黎某受贿金额范围内；</w:t>
      </w:r>
      <w:r>
        <w:rPr>
          <w:rFonts w:hint="eastAsia"/>
          <w:sz w:val="30"/>
          <w:szCs w:val="30"/>
        </w:rPr>
        <w:t>3.</w:t>
      </w:r>
      <w:r>
        <w:rPr>
          <w:rFonts w:hint="eastAsia"/>
          <w:sz w:val="30"/>
          <w:szCs w:val="30"/>
        </w:rPr>
        <w:t>被告人黎某有自首行为，积极退赃，认罪态度好，受贿金额较小，危害不大，应当对其从轻或减轻处罚，并建议适用缓刑。</w:t>
      </w:r>
    </w:p>
    <w:p w:rsidR="00C24817" w:rsidRDefault="00C24817">
      <w:pPr>
        <w:spacing w:line="500" w:lineRule="atLeast"/>
        <w:ind w:firstLine="600"/>
        <w:divId w:val="187644463"/>
        <w:rPr>
          <w:rFonts w:hint="eastAsia"/>
          <w:sz w:val="30"/>
          <w:szCs w:val="30"/>
        </w:rPr>
      </w:pPr>
      <w:r>
        <w:rPr>
          <w:rFonts w:hint="eastAsia"/>
          <w:sz w:val="30"/>
          <w:szCs w:val="30"/>
        </w:rPr>
        <w:t>经审理查明，公诉机关指控被告人黎某犯滥用职权罪、受贿罪的犯罪事实清楚，证据确实、充分，本院予以确认。</w:t>
      </w:r>
    </w:p>
    <w:p w:rsidR="00C24817" w:rsidRDefault="00C24817">
      <w:pPr>
        <w:spacing w:line="500" w:lineRule="atLeast"/>
        <w:ind w:firstLine="600"/>
        <w:divId w:val="612710006"/>
        <w:rPr>
          <w:rFonts w:hint="eastAsia"/>
          <w:sz w:val="30"/>
          <w:szCs w:val="30"/>
        </w:rPr>
      </w:pPr>
      <w:r>
        <w:rPr>
          <w:rFonts w:hint="eastAsia"/>
          <w:sz w:val="30"/>
          <w:szCs w:val="30"/>
        </w:rPr>
        <w:t>关于被告人黎某是否构成滥用职权罪以及本案的罪数问题。根据全国人民代表大会常务委员会关于《中华人民共和国刑法》第九章渎职罪主体适用问题的解释，在依照法律、法规规定行使国家行政管理职权的组织中从事公务的人员，或者在受国家机关委托代表国家机关行使职权的组织中从事公务的人员，或者虽未列入国家机关人员编制但在国家机关中从事公务的人员，在代表国家机关行使职权时，有渎职行为，构成犯罪的，依照刑法关于渎职罪的规定追究刑事责任。本案中，被告人黎某身为一名交通警察，利用职务上的便利，与他人共谋，在交通违章当事人没有到前台处理、没有核实当事人身份资料、没有打印纸质的《公安交通管理处罚决定书》的情况下，违反规定帮助张某</w:t>
      </w:r>
      <w:r>
        <w:rPr>
          <w:rFonts w:hint="eastAsia"/>
          <w:sz w:val="30"/>
          <w:szCs w:val="30"/>
        </w:rPr>
        <w:t>1</w:t>
      </w:r>
      <w:r>
        <w:rPr>
          <w:rFonts w:hint="eastAsia"/>
          <w:sz w:val="30"/>
          <w:szCs w:val="30"/>
        </w:rPr>
        <w:t>处理交通违章多达</w:t>
      </w:r>
      <w:r>
        <w:rPr>
          <w:rFonts w:hint="eastAsia"/>
          <w:sz w:val="30"/>
          <w:szCs w:val="30"/>
        </w:rPr>
        <w:t>1000</w:t>
      </w:r>
      <w:r>
        <w:rPr>
          <w:rFonts w:hint="eastAsia"/>
          <w:sz w:val="30"/>
          <w:szCs w:val="30"/>
        </w:rPr>
        <w:t>多宗，并从中收受好处，导致王某</w:t>
      </w:r>
      <w:r>
        <w:rPr>
          <w:rFonts w:hint="eastAsia"/>
          <w:sz w:val="30"/>
          <w:szCs w:val="30"/>
        </w:rPr>
        <w:t>1</w:t>
      </w:r>
      <w:r>
        <w:rPr>
          <w:rFonts w:hint="eastAsia"/>
          <w:sz w:val="30"/>
          <w:szCs w:val="30"/>
        </w:rPr>
        <w:t>、周某、王某</w:t>
      </w:r>
      <w:r>
        <w:rPr>
          <w:rFonts w:hint="eastAsia"/>
          <w:sz w:val="30"/>
          <w:szCs w:val="30"/>
        </w:rPr>
        <w:t>2</w:t>
      </w:r>
      <w:r>
        <w:rPr>
          <w:rFonts w:hint="eastAsia"/>
          <w:sz w:val="30"/>
          <w:szCs w:val="30"/>
        </w:rPr>
        <w:t>等驾驶证持有者在毫不知情并且无违法记录的情况下驾驶证被扣分，也为部分驾驶人员及中介人员买卖驾驶证分数创造了条件，造成了恶劣的社会影响，侵害了国家机关公务的合法、公正、有效执行以及国民对此的信赖，致使公共财产、国家和人民利益遭受重大损失。被告人黎某的行为符合滥用职权罪的全部犯罪构成要件，应当以滥用职权罪对其进行处罚。同时，根据《最高人民法院、最高人民检察院关于办理渎职刑事案件适用法律若干问题的解释（一）》第三条之规定，国家机关工作人员实施渎职犯罪并收受贿赂，同时构成受贿罪的，除刑法另有规定外，以渎职犯罪和受贿罪数罪并罚。故被告人黎某提出的其不知道自身行为是否构成滥用职权罪的辩解意见及其辩护人提出的黎某不构成滥用职权罪的辩护意见理据不足，本院均不予采纳。</w:t>
      </w:r>
    </w:p>
    <w:p w:rsidR="00C24817" w:rsidRDefault="00C24817">
      <w:pPr>
        <w:spacing w:line="500" w:lineRule="atLeast"/>
        <w:ind w:firstLine="600"/>
        <w:divId w:val="1665812159"/>
        <w:rPr>
          <w:rFonts w:hint="eastAsia"/>
          <w:sz w:val="30"/>
          <w:szCs w:val="30"/>
        </w:rPr>
      </w:pPr>
      <w:r>
        <w:rPr>
          <w:rFonts w:hint="eastAsia"/>
          <w:sz w:val="30"/>
          <w:szCs w:val="30"/>
        </w:rPr>
        <w:t>本院认为，被告人黎某无视国家法律，身为国家机关工作人员，滥用职权，与他人共谋，利用职务上的便利，为他人谋取利益，致使公共财产、国家和人民利益遭受重大损失，其行为已构成滥用职权罪，且系共同犯罪。公诉机关指控被告人黎某犯滥用职权罪的犯罪事实清楚，证据确实、充分，罪名成立。被告人黎某无视国家法律，身为国家工作人员，利用职务上的便利，与他人共谋，非法收受他人财物，为他人谋取利益，数额较大，其行为已构成受贿罪，且系共同犯罪。公诉机关指控被告人黎某犯受贿罪的犯罪事实清楚，证据确实、充分，罪名成立。被告人黎某一人犯数罪，应依法对其进行数罪并罚。鉴于被告人黎某犯罪以后主动投案，如实供述自己的罪行，系自首，且认罪态度好，积极退清全部赃款，有悔罪表现，本院依法对其予以从轻处罚。综合考虑被告人黎某的犯罪情节和悔罪表现，宣告缓刑对其所居住社区没有重大不良影响，可对其宣告缓刑。被告人黎某的辩护人提出的黎某有自首行为、积极退赃、认罪态度好、应当对其从轻处罚并建议适用缓刑的辩护意见理据充足，本院予以采纳。将被告人黎某的犯罪所得赃款人民币</w:t>
      </w:r>
      <w:r>
        <w:rPr>
          <w:rFonts w:hint="eastAsia"/>
          <w:sz w:val="30"/>
          <w:szCs w:val="30"/>
        </w:rPr>
        <w:t>60000</w:t>
      </w:r>
      <w:r>
        <w:rPr>
          <w:rFonts w:hint="eastAsia"/>
          <w:sz w:val="30"/>
          <w:szCs w:val="30"/>
        </w:rPr>
        <w:t>元予以没收，上缴国库。综上，依照《中华人民共和国刑法》第三百九十七条第一款、第三百八十五条第一款、第三百八十六条、第三百八十三条第一款第（一）项和第三款、第二十五条第一款、第五十二条、第五十三条、第六十四条、第六十七条第一款、第六十九条、第七十二条第一款和第三款、第七十三条第二款和第三款之规定以及《最高人民法院、最高人民检察</w:t>
      </w:r>
      <w:r>
        <w:rPr>
          <w:rFonts w:hint="eastAsia"/>
          <w:sz w:val="30"/>
          <w:szCs w:val="30"/>
        </w:rPr>
        <w:t>院</w:t>
      </w:r>
      <w:r>
        <w:rPr>
          <w:rFonts w:hint="eastAsia"/>
          <w:sz w:val="30"/>
          <w:szCs w:val="30"/>
        </w:rPr>
        <w:t>》第一条第一款、第十七条、第十八条、第十九条之规定，判决如下：</w:t>
      </w:r>
    </w:p>
    <w:p w:rsidR="00C24817" w:rsidRDefault="00C24817">
      <w:pPr>
        <w:spacing w:line="500" w:lineRule="atLeast"/>
        <w:ind w:firstLine="600"/>
        <w:divId w:val="646932067"/>
        <w:rPr>
          <w:rFonts w:hint="eastAsia"/>
          <w:sz w:val="30"/>
          <w:szCs w:val="30"/>
        </w:rPr>
      </w:pPr>
      <w:r>
        <w:rPr>
          <w:rFonts w:hint="eastAsia"/>
          <w:sz w:val="30"/>
          <w:szCs w:val="30"/>
        </w:rPr>
        <w:t>一、被告人黎某犯滥用职权罪，判处有期徒刑九个月；犯受贿罪，判处有期徒刑九个月，并处罚金人民币</w:t>
      </w:r>
      <w:r>
        <w:rPr>
          <w:rFonts w:hint="eastAsia"/>
          <w:sz w:val="30"/>
          <w:szCs w:val="30"/>
        </w:rPr>
        <w:t>100000</w:t>
      </w:r>
      <w:r>
        <w:rPr>
          <w:rFonts w:hint="eastAsia"/>
          <w:sz w:val="30"/>
          <w:szCs w:val="30"/>
        </w:rPr>
        <w:t>元；决定执行有期徒刑一年三个月，缓刑二年，并处罚金人民币</w:t>
      </w:r>
      <w:r>
        <w:rPr>
          <w:rFonts w:hint="eastAsia"/>
          <w:sz w:val="30"/>
          <w:szCs w:val="30"/>
        </w:rPr>
        <w:t>100000</w:t>
      </w:r>
      <w:r>
        <w:rPr>
          <w:rFonts w:hint="eastAsia"/>
          <w:sz w:val="30"/>
          <w:szCs w:val="30"/>
        </w:rPr>
        <w:t>元；</w:t>
      </w:r>
    </w:p>
    <w:p w:rsidR="00C24817" w:rsidRDefault="00C24817">
      <w:pPr>
        <w:spacing w:line="500" w:lineRule="atLeast"/>
        <w:ind w:firstLine="600"/>
        <w:divId w:val="143936791"/>
        <w:rPr>
          <w:rFonts w:hint="eastAsia"/>
          <w:sz w:val="30"/>
          <w:szCs w:val="30"/>
        </w:rPr>
      </w:pPr>
      <w:r>
        <w:rPr>
          <w:rFonts w:hint="eastAsia"/>
          <w:sz w:val="30"/>
          <w:szCs w:val="30"/>
        </w:rPr>
        <w:t>（刑期从判决执行之日起计算；罚金于本判决发生法律效力之日起</w:t>
      </w:r>
      <w:r>
        <w:rPr>
          <w:rFonts w:hint="eastAsia"/>
          <w:sz w:val="30"/>
          <w:szCs w:val="30"/>
        </w:rPr>
        <w:t>30</w:t>
      </w:r>
      <w:r>
        <w:rPr>
          <w:rFonts w:hint="eastAsia"/>
          <w:sz w:val="30"/>
          <w:szCs w:val="30"/>
        </w:rPr>
        <w:t>日内向本院缴纳。）</w:t>
      </w:r>
    </w:p>
    <w:p w:rsidR="00C24817" w:rsidRDefault="00C24817">
      <w:pPr>
        <w:spacing w:line="500" w:lineRule="atLeast"/>
        <w:ind w:firstLine="600"/>
        <w:divId w:val="94138121"/>
        <w:rPr>
          <w:rFonts w:hint="eastAsia"/>
          <w:sz w:val="30"/>
          <w:szCs w:val="30"/>
        </w:rPr>
      </w:pPr>
      <w:r>
        <w:rPr>
          <w:rFonts w:hint="eastAsia"/>
          <w:sz w:val="30"/>
          <w:szCs w:val="30"/>
        </w:rPr>
        <w:t>二、将被告人黎某的犯罪所得赃款人民币</w:t>
      </w:r>
      <w:r>
        <w:rPr>
          <w:rFonts w:hint="eastAsia"/>
          <w:sz w:val="30"/>
          <w:szCs w:val="30"/>
        </w:rPr>
        <w:t>60000</w:t>
      </w:r>
      <w:r>
        <w:rPr>
          <w:rFonts w:hint="eastAsia"/>
          <w:sz w:val="30"/>
          <w:szCs w:val="30"/>
        </w:rPr>
        <w:t>元予以没收，上缴国库。</w:t>
      </w:r>
    </w:p>
    <w:p w:rsidR="00C24817" w:rsidRDefault="00C24817">
      <w:pPr>
        <w:spacing w:line="500" w:lineRule="atLeast"/>
        <w:ind w:firstLine="600"/>
        <w:divId w:val="1709522338"/>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rsidR="00C24817" w:rsidRDefault="00C24817">
      <w:pPr>
        <w:spacing w:line="500" w:lineRule="atLeast"/>
        <w:jc w:val="right"/>
        <w:divId w:val="289213891"/>
        <w:rPr>
          <w:rFonts w:hint="eastAsia"/>
          <w:sz w:val="30"/>
          <w:szCs w:val="30"/>
        </w:rPr>
      </w:pPr>
      <w:r>
        <w:rPr>
          <w:rFonts w:hint="eastAsia"/>
          <w:sz w:val="30"/>
          <w:szCs w:val="30"/>
        </w:rPr>
        <w:t>审判长　卢　军</w:t>
      </w:r>
    </w:p>
    <w:p w:rsidR="00C24817" w:rsidRDefault="00C24817">
      <w:pPr>
        <w:spacing w:line="500" w:lineRule="atLeast"/>
        <w:jc w:val="right"/>
        <w:divId w:val="15459"/>
        <w:rPr>
          <w:rFonts w:hint="eastAsia"/>
          <w:sz w:val="30"/>
          <w:szCs w:val="30"/>
        </w:rPr>
      </w:pPr>
      <w:r>
        <w:rPr>
          <w:rFonts w:hint="eastAsia"/>
          <w:sz w:val="30"/>
          <w:szCs w:val="30"/>
        </w:rPr>
        <w:t>审判员　张恩广</w:t>
      </w:r>
    </w:p>
    <w:p w:rsidR="00C24817" w:rsidRDefault="00C24817">
      <w:pPr>
        <w:spacing w:line="500" w:lineRule="atLeast"/>
        <w:jc w:val="right"/>
        <w:divId w:val="877283880"/>
        <w:rPr>
          <w:rFonts w:hint="eastAsia"/>
          <w:sz w:val="30"/>
          <w:szCs w:val="30"/>
        </w:rPr>
      </w:pPr>
      <w:r>
        <w:rPr>
          <w:rFonts w:hint="eastAsia"/>
          <w:sz w:val="30"/>
          <w:szCs w:val="30"/>
        </w:rPr>
        <w:t>审判员　张国政</w:t>
      </w:r>
    </w:p>
    <w:p w:rsidR="00C24817" w:rsidRDefault="00C24817">
      <w:pPr>
        <w:spacing w:line="500" w:lineRule="atLeast"/>
        <w:jc w:val="right"/>
        <w:divId w:val="1954677051"/>
        <w:rPr>
          <w:rFonts w:hint="eastAsia"/>
          <w:sz w:val="30"/>
          <w:szCs w:val="30"/>
        </w:rPr>
      </w:pPr>
      <w:r>
        <w:rPr>
          <w:rFonts w:hint="eastAsia"/>
          <w:sz w:val="30"/>
          <w:szCs w:val="30"/>
        </w:rPr>
        <w:t>二〇一七年七月二十日</w:t>
      </w:r>
    </w:p>
    <w:p w:rsidR="00C24817" w:rsidRDefault="00C24817">
      <w:pPr>
        <w:spacing w:line="500" w:lineRule="atLeast"/>
        <w:jc w:val="right"/>
        <w:divId w:val="1058820513"/>
        <w:rPr>
          <w:rFonts w:hint="eastAsia"/>
          <w:sz w:val="30"/>
          <w:szCs w:val="30"/>
        </w:rPr>
      </w:pPr>
      <w:r>
        <w:rPr>
          <w:rFonts w:hint="eastAsia"/>
          <w:sz w:val="30"/>
          <w:szCs w:val="30"/>
        </w:rPr>
        <w:t>书记员　陈红红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24817" w:rsidRDefault="00C24817" w:rsidP="00C24817">
      <w:pPr>
        <w:rPr>
          <w:rFonts w:hint="eastAsia"/>
        </w:rPr>
      </w:pPr>
      <w:r>
        <w:separator/>
      </w:r>
    </w:p>
  </w:endnote>
  <w:endnote w:type="continuationSeparator" w:id="0">
    <w:p w:rsidR="00C24817" w:rsidRDefault="00C24817" w:rsidP="00C2481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24817" w:rsidRDefault="00C24817" w:rsidP="00C24817">
      <w:pPr>
        <w:rPr>
          <w:rFonts w:hint="eastAsia"/>
        </w:rPr>
      </w:pPr>
      <w:r>
        <w:separator/>
      </w:r>
    </w:p>
  </w:footnote>
  <w:footnote w:type="continuationSeparator" w:id="0">
    <w:p w:rsidR="00C24817" w:rsidRDefault="00C24817" w:rsidP="00C2481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24817"/>
    <w:rsid w:val="002A6721"/>
    <w:rsid w:val="00C248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24817"/>
    <w:pPr>
      <w:tabs>
        <w:tab w:val="center" w:pos="4153"/>
        <w:tab w:val="right" w:pos="8306"/>
      </w:tabs>
      <w:snapToGrid w:val="0"/>
      <w:jc w:val="center"/>
    </w:pPr>
    <w:rPr>
      <w:sz w:val="18"/>
      <w:szCs w:val="18"/>
    </w:rPr>
  </w:style>
  <w:style w:type="character" w:customStyle="1" w:styleId="a4">
    <w:name w:val="页眉 字符"/>
    <w:basedOn w:val="a0"/>
    <w:link w:val="a3"/>
    <w:uiPriority w:val="99"/>
    <w:rsid w:val="00C24817"/>
    <w:rPr>
      <w:rFonts w:ascii="宋体" w:eastAsia="宋体" w:hAnsi="宋体" w:cs="宋体"/>
      <w:sz w:val="18"/>
      <w:szCs w:val="18"/>
    </w:rPr>
  </w:style>
  <w:style w:type="paragraph" w:styleId="a5">
    <w:name w:val="footer"/>
    <w:basedOn w:val="a"/>
    <w:link w:val="a6"/>
    <w:uiPriority w:val="99"/>
    <w:unhideWhenUsed/>
    <w:rsid w:val="00C24817"/>
    <w:pPr>
      <w:tabs>
        <w:tab w:val="center" w:pos="4153"/>
        <w:tab w:val="right" w:pos="8306"/>
      </w:tabs>
      <w:snapToGrid w:val="0"/>
    </w:pPr>
    <w:rPr>
      <w:sz w:val="18"/>
      <w:szCs w:val="18"/>
    </w:rPr>
  </w:style>
  <w:style w:type="character" w:customStyle="1" w:styleId="a6">
    <w:name w:val="页脚 字符"/>
    <w:basedOn w:val="a0"/>
    <w:link w:val="a5"/>
    <w:uiPriority w:val="99"/>
    <w:rsid w:val="00C2481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59">
      <w:marLeft w:val="0"/>
      <w:marRight w:val="720"/>
      <w:marTop w:val="10"/>
      <w:marBottom w:val="10"/>
      <w:divBdr>
        <w:top w:val="none" w:sz="0" w:space="0" w:color="auto"/>
        <w:left w:val="none" w:sz="0" w:space="0" w:color="auto"/>
        <w:bottom w:val="none" w:sz="0" w:space="0" w:color="auto"/>
        <w:right w:val="none" w:sz="0" w:space="0" w:color="auto"/>
      </w:divBdr>
    </w:div>
    <w:div w:id="94138121">
      <w:marLeft w:val="0"/>
      <w:marRight w:val="0"/>
      <w:marTop w:val="10"/>
      <w:marBottom w:val="10"/>
      <w:divBdr>
        <w:top w:val="none" w:sz="0" w:space="0" w:color="auto"/>
        <w:left w:val="none" w:sz="0" w:space="0" w:color="auto"/>
        <w:bottom w:val="none" w:sz="0" w:space="0" w:color="auto"/>
        <w:right w:val="none" w:sz="0" w:space="0" w:color="auto"/>
      </w:divBdr>
    </w:div>
    <w:div w:id="143936791">
      <w:marLeft w:val="0"/>
      <w:marRight w:val="0"/>
      <w:marTop w:val="10"/>
      <w:marBottom w:val="10"/>
      <w:divBdr>
        <w:top w:val="none" w:sz="0" w:space="0" w:color="auto"/>
        <w:left w:val="none" w:sz="0" w:space="0" w:color="auto"/>
        <w:bottom w:val="none" w:sz="0" w:space="0" w:color="auto"/>
        <w:right w:val="none" w:sz="0" w:space="0" w:color="auto"/>
      </w:divBdr>
    </w:div>
    <w:div w:id="159777366">
      <w:marLeft w:val="0"/>
      <w:marRight w:val="0"/>
      <w:marTop w:val="10"/>
      <w:marBottom w:val="10"/>
      <w:divBdr>
        <w:top w:val="none" w:sz="0" w:space="0" w:color="auto"/>
        <w:left w:val="none" w:sz="0" w:space="0" w:color="auto"/>
        <w:bottom w:val="none" w:sz="0" w:space="0" w:color="auto"/>
        <w:right w:val="none" w:sz="0" w:space="0" w:color="auto"/>
      </w:divBdr>
    </w:div>
    <w:div w:id="183908789">
      <w:marLeft w:val="0"/>
      <w:marRight w:val="0"/>
      <w:marTop w:val="10"/>
      <w:marBottom w:val="10"/>
      <w:divBdr>
        <w:top w:val="none" w:sz="0" w:space="0" w:color="auto"/>
        <w:left w:val="none" w:sz="0" w:space="0" w:color="auto"/>
        <w:bottom w:val="none" w:sz="0" w:space="0" w:color="auto"/>
        <w:right w:val="none" w:sz="0" w:space="0" w:color="auto"/>
      </w:divBdr>
    </w:div>
    <w:div w:id="187644463">
      <w:marLeft w:val="0"/>
      <w:marRight w:val="0"/>
      <w:marTop w:val="10"/>
      <w:marBottom w:val="10"/>
      <w:divBdr>
        <w:top w:val="none" w:sz="0" w:space="0" w:color="auto"/>
        <w:left w:val="none" w:sz="0" w:space="0" w:color="auto"/>
        <w:bottom w:val="none" w:sz="0" w:space="0" w:color="auto"/>
        <w:right w:val="none" w:sz="0" w:space="0" w:color="auto"/>
      </w:divBdr>
    </w:div>
    <w:div w:id="226720978">
      <w:marLeft w:val="0"/>
      <w:marRight w:val="0"/>
      <w:marTop w:val="10"/>
      <w:marBottom w:val="10"/>
      <w:divBdr>
        <w:top w:val="none" w:sz="0" w:space="0" w:color="auto"/>
        <w:left w:val="none" w:sz="0" w:space="0" w:color="auto"/>
        <w:bottom w:val="none" w:sz="0" w:space="0" w:color="auto"/>
        <w:right w:val="none" w:sz="0" w:space="0" w:color="auto"/>
      </w:divBdr>
    </w:div>
    <w:div w:id="260064781">
      <w:marLeft w:val="0"/>
      <w:marRight w:val="0"/>
      <w:marTop w:val="10"/>
      <w:marBottom w:val="10"/>
      <w:divBdr>
        <w:top w:val="none" w:sz="0" w:space="0" w:color="auto"/>
        <w:left w:val="none" w:sz="0" w:space="0" w:color="auto"/>
        <w:bottom w:val="none" w:sz="0" w:space="0" w:color="auto"/>
        <w:right w:val="none" w:sz="0" w:space="0" w:color="auto"/>
      </w:divBdr>
    </w:div>
    <w:div w:id="265043806">
      <w:marLeft w:val="0"/>
      <w:marRight w:val="0"/>
      <w:marTop w:val="10"/>
      <w:marBottom w:val="10"/>
      <w:divBdr>
        <w:top w:val="none" w:sz="0" w:space="0" w:color="auto"/>
        <w:left w:val="none" w:sz="0" w:space="0" w:color="auto"/>
        <w:bottom w:val="none" w:sz="0" w:space="0" w:color="auto"/>
        <w:right w:val="none" w:sz="0" w:space="0" w:color="auto"/>
      </w:divBdr>
    </w:div>
    <w:div w:id="289213891">
      <w:marLeft w:val="0"/>
      <w:marRight w:val="720"/>
      <w:marTop w:val="10"/>
      <w:marBottom w:val="10"/>
      <w:divBdr>
        <w:top w:val="none" w:sz="0" w:space="0" w:color="auto"/>
        <w:left w:val="none" w:sz="0" w:space="0" w:color="auto"/>
        <w:bottom w:val="none" w:sz="0" w:space="0" w:color="auto"/>
        <w:right w:val="none" w:sz="0" w:space="0" w:color="auto"/>
      </w:divBdr>
    </w:div>
    <w:div w:id="556480242">
      <w:marLeft w:val="0"/>
      <w:marRight w:val="0"/>
      <w:marTop w:val="10"/>
      <w:marBottom w:val="10"/>
      <w:divBdr>
        <w:top w:val="none" w:sz="0" w:space="0" w:color="auto"/>
        <w:left w:val="none" w:sz="0" w:space="0" w:color="auto"/>
        <w:bottom w:val="none" w:sz="0" w:space="0" w:color="auto"/>
        <w:right w:val="none" w:sz="0" w:space="0" w:color="auto"/>
      </w:divBdr>
    </w:div>
    <w:div w:id="570046882">
      <w:marLeft w:val="0"/>
      <w:marRight w:val="0"/>
      <w:marTop w:val="10"/>
      <w:marBottom w:val="10"/>
      <w:divBdr>
        <w:top w:val="none" w:sz="0" w:space="0" w:color="auto"/>
        <w:left w:val="none" w:sz="0" w:space="0" w:color="auto"/>
        <w:bottom w:val="none" w:sz="0" w:space="0" w:color="auto"/>
        <w:right w:val="none" w:sz="0" w:space="0" w:color="auto"/>
      </w:divBdr>
    </w:div>
    <w:div w:id="612710006">
      <w:marLeft w:val="0"/>
      <w:marRight w:val="0"/>
      <w:marTop w:val="10"/>
      <w:marBottom w:val="10"/>
      <w:divBdr>
        <w:top w:val="none" w:sz="0" w:space="0" w:color="auto"/>
        <w:left w:val="none" w:sz="0" w:space="0" w:color="auto"/>
        <w:bottom w:val="none" w:sz="0" w:space="0" w:color="auto"/>
        <w:right w:val="none" w:sz="0" w:space="0" w:color="auto"/>
      </w:divBdr>
    </w:div>
    <w:div w:id="626205167">
      <w:marLeft w:val="0"/>
      <w:marRight w:val="0"/>
      <w:marTop w:val="10"/>
      <w:marBottom w:val="10"/>
      <w:divBdr>
        <w:top w:val="none" w:sz="0" w:space="0" w:color="auto"/>
        <w:left w:val="none" w:sz="0" w:space="0" w:color="auto"/>
        <w:bottom w:val="none" w:sz="0" w:space="0" w:color="auto"/>
        <w:right w:val="none" w:sz="0" w:space="0" w:color="auto"/>
      </w:divBdr>
    </w:div>
    <w:div w:id="646932067">
      <w:marLeft w:val="0"/>
      <w:marRight w:val="0"/>
      <w:marTop w:val="10"/>
      <w:marBottom w:val="10"/>
      <w:divBdr>
        <w:top w:val="none" w:sz="0" w:space="0" w:color="auto"/>
        <w:left w:val="none" w:sz="0" w:space="0" w:color="auto"/>
        <w:bottom w:val="none" w:sz="0" w:space="0" w:color="auto"/>
        <w:right w:val="none" w:sz="0" w:space="0" w:color="auto"/>
      </w:divBdr>
    </w:div>
    <w:div w:id="802232683">
      <w:marLeft w:val="0"/>
      <w:marRight w:val="0"/>
      <w:marTop w:val="10"/>
      <w:marBottom w:val="10"/>
      <w:divBdr>
        <w:top w:val="none" w:sz="0" w:space="0" w:color="auto"/>
        <w:left w:val="none" w:sz="0" w:space="0" w:color="auto"/>
        <w:bottom w:val="none" w:sz="0" w:space="0" w:color="auto"/>
        <w:right w:val="none" w:sz="0" w:space="0" w:color="auto"/>
      </w:divBdr>
    </w:div>
    <w:div w:id="814496002">
      <w:marLeft w:val="0"/>
      <w:marRight w:val="0"/>
      <w:marTop w:val="10"/>
      <w:marBottom w:val="10"/>
      <w:divBdr>
        <w:top w:val="none" w:sz="0" w:space="0" w:color="auto"/>
        <w:left w:val="none" w:sz="0" w:space="0" w:color="auto"/>
        <w:bottom w:val="none" w:sz="0" w:space="0" w:color="auto"/>
        <w:right w:val="none" w:sz="0" w:space="0" w:color="auto"/>
      </w:divBdr>
    </w:div>
    <w:div w:id="877283880">
      <w:marLeft w:val="0"/>
      <w:marRight w:val="720"/>
      <w:marTop w:val="10"/>
      <w:marBottom w:val="10"/>
      <w:divBdr>
        <w:top w:val="none" w:sz="0" w:space="0" w:color="auto"/>
        <w:left w:val="none" w:sz="0" w:space="0" w:color="auto"/>
        <w:bottom w:val="none" w:sz="0" w:space="0" w:color="auto"/>
        <w:right w:val="none" w:sz="0" w:space="0" w:color="auto"/>
      </w:divBdr>
    </w:div>
    <w:div w:id="914778023">
      <w:marLeft w:val="0"/>
      <w:marRight w:val="0"/>
      <w:marTop w:val="10"/>
      <w:marBottom w:val="10"/>
      <w:divBdr>
        <w:top w:val="none" w:sz="0" w:space="0" w:color="auto"/>
        <w:left w:val="none" w:sz="0" w:space="0" w:color="auto"/>
        <w:bottom w:val="none" w:sz="0" w:space="0" w:color="auto"/>
        <w:right w:val="none" w:sz="0" w:space="0" w:color="auto"/>
      </w:divBdr>
    </w:div>
    <w:div w:id="1058820513">
      <w:marLeft w:val="0"/>
      <w:marRight w:val="720"/>
      <w:marTop w:val="10"/>
      <w:marBottom w:val="10"/>
      <w:divBdr>
        <w:top w:val="none" w:sz="0" w:space="0" w:color="auto"/>
        <w:left w:val="none" w:sz="0" w:space="0" w:color="auto"/>
        <w:bottom w:val="none" w:sz="0" w:space="0" w:color="auto"/>
        <w:right w:val="none" w:sz="0" w:space="0" w:color="auto"/>
      </w:divBdr>
    </w:div>
    <w:div w:id="1477991146">
      <w:marLeft w:val="0"/>
      <w:marRight w:val="0"/>
      <w:marTop w:val="10"/>
      <w:marBottom w:val="10"/>
      <w:divBdr>
        <w:top w:val="none" w:sz="0" w:space="0" w:color="auto"/>
        <w:left w:val="none" w:sz="0" w:space="0" w:color="auto"/>
        <w:bottom w:val="none" w:sz="0" w:space="0" w:color="auto"/>
        <w:right w:val="none" w:sz="0" w:space="0" w:color="auto"/>
      </w:divBdr>
    </w:div>
    <w:div w:id="1665351588">
      <w:marLeft w:val="0"/>
      <w:marRight w:val="0"/>
      <w:marTop w:val="10"/>
      <w:marBottom w:val="10"/>
      <w:divBdr>
        <w:top w:val="none" w:sz="0" w:space="0" w:color="auto"/>
        <w:left w:val="none" w:sz="0" w:space="0" w:color="auto"/>
        <w:bottom w:val="none" w:sz="0" w:space="0" w:color="auto"/>
        <w:right w:val="none" w:sz="0" w:space="0" w:color="auto"/>
      </w:divBdr>
    </w:div>
    <w:div w:id="1665812159">
      <w:marLeft w:val="0"/>
      <w:marRight w:val="0"/>
      <w:marTop w:val="10"/>
      <w:marBottom w:val="10"/>
      <w:divBdr>
        <w:top w:val="none" w:sz="0" w:space="0" w:color="auto"/>
        <w:left w:val="none" w:sz="0" w:space="0" w:color="auto"/>
        <w:bottom w:val="none" w:sz="0" w:space="0" w:color="auto"/>
        <w:right w:val="none" w:sz="0" w:space="0" w:color="auto"/>
      </w:divBdr>
    </w:div>
    <w:div w:id="1709522338">
      <w:marLeft w:val="0"/>
      <w:marRight w:val="0"/>
      <w:marTop w:val="10"/>
      <w:marBottom w:val="10"/>
      <w:divBdr>
        <w:top w:val="none" w:sz="0" w:space="0" w:color="auto"/>
        <w:left w:val="none" w:sz="0" w:space="0" w:color="auto"/>
        <w:bottom w:val="none" w:sz="0" w:space="0" w:color="auto"/>
        <w:right w:val="none" w:sz="0" w:space="0" w:color="auto"/>
      </w:divBdr>
    </w:div>
    <w:div w:id="1734156853">
      <w:marLeft w:val="0"/>
      <w:marRight w:val="0"/>
      <w:marTop w:val="10"/>
      <w:marBottom w:val="10"/>
      <w:divBdr>
        <w:top w:val="none" w:sz="0" w:space="0" w:color="auto"/>
        <w:left w:val="none" w:sz="0" w:space="0" w:color="auto"/>
        <w:bottom w:val="none" w:sz="0" w:space="0" w:color="auto"/>
        <w:right w:val="none" w:sz="0" w:space="0" w:color="auto"/>
      </w:divBdr>
    </w:div>
    <w:div w:id="1786928011">
      <w:marLeft w:val="0"/>
      <w:marRight w:val="0"/>
      <w:marTop w:val="10"/>
      <w:marBottom w:val="10"/>
      <w:divBdr>
        <w:top w:val="none" w:sz="0" w:space="0" w:color="auto"/>
        <w:left w:val="none" w:sz="0" w:space="0" w:color="auto"/>
        <w:bottom w:val="none" w:sz="0" w:space="0" w:color="auto"/>
        <w:right w:val="none" w:sz="0" w:space="0" w:color="auto"/>
      </w:divBdr>
    </w:div>
    <w:div w:id="1954677051">
      <w:marLeft w:val="0"/>
      <w:marRight w:val="720"/>
      <w:marTop w:val="10"/>
      <w:marBottom w:val="10"/>
      <w:divBdr>
        <w:top w:val="none" w:sz="0" w:space="0" w:color="auto"/>
        <w:left w:val="none" w:sz="0" w:space="0" w:color="auto"/>
        <w:bottom w:val="none" w:sz="0" w:space="0" w:color="auto"/>
        <w:right w:val="none" w:sz="0" w:space="0" w:color="auto"/>
      </w:divBdr>
    </w:div>
    <w:div w:id="19583638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549</Words>
  <Characters>3130</Characters>
  <Application>Microsoft Office Word</Application>
  <DocSecurity>0</DocSecurity>
  <Lines>26</Lines>
  <Paragraphs>7</Paragraphs>
  <ScaleCrop>false</ScaleCrop>
  <Company/>
  <LinksUpToDate>false</LinksUpToDate>
  <CharactersWithSpaces>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