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09A6" w:rsidRDefault="007C09A6">
      <w:pPr>
        <w:spacing w:line="500" w:lineRule="atLeast"/>
        <w:jc w:val="center"/>
        <w:divId w:val="863785854"/>
        <w:rPr>
          <w:rFonts w:ascii="黑体" w:eastAsia="黑体" w:hAnsi="黑体"/>
          <w:sz w:val="36"/>
          <w:szCs w:val="36"/>
        </w:rPr>
      </w:pPr>
      <w:r>
        <w:rPr>
          <w:rFonts w:ascii="黑体" w:eastAsia="黑体" w:hAnsi="黑体" w:hint="eastAsia"/>
          <w:sz w:val="36"/>
          <w:szCs w:val="36"/>
        </w:rPr>
        <w:t>广东省珠海市香洲区人民法院</w:t>
      </w:r>
    </w:p>
    <w:p w:rsidR="007C09A6" w:rsidRDefault="007C09A6">
      <w:pPr>
        <w:spacing w:line="500" w:lineRule="atLeast"/>
        <w:jc w:val="center"/>
        <w:divId w:val="768811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09A6" w:rsidRDefault="007C09A6">
      <w:pPr>
        <w:spacing w:line="500" w:lineRule="atLeast"/>
        <w:jc w:val="right"/>
        <w:divId w:val="753404708"/>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479</w:t>
      </w:r>
      <w:r>
        <w:rPr>
          <w:rFonts w:hint="eastAsia"/>
          <w:sz w:val="30"/>
          <w:szCs w:val="30"/>
        </w:rPr>
        <w:t>号</w:t>
      </w:r>
    </w:p>
    <w:p w:rsidR="007C09A6" w:rsidRDefault="007C09A6">
      <w:pPr>
        <w:spacing w:line="500" w:lineRule="atLeast"/>
        <w:ind w:firstLine="600"/>
        <w:divId w:val="1718162904"/>
        <w:rPr>
          <w:rFonts w:hint="eastAsia"/>
          <w:sz w:val="30"/>
          <w:szCs w:val="30"/>
        </w:rPr>
      </w:pPr>
      <w:r>
        <w:rPr>
          <w:rFonts w:hint="eastAsia"/>
          <w:sz w:val="30"/>
          <w:szCs w:val="30"/>
        </w:rPr>
        <w:t>公诉机关珠海市香洲区人民检察院。</w:t>
      </w:r>
    </w:p>
    <w:p w:rsidR="007C09A6" w:rsidRDefault="007C09A6">
      <w:pPr>
        <w:spacing w:line="500" w:lineRule="atLeast"/>
        <w:ind w:firstLine="600"/>
        <w:divId w:val="539823868"/>
        <w:rPr>
          <w:rFonts w:hint="eastAsia"/>
          <w:sz w:val="30"/>
          <w:szCs w:val="30"/>
        </w:rPr>
      </w:pPr>
      <w:r>
        <w:rPr>
          <w:rFonts w:hint="eastAsia"/>
          <w:sz w:val="30"/>
          <w:szCs w:val="30"/>
        </w:rPr>
        <w:t>被告人黎某甲，男，身份证号码：×××</w:t>
      </w:r>
      <w:r>
        <w:rPr>
          <w:rFonts w:hint="eastAsia"/>
          <w:sz w:val="30"/>
          <w:szCs w:val="30"/>
        </w:rPr>
        <w:t>0718</w:t>
      </w:r>
      <w:r>
        <w:rPr>
          <w:rFonts w:hint="eastAsia"/>
          <w:sz w:val="30"/>
          <w:szCs w:val="30"/>
        </w:rPr>
        <w:t>，汉族，文化程度初中，户籍所在地：广东省珠海市香洲区。因本案于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7C09A6" w:rsidRDefault="007C09A6">
      <w:pPr>
        <w:spacing w:line="500" w:lineRule="atLeast"/>
        <w:ind w:firstLine="600"/>
        <w:divId w:val="1811633802"/>
        <w:rPr>
          <w:rFonts w:hint="eastAsia"/>
          <w:sz w:val="30"/>
          <w:szCs w:val="30"/>
        </w:rPr>
      </w:pPr>
      <w:r>
        <w:rPr>
          <w:rFonts w:hint="eastAsia"/>
          <w:sz w:val="30"/>
          <w:szCs w:val="30"/>
        </w:rPr>
        <w:t>辩护人李兴国，广东亚太时代律师事务所律师。</w:t>
      </w:r>
    </w:p>
    <w:p w:rsidR="007C09A6" w:rsidRDefault="007C09A6">
      <w:pPr>
        <w:spacing w:line="500" w:lineRule="atLeast"/>
        <w:ind w:firstLine="600"/>
        <w:divId w:val="400714850"/>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546</w:t>
      </w:r>
      <w:r>
        <w:rPr>
          <w:rFonts w:hint="eastAsia"/>
          <w:sz w:val="30"/>
          <w:szCs w:val="30"/>
        </w:rPr>
        <w:t>号起诉书指控被告人黎某甲犯行贿罪，于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日向本院提起公诉。本院依法组成合议庭，公开开庭审理了本案。珠海市香洲区人民检察院指派检察员朱园、代理检察员张亚萍出庭支持公诉，被告人黎某甲及其辩护人李兴国到庭参加诉讼。现已审理终结。</w:t>
      </w:r>
    </w:p>
    <w:p w:rsidR="007C09A6" w:rsidRDefault="007C09A6">
      <w:pPr>
        <w:spacing w:line="500" w:lineRule="atLeast"/>
        <w:divId w:val="525214390"/>
        <w:rPr>
          <w:rFonts w:hint="eastAsia"/>
          <w:sz w:val="30"/>
          <w:szCs w:val="30"/>
        </w:rPr>
      </w:pPr>
      <w:r>
        <w:rPr>
          <w:rFonts w:hint="eastAsia"/>
          <w:sz w:val="30"/>
          <w:szCs w:val="30"/>
        </w:rPr>
        <w:t>经审理查明：</w:t>
      </w:r>
    </w:p>
    <w:p w:rsidR="007C09A6" w:rsidRDefault="007C09A6">
      <w:pPr>
        <w:spacing w:line="500" w:lineRule="atLeast"/>
        <w:ind w:firstLine="600"/>
        <w:divId w:val="633759448"/>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黎某甲在从事房地产交易业务过程中，为谋取不正当利益，通过虚报商铺交易价格的手段，以达到少征房产交易契税、个人所得税的目的，先后三次以现金或者转账方式给予珠海市地方税务局耕地占用税和契税征收中心工作人员答俊勇（另案处理）贿赂款共计人民币</w:t>
      </w:r>
      <w:r>
        <w:rPr>
          <w:rFonts w:hint="eastAsia"/>
          <w:sz w:val="30"/>
          <w:szCs w:val="30"/>
        </w:rPr>
        <w:t>78245</w:t>
      </w:r>
      <w:r>
        <w:rPr>
          <w:rFonts w:hint="eastAsia"/>
          <w:sz w:val="30"/>
          <w:szCs w:val="30"/>
        </w:rPr>
        <w:t>元。具体犯罪事实如下：</w:t>
      </w:r>
    </w:p>
    <w:p w:rsidR="007C09A6" w:rsidRDefault="007C09A6">
      <w:pPr>
        <w:spacing w:line="500" w:lineRule="atLeast"/>
        <w:ind w:firstLine="600"/>
        <w:divId w:val="38726811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月，被告人黎某甲在代理珠海市香洲人民西路香洲广场一间商铺的交易过程中，为了能够达到低价过税的目的，给予答俊勇人民币</w:t>
      </w:r>
      <w:r>
        <w:rPr>
          <w:rFonts w:hint="eastAsia"/>
          <w:sz w:val="30"/>
          <w:szCs w:val="30"/>
        </w:rPr>
        <w:t>20000</w:t>
      </w:r>
      <w:r>
        <w:rPr>
          <w:rFonts w:hint="eastAsia"/>
          <w:sz w:val="30"/>
          <w:szCs w:val="30"/>
        </w:rPr>
        <w:t>元。</w:t>
      </w:r>
    </w:p>
    <w:p w:rsidR="007C09A6" w:rsidRDefault="007C09A6">
      <w:pPr>
        <w:spacing w:line="500" w:lineRule="atLeast"/>
        <w:ind w:firstLine="600"/>
        <w:divId w:val="123385456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年上半年，被告人黎某甲在房产中介人员梁华宽代理的珠海市香洲区海荣新村一间商铺交易过程中，为帮助梁某低价过税，通过转账方式给予答俊勇人民币</w:t>
      </w:r>
      <w:r>
        <w:rPr>
          <w:rFonts w:hint="eastAsia"/>
          <w:sz w:val="30"/>
          <w:szCs w:val="30"/>
        </w:rPr>
        <w:t>50000</w:t>
      </w:r>
      <w:r>
        <w:rPr>
          <w:rFonts w:hint="eastAsia"/>
          <w:sz w:val="30"/>
          <w:szCs w:val="30"/>
        </w:rPr>
        <w:t>元。</w:t>
      </w:r>
    </w:p>
    <w:p w:rsidR="007C09A6" w:rsidRDefault="007C09A6">
      <w:pPr>
        <w:spacing w:line="500" w:lineRule="atLeast"/>
        <w:ind w:firstLine="600"/>
        <w:divId w:val="461656105"/>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月，被告人黎某甲在房产中介人员梁华宽代理的珠海市夏湾水润嘉园一间商铺交易过程中，为帮助梁某低价过税，通过转账方式给予答俊勇人民币</w:t>
      </w:r>
      <w:r>
        <w:rPr>
          <w:rFonts w:hint="eastAsia"/>
          <w:sz w:val="30"/>
          <w:szCs w:val="30"/>
        </w:rPr>
        <w:t>8245</w:t>
      </w:r>
      <w:r>
        <w:rPr>
          <w:rFonts w:hint="eastAsia"/>
          <w:sz w:val="30"/>
          <w:szCs w:val="30"/>
        </w:rPr>
        <w:t>元。</w:t>
      </w:r>
    </w:p>
    <w:p w:rsidR="007C09A6" w:rsidRDefault="007C09A6">
      <w:pPr>
        <w:spacing w:line="500" w:lineRule="atLeast"/>
        <w:ind w:firstLine="600"/>
        <w:divId w:val="1496383972"/>
        <w:rPr>
          <w:rFonts w:hint="eastAsia"/>
          <w:sz w:val="30"/>
          <w:szCs w:val="30"/>
        </w:rPr>
      </w:pPr>
      <w:r>
        <w:rPr>
          <w:rFonts w:hint="eastAsia"/>
          <w:sz w:val="30"/>
          <w:szCs w:val="30"/>
        </w:rPr>
        <w:t>另查明，被告人黎某甲在被立案侦查之前自动投案，如实供述上述犯罪事实。</w:t>
      </w:r>
    </w:p>
    <w:p w:rsidR="007C09A6" w:rsidRDefault="007C09A6">
      <w:pPr>
        <w:spacing w:line="500" w:lineRule="atLeast"/>
        <w:ind w:firstLine="600"/>
        <w:divId w:val="67583640"/>
        <w:rPr>
          <w:rFonts w:hint="eastAsia"/>
          <w:sz w:val="30"/>
          <w:szCs w:val="30"/>
        </w:rPr>
      </w:pPr>
      <w:r>
        <w:rPr>
          <w:rFonts w:hint="eastAsia"/>
          <w:sz w:val="30"/>
          <w:szCs w:val="30"/>
        </w:rPr>
        <w:t>上述事实，被告人黎某甲在开庭审理过程中亦无异议，且有证人答俊勇的证言，珠海市康置居物业代理行登记资料，关于林某等同志过渡公务员任职的通知，关于黎某乙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7C09A6" w:rsidRDefault="007C09A6">
      <w:pPr>
        <w:spacing w:line="500" w:lineRule="atLeast"/>
        <w:ind w:firstLine="600"/>
        <w:divId w:val="195790957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、被告人黎某甲行贿金额小。</w:t>
      </w:r>
      <w:r>
        <w:rPr>
          <w:rFonts w:hint="eastAsia"/>
          <w:sz w:val="30"/>
          <w:szCs w:val="30"/>
        </w:rPr>
        <w:t>2</w:t>
      </w:r>
      <w:r>
        <w:rPr>
          <w:rFonts w:hint="eastAsia"/>
          <w:sz w:val="30"/>
          <w:szCs w:val="30"/>
        </w:rPr>
        <w:t>、被告人黎某甲具有自首情节。综上，建议本院对被告人黎某甲从轻处罚。</w:t>
      </w:r>
    </w:p>
    <w:p w:rsidR="007C09A6" w:rsidRDefault="007C09A6">
      <w:pPr>
        <w:spacing w:line="500" w:lineRule="atLeast"/>
        <w:ind w:firstLine="600"/>
        <w:divId w:val="635573406"/>
        <w:rPr>
          <w:rFonts w:hint="eastAsia"/>
          <w:sz w:val="30"/>
          <w:szCs w:val="30"/>
        </w:rPr>
      </w:pPr>
      <w:r>
        <w:rPr>
          <w:rFonts w:hint="eastAsia"/>
          <w:sz w:val="30"/>
          <w:szCs w:val="30"/>
        </w:rPr>
        <w:t>本院认为，被告人黎某甲为谋取不正当利益，给予国家工作人员贿赂款共计人民币</w:t>
      </w:r>
      <w:r>
        <w:rPr>
          <w:rFonts w:hint="eastAsia"/>
          <w:sz w:val="30"/>
          <w:szCs w:val="30"/>
        </w:rPr>
        <w:t>78245</w:t>
      </w:r>
      <w:r>
        <w:rPr>
          <w:rFonts w:hint="eastAsia"/>
          <w:sz w:val="30"/>
          <w:szCs w:val="30"/>
        </w:rPr>
        <w:t>元，其行为已触犯我国刑律，构成行贿罪。公诉机关指控被告人黎某甲犯罪事实清楚，证据确实、充分，指控罪名成立。被告人黎某甲在追诉（立案侦查）前主动交待行贿行为，依法可以从轻处罚。根据被告人黎某甲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7C09A6" w:rsidRDefault="007C09A6">
      <w:pPr>
        <w:spacing w:line="500" w:lineRule="atLeast"/>
        <w:ind w:firstLine="600"/>
        <w:divId w:val="2128545705"/>
        <w:rPr>
          <w:rFonts w:hint="eastAsia"/>
          <w:sz w:val="30"/>
          <w:szCs w:val="30"/>
        </w:rPr>
      </w:pPr>
      <w:r>
        <w:rPr>
          <w:rFonts w:hint="eastAsia"/>
          <w:sz w:val="30"/>
          <w:szCs w:val="30"/>
        </w:rPr>
        <w:t>被告人黎某甲犯行贿罪，判处有期徒刑一年，缓刑一年六个月。</w:t>
      </w:r>
    </w:p>
    <w:p w:rsidR="007C09A6" w:rsidRDefault="007C09A6">
      <w:pPr>
        <w:spacing w:line="500" w:lineRule="atLeast"/>
        <w:ind w:firstLine="600"/>
        <w:divId w:val="1549217494"/>
        <w:rPr>
          <w:rFonts w:hint="eastAsia"/>
          <w:sz w:val="30"/>
          <w:szCs w:val="30"/>
        </w:rPr>
      </w:pPr>
      <w:r>
        <w:rPr>
          <w:rFonts w:hint="eastAsia"/>
          <w:sz w:val="30"/>
          <w:szCs w:val="30"/>
        </w:rPr>
        <w:t>（缓刑考验期限，从判决确定之日起计算。）</w:t>
      </w:r>
    </w:p>
    <w:p w:rsidR="007C09A6" w:rsidRDefault="007C09A6">
      <w:pPr>
        <w:spacing w:line="500" w:lineRule="atLeast"/>
        <w:ind w:firstLine="600"/>
        <w:divId w:val="175146526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7C09A6" w:rsidRDefault="007C09A6">
      <w:pPr>
        <w:spacing w:line="500" w:lineRule="atLeast"/>
        <w:jc w:val="right"/>
        <w:divId w:val="1081021341"/>
        <w:rPr>
          <w:rFonts w:hint="eastAsia"/>
          <w:sz w:val="30"/>
          <w:szCs w:val="30"/>
        </w:rPr>
      </w:pPr>
      <w:r>
        <w:rPr>
          <w:rFonts w:hint="eastAsia"/>
          <w:sz w:val="30"/>
          <w:szCs w:val="30"/>
        </w:rPr>
        <w:t>审判长　莫　　　伟　　　文</w:t>
      </w:r>
    </w:p>
    <w:p w:rsidR="007C09A6" w:rsidRDefault="007C09A6">
      <w:pPr>
        <w:spacing w:line="500" w:lineRule="atLeast"/>
        <w:jc w:val="right"/>
        <w:divId w:val="1818302324"/>
        <w:rPr>
          <w:rFonts w:hint="eastAsia"/>
          <w:sz w:val="30"/>
          <w:szCs w:val="30"/>
        </w:rPr>
      </w:pPr>
      <w:r>
        <w:rPr>
          <w:rFonts w:hint="eastAsia"/>
          <w:sz w:val="30"/>
          <w:szCs w:val="30"/>
        </w:rPr>
        <w:t>审判员　姚峰代理审判员彭帅</w:t>
      </w:r>
    </w:p>
    <w:p w:rsidR="007C09A6" w:rsidRDefault="007C09A6">
      <w:pPr>
        <w:spacing w:line="500" w:lineRule="atLeast"/>
        <w:jc w:val="right"/>
        <w:divId w:val="977996295"/>
        <w:rPr>
          <w:rFonts w:hint="eastAsia"/>
          <w:sz w:val="30"/>
          <w:szCs w:val="30"/>
        </w:rPr>
      </w:pPr>
      <w:r>
        <w:rPr>
          <w:rFonts w:hint="eastAsia"/>
          <w:sz w:val="30"/>
          <w:szCs w:val="30"/>
        </w:rPr>
        <w:t>二〇一四年四月二十八日</w:t>
      </w:r>
    </w:p>
    <w:p w:rsidR="007C09A6" w:rsidRDefault="007C09A6">
      <w:pPr>
        <w:spacing w:line="500" w:lineRule="atLeast"/>
        <w:jc w:val="right"/>
        <w:divId w:val="88297873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09A6" w:rsidRDefault="007C09A6" w:rsidP="007C09A6">
      <w:pPr>
        <w:rPr>
          <w:rFonts w:hint="eastAsia"/>
        </w:rPr>
      </w:pPr>
      <w:r>
        <w:separator/>
      </w:r>
    </w:p>
  </w:endnote>
  <w:endnote w:type="continuationSeparator" w:id="0">
    <w:p w:rsidR="007C09A6" w:rsidRDefault="007C09A6" w:rsidP="007C09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09A6" w:rsidRDefault="007C09A6" w:rsidP="007C09A6">
      <w:pPr>
        <w:rPr>
          <w:rFonts w:hint="eastAsia"/>
        </w:rPr>
      </w:pPr>
      <w:r>
        <w:separator/>
      </w:r>
    </w:p>
  </w:footnote>
  <w:footnote w:type="continuationSeparator" w:id="0">
    <w:p w:rsidR="007C09A6" w:rsidRDefault="007C09A6" w:rsidP="007C09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09A6"/>
    <w:rsid w:val="002A6721"/>
    <w:rsid w:val="007C0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09A6"/>
    <w:pPr>
      <w:tabs>
        <w:tab w:val="center" w:pos="4153"/>
        <w:tab w:val="right" w:pos="8306"/>
      </w:tabs>
      <w:snapToGrid w:val="0"/>
      <w:jc w:val="center"/>
    </w:pPr>
    <w:rPr>
      <w:sz w:val="18"/>
      <w:szCs w:val="18"/>
    </w:rPr>
  </w:style>
  <w:style w:type="character" w:customStyle="1" w:styleId="a4">
    <w:name w:val="页眉 字符"/>
    <w:basedOn w:val="a0"/>
    <w:link w:val="a3"/>
    <w:uiPriority w:val="99"/>
    <w:rsid w:val="007C09A6"/>
    <w:rPr>
      <w:rFonts w:ascii="宋体" w:eastAsia="宋体" w:hAnsi="宋体" w:cs="宋体"/>
      <w:sz w:val="18"/>
      <w:szCs w:val="18"/>
    </w:rPr>
  </w:style>
  <w:style w:type="paragraph" w:styleId="a5">
    <w:name w:val="footer"/>
    <w:basedOn w:val="a"/>
    <w:link w:val="a6"/>
    <w:uiPriority w:val="99"/>
    <w:unhideWhenUsed/>
    <w:rsid w:val="007C09A6"/>
    <w:pPr>
      <w:tabs>
        <w:tab w:val="center" w:pos="4153"/>
        <w:tab w:val="right" w:pos="8306"/>
      </w:tabs>
      <w:snapToGrid w:val="0"/>
    </w:pPr>
    <w:rPr>
      <w:sz w:val="18"/>
      <w:szCs w:val="18"/>
    </w:rPr>
  </w:style>
  <w:style w:type="character" w:customStyle="1" w:styleId="a6">
    <w:name w:val="页脚 字符"/>
    <w:basedOn w:val="a0"/>
    <w:link w:val="a5"/>
    <w:uiPriority w:val="99"/>
    <w:rsid w:val="007C09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3640">
      <w:marLeft w:val="0"/>
      <w:marRight w:val="0"/>
      <w:marTop w:val="10"/>
      <w:marBottom w:val="10"/>
      <w:divBdr>
        <w:top w:val="none" w:sz="0" w:space="0" w:color="auto"/>
        <w:left w:val="none" w:sz="0" w:space="0" w:color="auto"/>
        <w:bottom w:val="none" w:sz="0" w:space="0" w:color="auto"/>
        <w:right w:val="none" w:sz="0" w:space="0" w:color="auto"/>
      </w:divBdr>
    </w:div>
    <w:div w:id="387268117">
      <w:marLeft w:val="0"/>
      <w:marRight w:val="0"/>
      <w:marTop w:val="10"/>
      <w:marBottom w:val="10"/>
      <w:divBdr>
        <w:top w:val="none" w:sz="0" w:space="0" w:color="auto"/>
        <w:left w:val="none" w:sz="0" w:space="0" w:color="auto"/>
        <w:bottom w:val="none" w:sz="0" w:space="0" w:color="auto"/>
        <w:right w:val="none" w:sz="0" w:space="0" w:color="auto"/>
      </w:divBdr>
    </w:div>
    <w:div w:id="400714850">
      <w:marLeft w:val="0"/>
      <w:marRight w:val="0"/>
      <w:marTop w:val="10"/>
      <w:marBottom w:val="10"/>
      <w:divBdr>
        <w:top w:val="none" w:sz="0" w:space="0" w:color="auto"/>
        <w:left w:val="none" w:sz="0" w:space="0" w:color="auto"/>
        <w:bottom w:val="none" w:sz="0" w:space="0" w:color="auto"/>
        <w:right w:val="none" w:sz="0" w:space="0" w:color="auto"/>
      </w:divBdr>
    </w:div>
    <w:div w:id="461656105">
      <w:marLeft w:val="0"/>
      <w:marRight w:val="0"/>
      <w:marTop w:val="10"/>
      <w:marBottom w:val="10"/>
      <w:divBdr>
        <w:top w:val="none" w:sz="0" w:space="0" w:color="auto"/>
        <w:left w:val="none" w:sz="0" w:space="0" w:color="auto"/>
        <w:bottom w:val="none" w:sz="0" w:space="0" w:color="auto"/>
        <w:right w:val="none" w:sz="0" w:space="0" w:color="auto"/>
      </w:divBdr>
    </w:div>
    <w:div w:id="525214390">
      <w:marLeft w:val="0"/>
      <w:marRight w:val="0"/>
      <w:marTop w:val="10"/>
      <w:marBottom w:val="10"/>
      <w:divBdr>
        <w:top w:val="none" w:sz="0" w:space="0" w:color="auto"/>
        <w:left w:val="none" w:sz="0" w:space="0" w:color="auto"/>
        <w:bottom w:val="none" w:sz="0" w:space="0" w:color="auto"/>
        <w:right w:val="none" w:sz="0" w:space="0" w:color="auto"/>
      </w:divBdr>
    </w:div>
    <w:div w:id="539823868">
      <w:marLeft w:val="0"/>
      <w:marRight w:val="0"/>
      <w:marTop w:val="10"/>
      <w:marBottom w:val="10"/>
      <w:divBdr>
        <w:top w:val="none" w:sz="0" w:space="0" w:color="auto"/>
        <w:left w:val="none" w:sz="0" w:space="0" w:color="auto"/>
        <w:bottom w:val="none" w:sz="0" w:space="0" w:color="auto"/>
        <w:right w:val="none" w:sz="0" w:space="0" w:color="auto"/>
      </w:divBdr>
    </w:div>
    <w:div w:id="633759448">
      <w:marLeft w:val="0"/>
      <w:marRight w:val="0"/>
      <w:marTop w:val="10"/>
      <w:marBottom w:val="10"/>
      <w:divBdr>
        <w:top w:val="none" w:sz="0" w:space="0" w:color="auto"/>
        <w:left w:val="none" w:sz="0" w:space="0" w:color="auto"/>
        <w:bottom w:val="none" w:sz="0" w:space="0" w:color="auto"/>
        <w:right w:val="none" w:sz="0" w:space="0" w:color="auto"/>
      </w:divBdr>
    </w:div>
    <w:div w:id="635573406">
      <w:marLeft w:val="0"/>
      <w:marRight w:val="0"/>
      <w:marTop w:val="10"/>
      <w:marBottom w:val="10"/>
      <w:divBdr>
        <w:top w:val="none" w:sz="0" w:space="0" w:color="auto"/>
        <w:left w:val="none" w:sz="0" w:space="0" w:color="auto"/>
        <w:bottom w:val="none" w:sz="0" w:space="0" w:color="auto"/>
        <w:right w:val="none" w:sz="0" w:space="0" w:color="auto"/>
      </w:divBdr>
    </w:div>
    <w:div w:id="753404708">
      <w:marLeft w:val="0"/>
      <w:marRight w:val="0"/>
      <w:marTop w:val="10"/>
      <w:marBottom w:val="10"/>
      <w:divBdr>
        <w:top w:val="none" w:sz="0" w:space="0" w:color="auto"/>
        <w:left w:val="none" w:sz="0" w:space="0" w:color="auto"/>
        <w:bottom w:val="none" w:sz="0" w:space="0" w:color="auto"/>
        <w:right w:val="none" w:sz="0" w:space="0" w:color="auto"/>
      </w:divBdr>
    </w:div>
    <w:div w:id="768811562">
      <w:marLeft w:val="0"/>
      <w:marRight w:val="0"/>
      <w:marTop w:val="10"/>
      <w:marBottom w:val="10"/>
      <w:divBdr>
        <w:top w:val="none" w:sz="0" w:space="0" w:color="auto"/>
        <w:left w:val="none" w:sz="0" w:space="0" w:color="auto"/>
        <w:bottom w:val="none" w:sz="0" w:space="0" w:color="auto"/>
        <w:right w:val="none" w:sz="0" w:space="0" w:color="auto"/>
      </w:divBdr>
    </w:div>
    <w:div w:id="863785854">
      <w:marLeft w:val="0"/>
      <w:marRight w:val="0"/>
      <w:marTop w:val="10"/>
      <w:marBottom w:val="10"/>
      <w:divBdr>
        <w:top w:val="none" w:sz="0" w:space="0" w:color="auto"/>
        <w:left w:val="none" w:sz="0" w:space="0" w:color="auto"/>
        <w:bottom w:val="none" w:sz="0" w:space="0" w:color="auto"/>
        <w:right w:val="none" w:sz="0" w:space="0" w:color="auto"/>
      </w:divBdr>
    </w:div>
    <w:div w:id="882978738">
      <w:marLeft w:val="0"/>
      <w:marRight w:val="720"/>
      <w:marTop w:val="10"/>
      <w:marBottom w:val="10"/>
      <w:divBdr>
        <w:top w:val="none" w:sz="0" w:space="0" w:color="auto"/>
        <w:left w:val="none" w:sz="0" w:space="0" w:color="auto"/>
        <w:bottom w:val="none" w:sz="0" w:space="0" w:color="auto"/>
        <w:right w:val="none" w:sz="0" w:space="0" w:color="auto"/>
      </w:divBdr>
    </w:div>
    <w:div w:id="977996295">
      <w:marLeft w:val="0"/>
      <w:marRight w:val="720"/>
      <w:marTop w:val="10"/>
      <w:marBottom w:val="10"/>
      <w:divBdr>
        <w:top w:val="none" w:sz="0" w:space="0" w:color="auto"/>
        <w:left w:val="none" w:sz="0" w:space="0" w:color="auto"/>
        <w:bottom w:val="none" w:sz="0" w:space="0" w:color="auto"/>
        <w:right w:val="none" w:sz="0" w:space="0" w:color="auto"/>
      </w:divBdr>
    </w:div>
    <w:div w:id="1081021341">
      <w:marLeft w:val="0"/>
      <w:marRight w:val="720"/>
      <w:marTop w:val="10"/>
      <w:marBottom w:val="10"/>
      <w:divBdr>
        <w:top w:val="none" w:sz="0" w:space="0" w:color="auto"/>
        <w:left w:val="none" w:sz="0" w:space="0" w:color="auto"/>
        <w:bottom w:val="none" w:sz="0" w:space="0" w:color="auto"/>
        <w:right w:val="none" w:sz="0" w:space="0" w:color="auto"/>
      </w:divBdr>
    </w:div>
    <w:div w:id="1233854567">
      <w:marLeft w:val="0"/>
      <w:marRight w:val="0"/>
      <w:marTop w:val="10"/>
      <w:marBottom w:val="10"/>
      <w:divBdr>
        <w:top w:val="none" w:sz="0" w:space="0" w:color="auto"/>
        <w:left w:val="none" w:sz="0" w:space="0" w:color="auto"/>
        <w:bottom w:val="none" w:sz="0" w:space="0" w:color="auto"/>
        <w:right w:val="none" w:sz="0" w:space="0" w:color="auto"/>
      </w:divBdr>
    </w:div>
    <w:div w:id="1496383972">
      <w:marLeft w:val="0"/>
      <w:marRight w:val="0"/>
      <w:marTop w:val="10"/>
      <w:marBottom w:val="10"/>
      <w:divBdr>
        <w:top w:val="none" w:sz="0" w:space="0" w:color="auto"/>
        <w:left w:val="none" w:sz="0" w:space="0" w:color="auto"/>
        <w:bottom w:val="none" w:sz="0" w:space="0" w:color="auto"/>
        <w:right w:val="none" w:sz="0" w:space="0" w:color="auto"/>
      </w:divBdr>
    </w:div>
    <w:div w:id="1549217494">
      <w:marLeft w:val="0"/>
      <w:marRight w:val="0"/>
      <w:marTop w:val="10"/>
      <w:marBottom w:val="10"/>
      <w:divBdr>
        <w:top w:val="none" w:sz="0" w:space="0" w:color="auto"/>
        <w:left w:val="none" w:sz="0" w:space="0" w:color="auto"/>
        <w:bottom w:val="none" w:sz="0" w:space="0" w:color="auto"/>
        <w:right w:val="none" w:sz="0" w:space="0" w:color="auto"/>
      </w:divBdr>
    </w:div>
    <w:div w:id="1718162904">
      <w:marLeft w:val="0"/>
      <w:marRight w:val="0"/>
      <w:marTop w:val="10"/>
      <w:marBottom w:val="10"/>
      <w:divBdr>
        <w:top w:val="none" w:sz="0" w:space="0" w:color="auto"/>
        <w:left w:val="none" w:sz="0" w:space="0" w:color="auto"/>
        <w:bottom w:val="none" w:sz="0" w:space="0" w:color="auto"/>
        <w:right w:val="none" w:sz="0" w:space="0" w:color="auto"/>
      </w:divBdr>
    </w:div>
    <w:div w:id="1751465269">
      <w:marLeft w:val="0"/>
      <w:marRight w:val="0"/>
      <w:marTop w:val="10"/>
      <w:marBottom w:val="10"/>
      <w:divBdr>
        <w:top w:val="none" w:sz="0" w:space="0" w:color="auto"/>
        <w:left w:val="none" w:sz="0" w:space="0" w:color="auto"/>
        <w:bottom w:val="none" w:sz="0" w:space="0" w:color="auto"/>
        <w:right w:val="none" w:sz="0" w:space="0" w:color="auto"/>
      </w:divBdr>
    </w:div>
    <w:div w:id="1811633802">
      <w:marLeft w:val="0"/>
      <w:marRight w:val="0"/>
      <w:marTop w:val="10"/>
      <w:marBottom w:val="10"/>
      <w:divBdr>
        <w:top w:val="none" w:sz="0" w:space="0" w:color="auto"/>
        <w:left w:val="none" w:sz="0" w:space="0" w:color="auto"/>
        <w:bottom w:val="none" w:sz="0" w:space="0" w:color="auto"/>
        <w:right w:val="none" w:sz="0" w:space="0" w:color="auto"/>
      </w:divBdr>
    </w:div>
    <w:div w:id="1818302324">
      <w:marLeft w:val="0"/>
      <w:marRight w:val="720"/>
      <w:marTop w:val="10"/>
      <w:marBottom w:val="10"/>
      <w:divBdr>
        <w:top w:val="none" w:sz="0" w:space="0" w:color="auto"/>
        <w:left w:val="none" w:sz="0" w:space="0" w:color="auto"/>
        <w:bottom w:val="none" w:sz="0" w:space="0" w:color="auto"/>
        <w:right w:val="none" w:sz="0" w:space="0" w:color="auto"/>
      </w:divBdr>
    </w:div>
    <w:div w:id="1957909571">
      <w:marLeft w:val="0"/>
      <w:marRight w:val="0"/>
      <w:marTop w:val="10"/>
      <w:marBottom w:val="10"/>
      <w:divBdr>
        <w:top w:val="none" w:sz="0" w:space="0" w:color="auto"/>
        <w:left w:val="none" w:sz="0" w:space="0" w:color="auto"/>
        <w:bottom w:val="none" w:sz="0" w:space="0" w:color="auto"/>
        <w:right w:val="none" w:sz="0" w:space="0" w:color="auto"/>
      </w:divBdr>
    </w:div>
    <w:div w:id="21285457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