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F891" w14:textId="77777777" w:rsidR="00CE1F30" w:rsidRDefault="00CE1F30">
      <w:pPr>
        <w:spacing w:line="500" w:lineRule="atLeast"/>
        <w:jc w:val="center"/>
        <w:divId w:val="1828352682"/>
        <w:rPr>
          <w:rFonts w:ascii="黑体" w:eastAsia="黑体" w:hAnsi="黑体"/>
          <w:sz w:val="36"/>
          <w:szCs w:val="36"/>
        </w:rPr>
      </w:pPr>
      <w:r>
        <w:rPr>
          <w:rFonts w:ascii="黑体" w:eastAsia="黑体" w:hAnsi="黑体" w:hint="eastAsia"/>
          <w:sz w:val="36"/>
          <w:szCs w:val="36"/>
        </w:rPr>
        <w:t>广东省佛山市三水区人民法院</w:t>
      </w:r>
    </w:p>
    <w:p w14:paraId="60179330" w14:textId="77777777" w:rsidR="00CE1F30" w:rsidRDefault="00CE1F30">
      <w:pPr>
        <w:spacing w:line="500" w:lineRule="atLeast"/>
        <w:jc w:val="center"/>
        <w:divId w:val="20868812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768157" w14:textId="77777777" w:rsidR="00CE1F30" w:rsidRDefault="00CE1F30">
      <w:pPr>
        <w:spacing w:line="500" w:lineRule="atLeast"/>
        <w:jc w:val="right"/>
        <w:divId w:val="230577917"/>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310</w:t>
      </w:r>
      <w:r>
        <w:rPr>
          <w:rFonts w:hint="eastAsia"/>
          <w:sz w:val="30"/>
          <w:szCs w:val="30"/>
        </w:rPr>
        <w:t>号</w:t>
      </w:r>
    </w:p>
    <w:p w14:paraId="744CA578" w14:textId="77777777" w:rsidR="00CE1F30" w:rsidRDefault="00CE1F30">
      <w:pPr>
        <w:spacing w:line="500" w:lineRule="atLeast"/>
        <w:ind w:firstLine="600"/>
        <w:divId w:val="1032539765"/>
        <w:rPr>
          <w:rFonts w:hint="eastAsia"/>
          <w:sz w:val="30"/>
          <w:szCs w:val="30"/>
        </w:rPr>
      </w:pPr>
      <w:r>
        <w:rPr>
          <w:rFonts w:hint="eastAsia"/>
          <w:sz w:val="30"/>
          <w:szCs w:val="30"/>
        </w:rPr>
        <w:t>公诉机关佛山市三水区人民检察院。</w:t>
      </w:r>
    </w:p>
    <w:p w14:paraId="3B74D5A5" w14:textId="77777777" w:rsidR="00CE1F30" w:rsidRDefault="00CE1F30">
      <w:pPr>
        <w:spacing w:line="500" w:lineRule="atLeast"/>
        <w:ind w:firstLine="600"/>
        <w:divId w:val="144706188"/>
        <w:rPr>
          <w:rFonts w:hint="eastAsia"/>
          <w:sz w:val="30"/>
          <w:szCs w:val="30"/>
        </w:rPr>
      </w:pPr>
      <w:r>
        <w:rPr>
          <w:rFonts w:hint="eastAsia"/>
          <w:sz w:val="30"/>
          <w:szCs w:val="30"/>
        </w:rPr>
        <w:t>被告人谭杰安，男，</w:t>
      </w:r>
      <w:r>
        <w:rPr>
          <w:rFonts w:hint="eastAsia"/>
          <w:sz w:val="30"/>
          <w:szCs w:val="30"/>
        </w:rPr>
        <w:t>43</w:t>
      </w:r>
      <w:r>
        <w:rPr>
          <w:rFonts w:hint="eastAsia"/>
          <w:sz w:val="30"/>
          <w:szCs w:val="30"/>
        </w:rPr>
        <w:t>岁。因本案于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日被佛山市三水区人民检察院取保候审，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日被本院取保候审，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日被逮捕。现羁押于佛山市三水区看守所。</w:t>
      </w:r>
    </w:p>
    <w:p w14:paraId="0C34E7E5" w14:textId="77777777" w:rsidR="00CE1F30" w:rsidRDefault="00CE1F30">
      <w:pPr>
        <w:spacing w:line="500" w:lineRule="atLeast"/>
        <w:ind w:firstLine="600"/>
        <w:divId w:val="372581399"/>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261</w:t>
      </w:r>
      <w:r>
        <w:rPr>
          <w:rFonts w:hint="eastAsia"/>
          <w:sz w:val="30"/>
          <w:szCs w:val="30"/>
        </w:rPr>
        <w:t>号起诉书指控被告人谭杰安犯受贿罪，于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日向本院提起公诉。本院依法组成合议庭，公开开庭审理了本案。在审理期间，佛山市三水区人民检察院分别于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日建议对本案延期审理，本院于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日决定延期审理；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日，佛山市三水区人民检察院分别以补充侦查完毕为由提请本院恢复审理，本院于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日决定恢复本案的法庭审理。佛山市三水区人民检察院指派代理检察员黄荣荣出庭支持公诉，被告人谭杰安到庭参加诉讼。现已审理终结。</w:t>
      </w:r>
    </w:p>
    <w:p w14:paraId="64B10492" w14:textId="77777777" w:rsidR="00CE1F30" w:rsidRDefault="00CE1F30">
      <w:pPr>
        <w:spacing w:line="500" w:lineRule="atLeast"/>
        <w:ind w:firstLine="600"/>
        <w:divId w:val="61860624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期间，被告人谭杰安利用担任佛山市公安局某某分局交警大队车辆管理中队机动车驾驶员考试考官的职务便利，违规降低考试标准，帮助驾驶员培训教练陈某一、郭某某、李某一、甘某某（均另案处理）托其帮忙的学员顺利通过机动车驾驶员考试，并多次非法收受上述教练送予的好处费共计人民币</w:t>
      </w:r>
      <w:r>
        <w:rPr>
          <w:rFonts w:hint="eastAsia"/>
          <w:sz w:val="30"/>
          <w:szCs w:val="30"/>
        </w:rPr>
        <w:t>8.6</w:t>
      </w:r>
      <w:r>
        <w:rPr>
          <w:rFonts w:hint="eastAsia"/>
          <w:sz w:val="30"/>
          <w:szCs w:val="30"/>
        </w:rPr>
        <w:t>万元。</w:t>
      </w:r>
    </w:p>
    <w:p w14:paraId="760940B5" w14:textId="77777777" w:rsidR="00CE1F30" w:rsidRDefault="00CE1F30">
      <w:pPr>
        <w:spacing w:line="500" w:lineRule="atLeast"/>
        <w:ind w:firstLine="600"/>
        <w:divId w:val="114837991"/>
        <w:rPr>
          <w:rFonts w:hint="eastAsia"/>
          <w:sz w:val="30"/>
          <w:szCs w:val="30"/>
        </w:rPr>
      </w:pPr>
      <w:r>
        <w:rPr>
          <w:rFonts w:hint="eastAsia"/>
          <w:sz w:val="30"/>
          <w:szCs w:val="30"/>
        </w:rPr>
        <w:t>上述事实，被告人谭杰安在开庭审理过程中不持异议，并有公诉机关提供的被告人谭杰安的供述，证人陈某一、郭某</w:t>
      </w:r>
      <w:r>
        <w:rPr>
          <w:rFonts w:hint="eastAsia"/>
          <w:sz w:val="30"/>
          <w:szCs w:val="30"/>
        </w:rPr>
        <w:lastRenderedPageBreak/>
        <w:t>某、李某一、甘某某、李某二、何某一、蔡某某、邓某一、李某三、莫某某、麦某某、李某四、吴某某、陈某二、严某某、黄某一、张某一、邓某二、何某二、林某某、梁某一、陈某三、谭某某、陈某四、陈某五、何某三、曹某某、张某二、罗某某、植某某、梁某二、余某某、温某某、陈某六、梁某三、胡某某、黄某二、陆某某、孔某某、邓某三、区某某、黎某某、梁某二的证言，被告人谭杰安的户籍证明、身份资料、任职资料等，到案经过及是否有立功情况说明，中共佛山市公安局某某分局纪律检查委员会出具的说明、谈话记录，广东省暂时扣留（或冻结）财物收据，陈某一、郭某某、李某一、甘某某四人身份材料复印件，同步录音录像光碟等证据证实，足以认定，本院予以确认。另查明，被告人谭杰安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日向佛山市三水区人民检察院反贪污贿赂局交纳退赃款人民币</w:t>
      </w:r>
      <w:r>
        <w:rPr>
          <w:rFonts w:hint="eastAsia"/>
          <w:sz w:val="30"/>
          <w:szCs w:val="30"/>
        </w:rPr>
        <w:t>9.6</w:t>
      </w:r>
      <w:r>
        <w:rPr>
          <w:rFonts w:hint="eastAsia"/>
          <w:sz w:val="30"/>
          <w:szCs w:val="30"/>
        </w:rPr>
        <w:t>万元。</w:t>
      </w:r>
    </w:p>
    <w:p w14:paraId="5C0460A1" w14:textId="77777777" w:rsidR="00CE1F30" w:rsidRDefault="00CE1F30">
      <w:pPr>
        <w:spacing w:line="500" w:lineRule="atLeast"/>
        <w:ind w:firstLine="600"/>
        <w:divId w:val="980698686"/>
        <w:rPr>
          <w:rFonts w:hint="eastAsia"/>
          <w:sz w:val="30"/>
          <w:szCs w:val="30"/>
        </w:rPr>
      </w:pPr>
      <w:r>
        <w:rPr>
          <w:rFonts w:hint="eastAsia"/>
          <w:sz w:val="30"/>
          <w:szCs w:val="30"/>
        </w:rPr>
        <w:t>本院认为，被告人谭杰安无视国家法律，身为国家机关工作人员，利用自己的职务之便，非法收受他人财物，共计人民币</w:t>
      </w:r>
      <w:r>
        <w:rPr>
          <w:rFonts w:hint="eastAsia"/>
          <w:sz w:val="30"/>
          <w:szCs w:val="30"/>
        </w:rPr>
        <w:t>8.6</w:t>
      </w:r>
      <w:r>
        <w:rPr>
          <w:rFonts w:hint="eastAsia"/>
          <w:sz w:val="30"/>
          <w:szCs w:val="30"/>
        </w:rPr>
        <w:t>万元，为他人谋取利益，其行为已构成受贿罪，依法应当承担刑事责任。公诉机关所控罪名成立，本院予以采纳。被告人谭杰安在接受司法机关讯问、谈话之前能到本单位纪检部门主动交代其受贿的事实，其后经司法机关传唤主动到案，如实供述全部犯罪事实，应认定为自首，本院依法对其予以减轻处罚。被告人谭杰安已经全部退赃，本院酌情对其予以从轻处罚。随案移送的扣留款人民币</w:t>
      </w:r>
      <w:r>
        <w:rPr>
          <w:rFonts w:hint="eastAsia"/>
          <w:sz w:val="30"/>
          <w:szCs w:val="30"/>
        </w:rPr>
        <w:t>9.6</w:t>
      </w:r>
      <w:r>
        <w:rPr>
          <w:rFonts w:hint="eastAsia"/>
          <w:sz w:val="30"/>
          <w:szCs w:val="30"/>
        </w:rPr>
        <w:t>万元，其中赃款人民币</w:t>
      </w:r>
      <w:r>
        <w:rPr>
          <w:rFonts w:hint="eastAsia"/>
          <w:sz w:val="30"/>
          <w:szCs w:val="30"/>
        </w:rPr>
        <w:t>8.6</w:t>
      </w:r>
      <w:r>
        <w:rPr>
          <w:rFonts w:hint="eastAsia"/>
          <w:sz w:val="30"/>
          <w:szCs w:val="30"/>
        </w:rPr>
        <w:t>万元，予以没收上缴国库；余款</w:t>
      </w:r>
      <w:r>
        <w:rPr>
          <w:rFonts w:hint="eastAsia"/>
          <w:sz w:val="30"/>
          <w:szCs w:val="30"/>
        </w:rPr>
        <w:t>1</w:t>
      </w:r>
      <w:r>
        <w:rPr>
          <w:rFonts w:hint="eastAsia"/>
          <w:sz w:val="30"/>
          <w:szCs w:val="30"/>
        </w:rPr>
        <w:t>万元因与本案无关，本院不予处理。根据被告人犯罪的事实、性质、情节和社会危害程度，依照《中华人民共和国刑法》第三百八十五条第一款、第三百八十六条、第三百八十三条第一款第（二）项、第六十七条第一款、第四十七条、第六十四条的规定，判决如下：</w:t>
      </w:r>
    </w:p>
    <w:p w14:paraId="2EFBEA83" w14:textId="77777777" w:rsidR="00CE1F30" w:rsidRDefault="00CE1F30">
      <w:pPr>
        <w:spacing w:line="500" w:lineRule="atLeast"/>
        <w:ind w:firstLine="600"/>
        <w:divId w:val="1744402382"/>
        <w:rPr>
          <w:rFonts w:hint="eastAsia"/>
          <w:sz w:val="30"/>
          <w:szCs w:val="30"/>
        </w:rPr>
      </w:pPr>
      <w:r>
        <w:rPr>
          <w:rFonts w:hint="eastAsia"/>
          <w:sz w:val="30"/>
          <w:szCs w:val="30"/>
        </w:rPr>
        <w:t>一、被告人谭杰安犯受贿罪，判处有期徒刑三年。</w:t>
      </w:r>
    </w:p>
    <w:p w14:paraId="11607E42" w14:textId="77777777" w:rsidR="00CE1F30" w:rsidRDefault="00CE1F30">
      <w:pPr>
        <w:spacing w:line="500" w:lineRule="atLeast"/>
        <w:ind w:firstLine="600"/>
        <w:divId w:val="13487969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日止。）</w:t>
      </w:r>
    </w:p>
    <w:p w14:paraId="3DD85536" w14:textId="77777777" w:rsidR="00CE1F30" w:rsidRDefault="00CE1F30">
      <w:pPr>
        <w:spacing w:line="500" w:lineRule="atLeast"/>
        <w:ind w:firstLine="600"/>
        <w:divId w:val="1809660381"/>
        <w:rPr>
          <w:rFonts w:hint="eastAsia"/>
          <w:sz w:val="30"/>
          <w:szCs w:val="30"/>
        </w:rPr>
      </w:pPr>
      <w:r>
        <w:rPr>
          <w:rFonts w:hint="eastAsia"/>
          <w:sz w:val="30"/>
          <w:szCs w:val="30"/>
        </w:rPr>
        <w:t>二、赃款人民币</w:t>
      </w:r>
      <w:r>
        <w:rPr>
          <w:rFonts w:hint="eastAsia"/>
          <w:sz w:val="30"/>
          <w:szCs w:val="30"/>
        </w:rPr>
        <w:t>8.6</w:t>
      </w:r>
      <w:r>
        <w:rPr>
          <w:rFonts w:hint="eastAsia"/>
          <w:sz w:val="30"/>
          <w:szCs w:val="30"/>
        </w:rPr>
        <w:t>万元，予以没收上缴国库。</w:t>
      </w:r>
    </w:p>
    <w:p w14:paraId="2F49CB0A" w14:textId="77777777" w:rsidR="00CE1F30" w:rsidRDefault="00CE1F30">
      <w:pPr>
        <w:spacing w:line="500" w:lineRule="atLeast"/>
        <w:ind w:firstLine="600"/>
        <w:divId w:val="208086264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CFF10FB" w14:textId="77777777" w:rsidR="00CE1F30" w:rsidRDefault="00CE1F30">
      <w:pPr>
        <w:spacing w:line="500" w:lineRule="atLeast"/>
        <w:jc w:val="right"/>
        <w:divId w:val="909847740"/>
        <w:rPr>
          <w:rFonts w:hint="eastAsia"/>
          <w:sz w:val="30"/>
          <w:szCs w:val="30"/>
        </w:rPr>
      </w:pPr>
      <w:r>
        <w:rPr>
          <w:rFonts w:hint="eastAsia"/>
          <w:sz w:val="30"/>
          <w:szCs w:val="30"/>
        </w:rPr>
        <w:t>审　判　长　　代　天</w:t>
      </w:r>
    </w:p>
    <w:p w14:paraId="203B3890" w14:textId="77777777" w:rsidR="00CE1F30" w:rsidRDefault="00CE1F30">
      <w:pPr>
        <w:spacing w:line="500" w:lineRule="atLeast"/>
        <w:jc w:val="right"/>
        <w:divId w:val="814300038"/>
        <w:rPr>
          <w:rFonts w:hint="eastAsia"/>
          <w:sz w:val="30"/>
          <w:szCs w:val="30"/>
        </w:rPr>
      </w:pPr>
      <w:r>
        <w:rPr>
          <w:rFonts w:hint="eastAsia"/>
          <w:sz w:val="30"/>
          <w:szCs w:val="30"/>
        </w:rPr>
        <w:t>审　判　员　　吕　云</w:t>
      </w:r>
    </w:p>
    <w:p w14:paraId="1AF5BBD0" w14:textId="77777777" w:rsidR="00CE1F30" w:rsidRDefault="00CE1F30">
      <w:pPr>
        <w:spacing w:line="500" w:lineRule="atLeast"/>
        <w:jc w:val="right"/>
        <w:divId w:val="386880921"/>
        <w:rPr>
          <w:rFonts w:hint="eastAsia"/>
          <w:sz w:val="30"/>
          <w:szCs w:val="30"/>
        </w:rPr>
      </w:pPr>
      <w:r>
        <w:rPr>
          <w:rFonts w:hint="eastAsia"/>
          <w:sz w:val="30"/>
          <w:szCs w:val="30"/>
        </w:rPr>
        <w:t>人民陪审员　　何永权</w:t>
      </w:r>
    </w:p>
    <w:p w14:paraId="6032E9AF" w14:textId="77777777" w:rsidR="00CE1F30" w:rsidRDefault="00CE1F30">
      <w:pPr>
        <w:spacing w:line="500" w:lineRule="atLeast"/>
        <w:jc w:val="right"/>
        <w:divId w:val="2028604871"/>
        <w:rPr>
          <w:rFonts w:hint="eastAsia"/>
          <w:sz w:val="30"/>
          <w:szCs w:val="30"/>
        </w:rPr>
      </w:pPr>
      <w:r>
        <w:rPr>
          <w:rFonts w:hint="eastAsia"/>
          <w:sz w:val="30"/>
          <w:szCs w:val="30"/>
        </w:rPr>
        <w:t>二〇一四年二月二十八日</w:t>
      </w:r>
    </w:p>
    <w:p w14:paraId="1C3BD796" w14:textId="77777777" w:rsidR="00CE1F30" w:rsidRDefault="00CE1F30">
      <w:pPr>
        <w:spacing w:line="500" w:lineRule="atLeast"/>
        <w:jc w:val="right"/>
        <w:divId w:val="210508239"/>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6ADA" w14:textId="77777777" w:rsidR="00CE1F30" w:rsidRDefault="00CE1F30" w:rsidP="00CE1F30">
      <w:pPr>
        <w:rPr>
          <w:rFonts w:hint="eastAsia"/>
        </w:rPr>
      </w:pPr>
      <w:r>
        <w:separator/>
      </w:r>
    </w:p>
  </w:endnote>
  <w:endnote w:type="continuationSeparator" w:id="0">
    <w:p w14:paraId="1D029AFD" w14:textId="77777777" w:rsidR="00CE1F30" w:rsidRDefault="00CE1F30" w:rsidP="00CE1F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0AC9D" w14:textId="77777777" w:rsidR="00CE1F30" w:rsidRDefault="00CE1F30" w:rsidP="00CE1F30">
      <w:pPr>
        <w:rPr>
          <w:rFonts w:hint="eastAsia"/>
        </w:rPr>
      </w:pPr>
      <w:r>
        <w:separator/>
      </w:r>
    </w:p>
  </w:footnote>
  <w:footnote w:type="continuationSeparator" w:id="0">
    <w:p w14:paraId="2BE67CBE" w14:textId="77777777" w:rsidR="00CE1F30" w:rsidRDefault="00CE1F30" w:rsidP="00CE1F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1F30"/>
    <w:rsid w:val="002A784C"/>
    <w:rsid w:val="00CE1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EE2F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1F30"/>
    <w:pPr>
      <w:tabs>
        <w:tab w:val="center" w:pos="4153"/>
        <w:tab w:val="right" w:pos="8306"/>
      </w:tabs>
      <w:snapToGrid w:val="0"/>
      <w:jc w:val="center"/>
    </w:pPr>
    <w:rPr>
      <w:sz w:val="18"/>
      <w:szCs w:val="18"/>
    </w:rPr>
  </w:style>
  <w:style w:type="character" w:customStyle="1" w:styleId="a4">
    <w:name w:val="页眉 字符"/>
    <w:basedOn w:val="a0"/>
    <w:link w:val="a3"/>
    <w:uiPriority w:val="99"/>
    <w:rsid w:val="00CE1F30"/>
    <w:rPr>
      <w:rFonts w:ascii="宋体" w:eastAsia="宋体" w:hAnsi="宋体" w:cs="宋体"/>
      <w:sz w:val="18"/>
      <w:szCs w:val="18"/>
    </w:rPr>
  </w:style>
  <w:style w:type="paragraph" w:styleId="a5">
    <w:name w:val="footer"/>
    <w:basedOn w:val="a"/>
    <w:link w:val="a6"/>
    <w:uiPriority w:val="99"/>
    <w:unhideWhenUsed/>
    <w:rsid w:val="00CE1F30"/>
    <w:pPr>
      <w:tabs>
        <w:tab w:val="center" w:pos="4153"/>
        <w:tab w:val="right" w:pos="8306"/>
      </w:tabs>
      <w:snapToGrid w:val="0"/>
    </w:pPr>
    <w:rPr>
      <w:sz w:val="18"/>
      <w:szCs w:val="18"/>
    </w:rPr>
  </w:style>
  <w:style w:type="character" w:customStyle="1" w:styleId="a6">
    <w:name w:val="页脚 字符"/>
    <w:basedOn w:val="a0"/>
    <w:link w:val="a5"/>
    <w:uiPriority w:val="99"/>
    <w:rsid w:val="00CE1F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7991">
      <w:marLeft w:val="0"/>
      <w:marRight w:val="0"/>
      <w:marTop w:val="10"/>
      <w:marBottom w:val="10"/>
      <w:divBdr>
        <w:top w:val="none" w:sz="0" w:space="0" w:color="auto"/>
        <w:left w:val="none" w:sz="0" w:space="0" w:color="auto"/>
        <w:bottom w:val="none" w:sz="0" w:space="0" w:color="auto"/>
        <w:right w:val="none" w:sz="0" w:space="0" w:color="auto"/>
      </w:divBdr>
    </w:div>
    <w:div w:id="144706188">
      <w:marLeft w:val="0"/>
      <w:marRight w:val="0"/>
      <w:marTop w:val="10"/>
      <w:marBottom w:val="10"/>
      <w:divBdr>
        <w:top w:val="none" w:sz="0" w:space="0" w:color="auto"/>
        <w:left w:val="none" w:sz="0" w:space="0" w:color="auto"/>
        <w:bottom w:val="none" w:sz="0" w:space="0" w:color="auto"/>
        <w:right w:val="none" w:sz="0" w:space="0" w:color="auto"/>
      </w:divBdr>
    </w:div>
    <w:div w:id="210508239">
      <w:marLeft w:val="0"/>
      <w:marRight w:val="720"/>
      <w:marTop w:val="10"/>
      <w:marBottom w:val="10"/>
      <w:divBdr>
        <w:top w:val="none" w:sz="0" w:space="0" w:color="auto"/>
        <w:left w:val="none" w:sz="0" w:space="0" w:color="auto"/>
        <w:bottom w:val="none" w:sz="0" w:space="0" w:color="auto"/>
        <w:right w:val="none" w:sz="0" w:space="0" w:color="auto"/>
      </w:divBdr>
    </w:div>
    <w:div w:id="230577917">
      <w:marLeft w:val="0"/>
      <w:marRight w:val="0"/>
      <w:marTop w:val="10"/>
      <w:marBottom w:val="10"/>
      <w:divBdr>
        <w:top w:val="none" w:sz="0" w:space="0" w:color="auto"/>
        <w:left w:val="none" w:sz="0" w:space="0" w:color="auto"/>
        <w:bottom w:val="none" w:sz="0" w:space="0" w:color="auto"/>
        <w:right w:val="none" w:sz="0" w:space="0" w:color="auto"/>
      </w:divBdr>
    </w:div>
    <w:div w:id="372581399">
      <w:marLeft w:val="0"/>
      <w:marRight w:val="0"/>
      <w:marTop w:val="10"/>
      <w:marBottom w:val="10"/>
      <w:divBdr>
        <w:top w:val="none" w:sz="0" w:space="0" w:color="auto"/>
        <w:left w:val="none" w:sz="0" w:space="0" w:color="auto"/>
        <w:bottom w:val="none" w:sz="0" w:space="0" w:color="auto"/>
        <w:right w:val="none" w:sz="0" w:space="0" w:color="auto"/>
      </w:divBdr>
    </w:div>
    <w:div w:id="386880921">
      <w:marLeft w:val="0"/>
      <w:marRight w:val="720"/>
      <w:marTop w:val="10"/>
      <w:marBottom w:val="10"/>
      <w:divBdr>
        <w:top w:val="none" w:sz="0" w:space="0" w:color="auto"/>
        <w:left w:val="none" w:sz="0" w:space="0" w:color="auto"/>
        <w:bottom w:val="none" w:sz="0" w:space="0" w:color="auto"/>
        <w:right w:val="none" w:sz="0" w:space="0" w:color="auto"/>
      </w:divBdr>
    </w:div>
    <w:div w:id="618606248">
      <w:marLeft w:val="0"/>
      <w:marRight w:val="0"/>
      <w:marTop w:val="10"/>
      <w:marBottom w:val="10"/>
      <w:divBdr>
        <w:top w:val="none" w:sz="0" w:space="0" w:color="auto"/>
        <w:left w:val="none" w:sz="0" w:space="0" w:color="auto"/>
        <w:bottom w:val="none" w:sz="0" w:space="0" w:color="auto"/>
        <w:right w:val="none" w:sz="0" w:space="0" w:color="auto"/>
      </w:divBdr>
    </w:div>
    <w:div w:id="814300038">
      <w:marLeft w:val="0"/>
      <w:marRight w:val="720"/>
      <w:marTop w:val="10"/>
      <w:marBottom w:val="10"/>
      <w:divBdr>
        <w:top w:val="none" w:sz="0" w:space="0" w:color="auto"/>
        <w:left w:val="none" w:sz="0" w:space="0" w:color="auto"/>
        <w:bottom w:val="none" w:sz="0" w:space="0" w:color="auto"/>
        <w:right w:val="none" w:sz="0" w:space="0" w:color="auto"/>
      </w:divBdr>
    </w:div>
    <w:div w:id="909847740">
      <w:marLeft w:val="0"/>
      <w:marRight w:val="720"/>
      <w:marTop w:val="10"/>
      <w:marBottom w:val="10"/>
      <w:divBdr>
        <w:top w:val="none" w:sz="0" w:space="0" w:color="auto"/>
        <w:left w:val="none" w:sz="0" w:space="0" w:color="auto"/>
        <w:bottom w:val="none" w:sz="0" w:space="0" w:color="auto"/>
        <w:right w:val="none" w:sz="0" w:space="0" w:color="auto"/>
      </w:divBdr>
    </w:div>
    <w:div w:id="980698686">
      <w:marLeft w:val="0"/>
      <w:marRight w:val="0"/>
      <w:marTop w:val="10"/>
      <w:marBottom w:val="10"/>
      <w:divBdr>
        <w:top w:val="none" w:sz="0" w:space="0" w:color="auto"/>
        <w:left w:val="none" w:sz="0" w:space="0" w:color="auto"/>
        <w:bottom w:val="none" w:sz="0" w:space="0" w:color="auto"/>
        <w:right w:val="none" w:sz="0" w:space="0" w:color="auto"/>
      </w:divBdr>
    </w:div>
    <w:div w:id="1032539765">
      <w:marLeft w:val="0"/>
      <w:marRight w:val="0"/>
      <w:marTop w:val="10"/>
      <w:marBottom w:val="10"/>
      <w:divBdr>
        <w:top w:val="none" w:sz="0" w:space="0" w:color="auto"/>
        <w:left w:val="none" w:sz="0" w:space="0" w:color="auto"/>
        <w:bottom w:val="none" w:sz="0" w:space="0" w:color="auto"/>
        <w:right w:val="none" w:sz="0" w:space="0" w:color="auto"/>
      </w:divBdr>
    </w:div>
    <w:div w:id="1348796966">
      <w:marLeft w:val="0"/>
      <w:marRight w:val="0"/>
      <w:marTop w:val="10"/>
      <w:marBottom w:val="10"/>
      <w:divBdr>
        <w:top w:val="none" w:sz="0" w:space="0" w:color="auto"/>
        <w:left w:val="none" w:sz="0" w:space="0" w:color="auto"/>
        <w:bottom w:val="none" w:sz="0" w:space="0" w:color="auto"/>
        <w:right w:val="none" w:sz="0" w:space="0" w:color="auto"/>
      </w:divBdr>
    </w:div>
    <w:div w:id="1744402382">
      <w:marLeft w:val="0"/>
      <w:marRight w:val="0"/>
      <w:marTop w:val="10"/>
      <w:marBottom w:val="10"/>
      <w:divBdr>
        <w:top w:val="none" w:sz="0" w:space="0" w:color="auto"/>
        <w:left w:val="none" w:sz="0" w:space="0" w:color="auto"/>
        <w:bottom w:val="none" w:sz="0" w:space="0" w:color="auto"/>
        <w:right w:val="none" w:sz="0" w:space="0" w:color="auto"/>
      </w:divBdr>
    </w:div>
    <w:div w:id="1809660381">
      <w:marLeft w:val="0"/>
      <w:marRight w:val="0"/>
      <w:marTop w:val="10"/>
      <w:marBottom w:val="10"/>
      <w:divBdr>
        <w:top w:val="none" w:sz="0" w:space="0" w:color="auto"/>
        <w:left w:val="none" w:sz="0" w:space="0" w:color="auto"/>
        <w:bottom w:val="none" w:sz="0" w:space="0" w:color="auto"/>
        <w:right w:val="none" w:sz="0" w:space="0" w:color="auto"/>
      </w:divBdr>
    </w:div>
    <w:div w:id="1828352682">
      <w:marLeft w:val="0"/>
      <w:marRight w:val="0"/>
      <w:marTop w:val="10"/>
      <w:marBottom w:val="10"/>
      <w:divBdr>
        <w:top w:val="none" w:sz="0" w:space="0" w:color="auto"/>
        <w:left w:val="none" w:sz="0" w:space="0" w:color="auto"/>
        <w:bottom w:val="none" w:sz="0" w:space="0" w:color="auto"/>
        <w:right w:val="none" w:sz="0" w:space="0" w:color="auto"/>
      </w:divBdr>
    </w:div>
    <w:div w:id="2028604871">
      <w:marLeft w:val="0"/>
      <w:marRight w:val="720"/>
      <w:marTop w:val="10"/>
      <w:marBottom w:val="10"/>
      <w:divBdr>
        <w:top w:val="none" w:sz="0" w:space="0" w:color="auto"/>
        <w:left w:val="none" w:sz="0" w:space="0" w:color="auto"/>
        <w:bottom w:val="none" w:sz="0" w:space="0" w:color="auto"/>
        <w:right w:val="none" w:sz="0" w:space="0" w:color="auto"/>
      </w:divBdr>
    </w:div>
    <w:div w:id="2080862641">
      <w:marLeft w:val="0"/>
      <w:marRight w:val="0"/>
      <w:marTop w:val="10"/>
      <w:marBottom w:val="10"/>
      <w:divBdr>
        <w:top w:val="none" w:sz="0" w:space="0" w:color="auto"/>
        <w:left w:val="none" w:sz="0" w:space="0" w:color="auto"/>
        <w:bottom w:val="none" w:sz="0" w:space="0" w:color="auto"/>
        <w:right w:val="none" w:sz="0" w:space="0" w:color="auto"/>
      </w:divBdr>
    </w:div>
    <w:div w:id="20868812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