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73732" w14:textId="77777777" w:rsidR="00AF65CE" w:rsidRDefault="00AF65CE">
      <w:pPr>
        <w:spacing w:line="500" w:lineRule="atLeast"/>
        <w:jc w:val="center"/>
        <w:divId w:val="1230120134"/>
        <w:rPr>
          <w:rFonts w:ascii="黑体" w:eastAsia="黑体" w:hAnsi="黑体"/>
          <w:sz w:val="36"/>
          <w:szCs w:val="36"/>
        </w:rPr>
      </w:pPr>
      <w:r>
        <w:rPr>
          <w:rFonts w:ascii="黑体" w:eastAsia="黑体" w:hAnsi="黑体" w:hint="eastAsia"/>
          <w:sz w:val="36"/>
          <w:szCs w:val="36"/>
        </w:rPr>
        <w:t>广东省佛山市三水区人民法院</w:t>
      </w:r>
    </w:p>
    <w:p w14:paraId="56ED3747" w14:textId="77777777" w:rsidR="00AF65CE" w:rsidRDefault="00AF65CE">
      <w:pPr>
        <w:spacing w:line="500" w:lineRule="atLeast"/>
        <w:jc w:val="center"/>
        <w:divId w:val="11773090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6E8EE2" w14:textId="77777777" w:rsidR="00AF65CE" w:rsidRDefault="00AF65CE">
      <w:pPr>
        <w:spacing w:line="500" w:lineRule="atLeast"/>
        <w:jc w:val="right"/>
        <w:divId w:val="574439805"/>
        <w:rPr>
          <w:rFonts w:hint="eastAsia"/>
          <w:sz w:val="30"/>
          <w:szCs w:val="30"/>
        </w:rPr>
      </w:pPr>
      <w:r>
        <w:rPr>
          <w:rFonts w:hint="eastAsia"/>
          <w:sz w:val="30"/>
          <w:szCs w:val="30"/>
        </w:rPr>
        <w:t>（</w:t>
      </w:r>
      <w:r>
        <w:rPr>
          <w:rFonts w:hint="eastAsia"/>
          <w:sz w:val="30"/>
          <w:szCs w:val="30"/>
        </w:rPr>
        <w:t>2015</w:t>
      </w:r>
      <w:r>
        <w:rPr>
          <w:rFonts w:hint="eastAsia"/>
          <w:sz w:val="30"/>
          <w:szCs w:val="30"/>
        </w:rPr>
        <w:t>）佛三法刑初字第</w:t>
      </w:r>
      <w:r>
        <w:rPr>
          <w:rFonts w:hint="eastAsia"/>
          <w:sz w:val="30"/>
          <w:szCs w:val="30"/>
        </w:rPr>
        <w:t>112</w:t>
      </w:r>
      <w:r>
        <w:rPr>
          <w:rFonts w:hint="eastAsia"/>
          <w:sz w:val="30"/>
          <w:szCs w:val="30"/>
        </w:rPr>
        <w:t>号</w:t>
      </w:r>
    </w:p>
    <w:p w14:paraId="5D6C6A1D" w14:textId="77777777" w:rsidR="00AF65CE" w:rsidRDefault="00AF65CE">
      <w:pPr>
        <w:spacing w:line="500" w:lineRule="atLeast"/>
        <w:ind w:firstLine="600"/>
        <w:divId w:val="1990278971"/>
        <w:rPr>
          <w:rFonts w:hint="eastAsia"/>
          <w:sz w:val="30"/>
          <w:szCs w:val="30"/>
        </w:rPr>
      </w:pPr>
      <w:r>
        <w:rPr>
          <w:rFonts w:hint="eastAsia"/>
          <w:sz w:val="30"/>
          <w:szCs w:val="30"/>
        </w:rPr>
        <w:t>公诉机关佛山市三水区人民检察院。</w:t>
      </w:r>
    </w:p>
    <w:p w14:paraId="232FB799" w14:textId="77777777" w:rsidR="00AF65CE" w:rsidRDefault="00AF65CE">
      <w:pPr>
        <w:spacing w:line="500" w:lineRule="atLeast"/>
        <w:ind w:firstLine="600"/>
        <w:divId w:val="1440492611"/>
        <w:rPr>
          <w:rFonts w:hint="eastAsia"/>
          <w:sz w:val="30"/>
          <w:szCs w:val="30"/>
        </w:rPr>
      </w:pPr>
      <w:r>
        <w:rPr>
          <w:rFonts w:hint="eastAsia"/>
          <w:sz w:val="30"/>
          <w:szCs w:val="30"/>
        </w:rPr>
        <w:t>被告人邓某昌，男，</w:t>
      </w:r>
      <w:r>
        <w:rPr>
          <w:rFonts w:hint="eastAsia"/>
          <w:sz w:val="30"/>
          <w:szCs w:val="30"/>
        </w:rPr>
        <w:t>53</w:t>
      </w:r>
      <w:r>
        <w:rPr>
          <w:rFonts w:hint="eastAsia"/>
          <w:sz w:val="30"/>
          <w:szCs w:val="30"/>
        </w:rPr>
        <w:t>岁。</w:t>
      </w:r>
    </w:p>
    <w:p w14:paraId="78A332FC" w14:textId="77777777" w:rsidR="00AF65CE" w:rsidRDefault="00AF65CE">
      <w:pPr>
        <w:spacing w:line="500" w:lineRule="atLeast"/>
        <w:ind w:firstLine="600"/>
        <w:divId w:val="486089910"/>
        <w:rPr>
          <w:rFonts w:hint="eastAsia"/>
          <w:sz w:val="30"/>
          <w:szCs w:val="30"/>
        </w:rPr>
      </w:pPr>
      <w:r>
        <w:rPr>
          <w:rFonts w:hint="eastAsia"/>
          <w:sz w:val="30"/>
          <w:szCs w:val="30"/>
        </w:rPr>
        <w:t>佛山市三水区人民检察院以佛三检刑诉（</w:t>
      </w:r>
      <w:r>
        <w:rPr>
          <w:rFonts w:hint="eastAsia"/>
          <w:sz w:val="30"/>
          <w:szCs w:val="30"/>
        </w:rPr>
        <w:t>2015</w:t>
      </w:r>
      <w:r>
        <w:rPr>
          <w:rFonts w:hint="eastAsia"/>
          <w:sz w:val="30"/>
          <w:szCs w:val="30"/>
        </w:rPr>
        <w:t>）</w:t>
      </w:r>
      <w:r>
        <w:rPr>
          <w:rFonts w:hint="eastAsia"/>
          <w:sz w:val="30"/>
          <w:szCs w:val="30"/>
        </w:rPr>
        <w:t>23</w:t>
      </w:r>
      <w:r>
        <w:rPr>
          <w:rFonts w:hint="eastAsia"/>
          <w:sz w:val="30"/>
          <w:szCs w:val="30"/>
        </w:rPr>
        <w:t>号起诉书指控被告人邓某昌犯私分国有资产罪，于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日向本院提起公诉。本院依法组成合议庭，公开开庭审理了本案。佛山市三水区人民检察院于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日建议对本案延期审理，本院于同日作出延期审理决定；佛山市三水区人民检察院于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日提请恢复审理本案，本院于</w:t>
      </w:r>
      <w:r>
        <w:rPr>
          <w:rFonts w:hint="eastAsia"/>
          <w:sz w:val="30"/>
          <w:szCs w:val="30"/>
        </w:rPr>
        <w:t>5</w:t>
      </w:r>
      <w:r>
        <w:rPr>
          <w:rFonts w:hint="eastAsia"/>
          <w:sz w:val="30"/>
          <w:szCs w:val="30"/>
        </w:rPr>
        <w:t>月</w:t>
      </w:r>
      <w:r>
        <w:rPr>
          <w:rFonts w:hint="eastAsia"/>
          <w:sz w:val="30"/>
          <w:szCs w:val="30"/>
        </w:rPr>
        <w:t>23</w:t>
      </w:r>
      <w:r>
        <w:rPr>
          <w:rFonts w:hint="eastAsia"/>
          <w:sz w:val="30"/>
          <w:szCs w:val="30"/>
        </w:rPr>
        <w:t>日作出恢复审理决定。佛山市三水区人民检察院指派检察员廖玄出庭支持公诉，被告人邓某昌到庭参加诉讼。现已审理终结。</w:t>
      </w:r>
    </w:p>
    <w:p w14:paraId="27E7D58D" w14:textId="77777777" w:rsidR="00AF65CE" w:rsidRDefault="00AF65CE">
      <w:pPr>
        <w:spacing w:line="500" w:lineRule="atLeast"/>
        <w:ind w:firstLine="600"/>
        <w:divId w:val="1559979494"/>
        <w:rPr>
          <w:rFonts w:hint="eastAsia"/>
          <w:sz w:val="30"/>
          <w:szCs w:val="30"/>
        </w:rPr>
      </w:pPr>
      <w:r>
        <w:rPr>
          <w:rFonts w:hint="eastAsia"/>
          <w:sz w:val="30"/>
          <w:szCs w:val="30"/>
        </w:rPr>
        <w:t>佛山市三水区人民检察院指控：</w:t>
      </w:r>
      <w:r>
        <w:rPr>
          <w:rFonts w:hint="eastAsia"/>
          <w:sz w:val="30"/>
          <w:szCs w:val="30"/>
        </w:rPr>
        <w:t>1985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日，广东省交通厅同意原三水县人民政府集资建设西南汽车渡口码头，并由广东省公路局一次性补助</w:t>
      </w:r>
      <w:r>
        <w:rPr>
          <w:rFonts w:hint="eastAsia"/>
          <w:sz w:val="30"/>
          <w:szCs w:val="30"/>
        </w:rPr>
        <w:t>30</w:t>
      </w:r>
      <w:r>
        <w:rPr>
          <w:rFonts w:hint="eastAsia"/>
          <w:sz w:val="30"/>
          <w:szCs w:val="30"/>
        </w:rPr>
        <w:t>万元人民币。原三水县人民政府决定由高丰、金本区和县三方共同出资建设西南汽车渡口码头，并于</w:t>
      </w:r>
      <w:r>
        <w:rPr>
          <w:rFonts w:hint="eastAsia"/>
          <w:sz w:val="30"/>
          <w:szCs w:val="30"/>
        </w:rPr>
        <w:t>1986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日成立西南渡口管理所进行运营管理。</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日，广东省交通战备办公室同意将上述渡口列入交通战备渡口，西南渡口管理所名称变更为三水市西南交通战备渡口所，后变更为三水区西南交通战备渡口所（以下简称为西南渡口所）。</w:t>
      </w:r>
    </w:p>
    <w:p w14:paraId="03F83A33" w14:textId="77777777" w:rsidR="00AF65CE" w:rsidRDefault="00AF65CE">
      <w:pPr>
        <w:spacing w:line="500" w:lineRule="atLeast"/>
        <w:ind w:firstLine="600"/>
        <w:divId w:val="1148090826"/>
        <w:rPr>
          <w:rFonts w:hint="eastAsia"/>
          <w:sz w:val="30"/>
          <w:szCs w:val="30"/>
        </w:rPr>
      </w:pP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日，中共三水市交通线委员会先后两次聘任被告人邓某昌为西南渡口所所长。</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日，中共佛山市三水区交通局委员会聘任被告人邓某昌为西南渡口所所长。期间，被告人邓某昌等人经开会讨论</w:t>
      </w:r>
      <w:r>
        <w:rPr>
          <w:rFonts w:hint="eastAsia"/>
          <w:sz w:val="30"/>
          <w:szCs w:val="30"/>
        </w:rPr>
        <w:lastRenderedPageBreak/>
        <w:t>后，采用虚开自制收据支付柴油费等费用的形式从西南渡口所公帐上套取现金，随后以发放“计件工资”的名义私分给全所职工。自</w:t>
      </w:r>
      <w:r>
        <w:rPr>
          <w:rFonts w:hint="eastAsia"/>
          <w:sz w:val="30"/>
          <w:szCs w:val="30"/>
        </w:rPr>
        <w:t>2000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月，被告人邓某昌等人共违规私分单位公款共计人民币</w:t>
      </w:r>
      <w:r>
        <w:rPr>
          <w:rFonts w:hint="eastAsia"/>
          <w:sz w:val="30"/>
          <w:szCs w:val="30"/>
        </w:rPr>
        <w:t>2516572</w:t>
      </w:r>
      <w:r>
        <w:rPr>
          <w:rFonts w:hint="eastAsia"/>
          <w:sz w:val="30"/>
          <w:szCs w:val="30"/>
        </w:rPr>
        <w:t>元。</w:t>
      </w:r>
    </w:p>
    <w:p w14:paraId="64DD5DF0" w14:textId="77777777" w:rsidR="00AF65CE" w:rsidRDefault="00AF65CE">
      <w:pPr>
        <w:spacing w:line="500" w:lineRule="atLeast"/>
        <w:ind w:firstLine="600"/>
        <w:divId w:val="1480459911"/>
        <w:rPr>
          <w:rFonts w:hint="eastAsia"/>
          <w:sz w:val="30"/>
          <w:szCs w:val="30"/>
        </w:rPr>
      </w:pPr>
      <w:r>
        <w:rPr>
          <w:rFonts w:hint="eastAsia"/>
          <w:sz w:val="30"/>
          <w:szCs w:val="30"/>
        </w:rPr>
        <w:t>案发后，被告人邓某昌退回赃款人民币</w:t>
      </w:r>
      <w:r>
        <w:rPr>
          <w:rFonts w:hint="eastAsia"/>
          <w:sz w:val="30"/>
          <w:szCs w:val="30"/>
        </w:rPr>
        <w:t>1.5</w:t>
      </w:r>
      <w:r>
        <w:rPr>
          <w:rFonts w:hint="eastAsia"/>
          <w:sz w:val="30"/>
          <w:szCs w:val="30"/>
        </w:rPr>
        <w:t>万元。</w:t>
      </w:r>
    </w:p>
    <w:p w14:paraId="1B69AEDC" w14:textId="77777777" w:rsidR="00AF65CE" w:rsidRDefault="00AF65CE">
      <w:pPr>
        <w:spacing w:line="500" w:lineRule="atLeast"/>
        <w:ind w:firstLine="600"/>
        <w:divId w:val="1752776534"/>
        <w:rPr>
          <w:rFonts w:hint="eastAsia"/>
          <w:sz w:val="30"/>
          <w:szCs w:val="30"/>
        </w:rPr>
      </w:pPr>
      <w:r>
        <w:rPr>
          <w:rFonts w:hint="eastAsia"/>
          <w:sz w:val="30"/>
          <w:szCs w:val="30"/>
        </w:rPr>
        <w:t>针对上述指控，公诉机关在法庭上提供了相应的证据，并认为，被告人邓某昌无视国家法律，作为国有企业负责人，违反国家规定，以单位名义将国有资产集体私分给个人，共计</w:t>
      </w:r>
      <w:r>
        <w:rPr>
          <w:rFonts w:hint="eastAsia"/>
          <w:sz w:val="30"/>
          <w:szCs w:val="30"/>
        </w:rPr>
        <w:t>2516572</w:t>
      </w:r>
      <w:r>
        <w:rPr>
          <w:rFonts w:hint="eastAsia"/>
          <w:sz w:val="30"/>
          <w:szCs w:val="30"/>
        </w:rPr>
        <w:t>元人民币，数额巨大，其行为触犯了《中华人民共和国刑法》第三百九十六条第一款，应当以私分国有资产罪追究其刑事责任。提请本院依法判处。</w:t>
      </w:r>
    </w:p>
    <w:p w14:paraId="4065EC43" w14:textId="77777777" w:rsidR="00AF65CE" w:rsidRDefault="00AF65CE">
      <w:pPr>
        <w:spacing w:line="500" w:lineRule="atLeast"/>
        <w:ind w:firstLine="600"/>
        <w:divId w:val="1713654486"/>
        <w:rPr>
          <w:rFonts w:hint="eastAsia"/>
          <w:sz w:val="30"/>
          <w:szCs w:val="30"/>
        </w:rPr>
      </w:pPr>
      <w:r>
        <w:rPr>
          <w:rFonts w:hint="eastAsia"/>
          <w:sz w:val="30"/>
          <w:szCs w:val="30"/>
        </w:rPr>
        <w:t>被告人邓某昌对指控的犯罪事实没有意见，但辩称，由于时间太长，指控的数额请求法庭来核定，而且他认为他工作单位的性质是集体企业。</w:t>
      </w:r>
    </w:p>
    <w:p w14:paraId="2125A4FA" w14:textId="77777777" w:rsidR="00AF65CE" w:rsidRDefault="00AF65CE">
      <w:pPr>
        <w:spacing w:line="500" w:lineRule="atLeast"/>
        <w:ind w:firstLine="600"/>
        <w:divId w:val="438916296"/>
        <w:rPr>
          <w:rFonts w:hint="eastAsia"/>
          <w:sz w:val="30"/>
          <w:szCs w:val="30"/>
        </w:rPr>
      </w:pPr>
      <w:r>
        <w:rPr>
          <w:rFonts w:hint="eastAsia"/>
          <w:sz w:val="30"/>
          <w:szCs w:val="30"/>
        </w:rPr>
        <w:t>经审理查明：</w:t>
      </w:r>
      <w:r>
        <w:rPr>
          <w:rFonts w:hint="eastAsia"/>
          <w:sz w:val="30"/>
          <w:szCs w:val="30"/>
        </w:rPr>
        <w:t>1985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日，广东省交通厅同意原三水县人民政府集资建设西南汽车渡口码头，并由广东省公路局一次性补助</w:t>
      </w:r>
      <w:r>
        <w:rPr>
          <w:rFonts w:hint="eastAsia"/>
          <w:sz w:val="30"/>
          <w:szCs w:val="30"/>
        </w:rPr>
        <w:t>30</w:t>
      </w:r>
      <w:r>
        <w:rPr>
          <w:rFonts w:hint="eastAsia"/>
          <w:sz w:val="30"/>
          <w:szCs w:val="30"/>
        </w:rPr>
        <w:t>万元人民币。原三水县人民政府决定由高丰公社、金本公社和县三方共同出资建设西南汽车渡口码头，并于</w:t>
      </w:r>
      <w:r>
        <w:rPr>
          <w:rFonts w:hint="eastAsia"/>
          <w:sz w:val="30"/>
          <w:szCs w:val="30"/>
        </w:rPr>
        <w:t>1986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日成立西南渡口管理所进行运营管理。</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日，广东省交通战备办公室同意将上述渡口列入交通战备渡口，西南渡口管理所名称变更为三水市西南交通战备渡口所，后变更为三水区西南交通战备渡口所（以下简称为西南渡口所）。</w:t>
      </w:r>
    </w:p>
    <w:p w14:paraId="3C36CE1B" w14:textId="77777777" w:rsidR="00AF65CE" w:rsidRDefault="00AF65CE">
      <w:pPr>
        <w:spacing w:line="500" w:lineRule="atLeast"/>
        <w:ind w:firstLine="600"/>
        <w:divId w:val="735083013"/>
        <w:rPr>
          <w:rFonts w:hint="eastAsia"/>
          <w:sz w:val="30"/>
          <w:szCs w:val="30"/>
        </w:rPr>
      </w:pP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日，中共三水市交通线委员会先后两次聘任被告人邓某昌为西南渡口所所长。</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中共佛山市三水区交通局委员会聘任被告人邓某昌为西南渡口所所长。期间，被告人邓某昌等人经开会讨论后，采用虚开自制收据支付柴油费等费用的形式从西南渡口所公帐上套取现金，随后以发放“计件工资”的名义私分给全所职工。自</w:t>
      </w:r>
      <w:r>
        <w:rPr>
          <w:rFonts w:hint="eastAsia"/>
          <w:sz w:val="30"/>
          <w:szCs w:val="30"/>
        </w:rPr>
        <w:t>2000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月，被告人邓某昌等人共违规私分单位公款共计人民币</w:t>
      </w:r>
      <w:r>
        <w:rPr>
          <w:rFonts w:hint="eastAsia"/>
          <w:sz w:val="30"/>
          <w:szCs w:val="30"/>
        </w:rPr>
        <w:t>2516572</w:t>
      </w:r>
      <w:r>
        <w:rPr>
          <w:rFonts w:hint="eastAsia"/>
          <w:sz w:val="30"/>
          <w:szCs w:val="30"/>
        </w:rPr>
        <w:t>元。</w:t>
      </w:r>
    </w:p>
    <w:p w14:paraId="1D8DBFFF" w14:textId="77777777" w:rsidR="00AF65CE" w:rsidRDefault="00AF65CE">
      <w:pPr>
        <w:spacing w:line="500" w:lineRule="atLeast"/>
        <w:ind w:firstLine="600"/>
        <w:divId w:val="1313758020"/>
        <w:rPr>
          <w:rFonts w:hint="eastAsia"/>
          <w:sz w:val="30"/>
          <w:szCs w:val="30"/>
        </w:rPr>
      </w:pPr>
      <w:r>
        <w:rPr>
          <w:rFonts w:hint="eastAsia"/>
          <w:sz w:val="30"/>
          <w:szCs w:val="30"/>
        </w:rPr>
        <w:t>案发后，被告人邓某昌退回赃款人民币</w:t>
      </w:r>
      <w:r>
        <w:rPr>
          <w:rFonts w:hint="eastAsia"/>
          <w:sz w:val="30"/>
          <w:szCs w:val="30"/>
        </w:rPr>
        <w:t>1.5</w:t>
      </w:r>
      <w:r>
        <w:rPr>
          <w:rFonts w:hint="eastAsia"/>
          <w:sz w:val="30"/>
          <w:szCs w:val="30"/>
        </w:rPr>
        <w:t>万元。</w:t>
      </w:r>
    </w:p>
    <w:p w14:paraId="620B5979" w14:textId="77777777" w:rsidR="00AF65CE" w:rsidRDefault="00AF65CE">
      <w:pPr>
        <w:spacing w:line="500" w:lineRule="atLeast"/>
        <w:ind w:firstLine="600"/>
        <w:divId w:val="1596279249"/>
        <w:rPr>
          <w:rFonts w:hint="eastAsia"/>
          <w:sz w:val="30"/>
          <w:szCs w:val="30"/>
        </w:rPr>
      </w:pPr>
      <w:r>
        <w:rPr>
          <w:rFonts w:hint="eastAsia"/>
          <w:sz w:val="30"/>
          <w:szCs w:val="30"/>
        </w:rPr>
        <w:t>上述事实，有经庭审举证、质证，本院予以确认的下列证据予以证实：</w:t>
      </w:r>
    </w:p>
    <w:p w14:paraId="68746DDE" w14:textId="77777777" w:rsidR="00AF65CE" w:rsidRDefault="00AF65CE">
      <w:pPr>
        <w:spacing w:line="500" w:lineRule="atLeast"/>
        <w:ind w:firstLine="600"/>
        <w:divId w:val="2082561506"/>
        <w:rPr>
          <w:rFonts w:hint="eastAsia"/>
          <w:sz w:val="30"/>
          <w:szCs w:val="30"/>
        </w:rPr>
      </w:pPr>
      <w:r>
        <w:rPr>
          <w:rFonts w:hint="eastAsia"/>
          <w:sz w:val="30"/>
          <w:szCs w:val="30"/>
        </w:rPr>
        <w:t>1.</w:t>
      </w:r>
      <w:r>
        <w:rPr>
          <w:rFonts w:hint="eastAsia"/>
          <w:sz w:val="30"/>
          <w:szCs w:val="30"/>
        </w:rPr>
        <w:t>证人陈某弟的证言及辨认笔录。主要内容：陈某弟自</w:t>
      </w:r>
      <w:r>
        <w:rPr>
          <w:rFonts w:hint="eastAsia"/>
          <w:sz w:val="30"/>
          <w:szCs w:val="30"/>
        </w:rPr>
        <w:t>1997</w:t>
      </w:r>
      <w:r>
        <w:rPr>
          <w:rFonts w:hint="eastAsia"/>
          <w:sz w:val="30"/>
          <w:szCs w:val="30"/>
        </w:rPr>
        <w:t>年至</w:t>
      </w:r>
      <w:r>
        <w:rPr>
          <w:rFonts w:hint="eastAsia"/>
          <w:sz w:val="30"/>
          <w:szCs w:val="30"/>
        </w:rPr>
        <w:t>2007</w:t>
      </w:r>
      <w:r>
        <w:rPr>
          <w:rFonts w:hint="eastAsia"/>
          <w:sz w:val="30"/>
          <w:szCs w:val="30"/>
        </w:rPr>
        <w:t>年在渡口所做会计兼工会主席，</w:t>
      </w:r>
      <w:r>
        <w:rPr>
          <w:rFonts w:hint="eastAsia"/>
          <w:sz w:val="30"/>
          <w:szCs w:val="30"/>
        </w:rPr>
        <w:t>2007</w:t>
      </w:r>
      <w:r>
        <w:rPr>
          <w:rFonts w:hint="eastAsia"/>
          <w:sz w:val="30"/>
          <w:szCs w:val="30"/>
        </w:rPr>
        <w:t>年底退休。三水西南交通战备渡口所的前身是三水西南渡口管理所，是在</w:t>
      </w:r>
      <w:r>
        <w:rPr>
          <w:rFonts w:hint="eastAsia"/>
          <w:sz w:val="30"/>
          <w:szCs w:val="30"/>
        </w:rPr>
        <w:t>1986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成立的。由当时的三水县政府和高丰公社、金本公社共同出资建办，属当时三水市交通局管理。“金本公社”、“高丰公社”指当时的金本镇政府和高丰镇政府。渡运收入是渡口所的主要收入来源。渡口所之前还设有下属单位三水区西南渡口河沙经营部、船舶维修站和三水航运物资供应公司（即油站或油船）。</w:t>
      </w:r>
      <w:r>
        <w:rPr>
          <w:rFonts w:hint="eastAsia"/>
          <w:sz w:val="30"/>
          <w:szCs w:val="30"/>
        </w:rPr>
        <w:t>1997</w:t>
      </w:r>
      <w:r>
        <w:rPr>
          <w:rFonts w:hint="eastAsia"/>
          <w:sz w:val="30"/>
          <w:szCs w:val="30"/>
        </w:rPr>
        <w:t>年至</w:t>
      </w:r>
      <w:r>
        <w:rPr>
          <w:rFonts w:hint="eastAsia"/>
          <w:sz w:val="30"/>
          <w:szCs w:val="30"/>
        </w:rPr>
        <w:t>2007</w:t>
      </w:r>
      <w:r>
        <w:rPr>
          <w:rFonts w:hint="eastAsia"/>
          <w:sz w:val="30"/>
          <w:szCs w:val="30"/>
        </w:rPr>
        <w:t>年，陈某弟担任渡口所的会计，出纳是邓某兴。邓某昌是从</w:t>
      </w:r>
      <w:r>
        <w:rPr>
          <w:rFonts w:hint="eastAsia"/>
          <w:sz w:val="30"/>
          <w:szCs w:val="30"/>
        </w:rPr>
        <w:t>2000</w:t>
      </w:r>
      <w:r>
        <w:rPr>
          <w:rFonts w:hint="eastAsia"/>
          <w:sz w:val="30"/>
          <w:szCs w:val="30"/>
        </w:rPr>
        <w:t>年开始担任所长的，梁某明在</w:t>
      </w:r>
      <w:r>
        <w:rPr>
          <w:rFonts w:hint="eastAsia"/>
          <w:sz w:val="30"/>
          <w:szCs w:val="30"/>
        </w:rPr>
        <w:t>1997</w:t>
      </w:r>
      <w:r>
        <w:rPr>
          <w:rFonts w:hint="eastAsia"/>
          <w:sz w:val="30"/>
          <w:szCs w:val="30"/>
        </w:rPr>
        <w:t>年至</w:t>
      </w:r>
      <w:r>
        <w:rPr>
          <w:rFonts w:hint="eastAsia"/>
          <w:sz w:val="30"/>
          <w:szCs w:val="30"/>
        </w:rPr>
        <w:t>2010</w:t>
      </w:r>
      <w:r>
        <w:rPr>
          <w:rFonts w:hint="eastAsia"/>
          <w:sz w:val="30"/>
          <w:szCs w:val="30"/>
        </w:rPr>
        <w:t>年期间担任副所长。渡口所的主要收入来源是渡运费，平均每月有</w:t>
      </w:r>
      <w:r>
        <w:rPr>
          <w:rFonts w:hint="eastAsia"/>
          <w:sz w:val="30"/>
          <w:szCs w:val="30"/>
        </w:rPr>
        <w:t>10-20</w:t>
      </w:r>
      <w:r>
        <w:rPr>
          <w:rFonts w:hint="eastAsia"/>
          <w:sz w:val="30"/>
          <w:szCs w:val="30"/>
        </w:rPr>
        <w:t>万元，还有就是向上级政府部门打报告申请拨款，审批以后由上级政府部门拨款给他们。支出方面主要是油费、船舶修理费、接待费和职工工资，后来还要纳税。根据三水交通局的规定，渡口所将渡运费收入扣除费用成本后按</w:t>
      </w:r>
      <w:r>
        <w:rPr>
          <w:rFonts w:hint="eastAsia"/>
          <w:sz w:val="30"/>
          <w:szCs w:val="30"/>
        </w:rPr>
        <w:t>28%</w:t>
      </w:r>
      <w:r>
        <w:rPr>
          <w:rFonts w:hint="eastAsia"/>
          <w:sz w:val="30"/>
          <w:szCs w:val="30"/>
        </w:rPr>
        <w:t>提成计算出所有人员的工资总额，再按分值发放每个职工的工资。每个月的渡运费收入因具体的经营状况不同而不同，所以每人每月的工资都是不固定的。一般的职工每个月的工资是</w:t>
      </w:r>
      <w:r>
        <w:rPr>
          <w:rFonts w:hint="eastAsia"/>
          <w:sz w:val="30"/>
          <w:szCs w:val="30"/>
        </w:rPr>
        <w:t>3000</w:t>
      </w:r>
      <w:r>
        <w:rPr>
          <w:rFonts w:hint="eastAsia"/>
          <w:sz w:val="30"/>
          <w:szCs w:val="30"/>
        </w:rPr>
        <w:t>元左右，船长的工资要比这多一点。陈某弟作为会计和工会主席，每个月的工资有</w:t>
      </w:r>
      <w:r>
        <w:rPr>
          <w:rFonts w:hint="eastAsia"/>
          <w:sz w:val="30"/>
          <w:szCs w:val="30"/>
        </w:rPr>
        <w:t>4000</w:t>
      </w:r>
      <w:r>
        <w:rPr>
          <w:rFonts w:hint="eastAsia"/>
          <w:sz w:val="30"/>
          <w:szCs w:val="30"/>
        </w:rPr>
        <w:t>多元。除了按规定发放的工资外，他们还通过虚开购买柴油、机油和支付船舶维修费收据的方式，从渡口所大账中套取公款，以“计件工资”名义给渡口所全所职工发放额外补贴。这些以“计件工资”名义发放的钱是给全所职工额外的补贴，是没有经过上级部门批准的，是违规的。按规定是没有“计件工资”这一工资发放项目的，而是他们渡口所内部自行决定发放的。她辨认了相关书证，确认</w:t>
      </w:r>
      <w:r>
        <w:rPr>
          <w:rFonts w:hint="eastAsia"/>
          <w:sz w:val="30"/>
          <w:szCs w:val="30"/>
        </w:rPr>
        <w:t>2000</w:t>
      </w:r>
      <w:r>
        <w:rPr>
          <w:rFonts w:hint="eastAsia"/>
          <w:sz w:val="30"/>
          <w:szCs w:val="30"/>
        </w:rPr>
        <w:t>年渡口所共额外发放</w:t>
      </w:r>
      <w:r>
        <w:rPr>
          <w:rFonts w:hint="eastAsia"/>
          <w:sz w:val="30"/>
          <w:szCs w:val="30"/>
        </w:rPr>
        <w:t>224699</w:t>
      </w:r>
      <w:r>
        <w:rPr>
          <w:rFonts w:hint="eastAsia"/>
          <w:sz w:val="30"/>
          <w:szCs w:val="30"/>
        </w:rPr>
        <w:t>元人民币，</w:t>
      </w:r>
      <w:r>
        <w:rPr>
          <w:rFonts w:hint="eastAsia"/>
          <w:sz w:val="30"/>
          <w:szCs w:val="30"/>
        </w:rPr>
        <w:t>2001</w:t>
      </w:r>
      <w:r>
        <w:rPr>
          <w:rFonts w:hint="eastAsia"/>
          <w:sz w:val="30"/>
          <w:szCs w:val="30"/>
        </w:rPr>
        <w:t>年发放</w:t>
      </w:r>
      <w:r>
        <w:rPr>
          <w:rFonts w:hint="eastAsia"/>
          <w:sz w:val="30"/>
          <w:szCs w:val="30"/>
        </w:rPr>
        <w:t>343758</w:t>
      </w:r>
      <w:r>
        <w:rPr>
          <w:rFonts w:hint="eastAsia"/>
          <w:sz w:val="30"/>
          <w:szCs w:val="30"/>
        </w:rPr>
        <w:t>元，</w:t>
      </w:r>
      <w:r>
        <w:rPr>
          <w:rFonts w:hint="eastAsia"/>
          <w:sz w:val="30"/>
          <w:szCs w:val="30"/>
        </w:rPr>
        <w:t>2002</w:t>
      </w:r>
      <w:r>
        <w:rPr>
          <w:rFonts w:hint="eastAsia"/>
          <w:sz w:val="30"/>
          <w:szCs w:val="30"/>
        </w:rPr>
        <w:t>年发放</w:t>
      </w:r>
      <w:r>
        <w:rPr>
          <w:rFonts w:hint="eastAsia"/>
          <w:sz w:val="30"/>
          <w:szCs w:val="30"/>
        </w:rPr>
        <w:t>353115</w:t>
      </w:r>
      <w:r>
        <w:rPr>
          <w:rFonts w:hint="eastAsia"/>
          <w:sz w:val="30"/>
          <w:szCs w:val="30"/>
        </w:rPr>
        <w:t>元，</w:t>
      </w:r>
      <w:r>
        <w:rPr>
          <w:rFonts w:hint="eastAsia"/>
          <w:sz w:val="30"/>
          <w:szCs w:val="30"/>
        </w:rPr>
        <w:t>2003</w:t>
      </w:r>
      <w:r>
        <w:rPr>
          <w:rFonts w:hint="eastAsia"/>
          <w:sz w:val="30"/>
          <w:szCs w:val="30"/>
        </w:rPr>
        <w:t>年发放</w:t>
      </w:r>
      <w:r>
        <w:rPr>
          <w:rFonts w:hint="eastAsia"/>
          <w:sz w:val="30"/>
          <w:szCs w:val="30"/>
        </w:rPr>
        <w:t>310000</w:t>
      </w:r>
      <w:r>
        <w:rPr>
          <w:rFonts w:hint="eastAsia"/>
          <w:sz w:val="30"/>
          <w:szCs w:val="30"/>
        </w:rPr>
        <w:t>元，</w:t>
      </w:r>
      <w:r>
        <w:rPr>
          <w:rFonts w:hint="eastAsia"/>
          <w:sz w:val="30"/>
          <w:szCs w:val="30"/>
        </w:rPr>
        <w:t>2004</w:t>
      </w:r>
      <w:r>
        <w:rPr>
          <w:rFonts w:hint="eastAsia"/>
          <w:sz w:val="30"/>
          <w:szCs w:val="30"/>
        </w:rPr>
        <w:t>年发放</w:t>
      </w:r>
      <w:r>
        <w:rPr>
          <w:rFonts w:hint="eastAsia"/>
          <w:sz w:val="30"/>
          <w:szCs w:val="30"/>
        </w:rPr>
        <w:t>346000</w:t>
      </w:r>
      <w:r>
        <w:rPr>
          <w:rFonts w:hint="eastAsia"/>
          <w:sz w:val="30"/>
          <w:szCs w:val="30"/>
        </w:rPr>
        <w:t>元，</w:t>
      </w:r>
      <w:r>
        <w:rPr>
          <w:rFonts w:hint="eastAsia"/>
          <w:sz w:val="30"/>
          <w:szCs w:val="30"/>
        </w:rPr>
        <w:t>2005</w:t>
      </w:r>
      <w:r>
        <w:rPr>
          <w:rFonts w:hint="eastAsia"/>
          <w:sz w:val="30"/>
          <w:szCs w:val="30"/>
        </w:rPr>
        <w:t>年发放</w:t>
      </w:r>
      <w:r>
        <w:rPr>
          <w:rFonts w:hint="eastAsia"/>
          <w:sz w:val="30"/>
          <w:szCs w:val="30"/>
        </w:rPr>
        <w:t>262000</w:t>
      </w:r>
      <w:r>
        <w:rPr>
          <w:rFonts w:hint="eastAsia"/>
          <w:sz w:val="30"/>
          <w:szCs w:val="30"/>
        </w:rPr>
        <w:t>元，</w:t>
      </w:r>
      <w:r>
        <w:rPr>
          <w:rFonts w:hint="eastAsia"/>
          <w:sz w:val="30"/>
          <w:szCs w:val="30"/>
        </w:rPr>
        <w:t>2006</w:t>
      </w:r>
      <w:r>
        <w:rPr>
          <w:rFonts w:hint="eastAsia"/>
          <w:sz w:val="30"/>
          <w:szCs w:val="30"/>
        </w:rPr>
        <w:t>年发放</w:t>
      </w:r>
      <w:r>
        <w:rPr>
          <w:rFonts w:hint="eastAsia"/>
          <w:sz w:val="30"/>
          <w:szCs w:val="30"/>
        </w:rPr>
        <w:t>332000</w:t>
      </w:r>
      <w:r>
        <w:rPr>
          <w:rFonts w:hint="eastAsia"/>
          <w:sz w:val="30"/>
          <w:szCs w:val="30"/>
        </w:rPr>
        <w:t>元，</w:t>
      </w:r>
      <w:r>
        <w:rPr>
          <w:rFonts w:hint="eastAsia"/>
          <w:sz w:val="30"/>
          <w:szCs w:val="30"/>
        </w:rPr>
        <w:t>2007</w:t>
      </w:r>
      <w:r>
        <w:rPr>
          <w:rFonts w:hint="eastAsia"/>
          <w:sz w:val="30"/>
          <w:szCs w:val="30"/>
        </w:rPr>
        <w:t>年发放</w:t>
      </w:r>
      <w:r>
        <w:rPr>
          <w:rFonts w:hint="eastAsia"/>
          <w:sz w:val="30"/>
          <w:szCs w:val="30"/>
        </w:rPr>
        <w:t>320000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月还发放</w:t>
      </w:r>
      <w:r>
        <w:rPr>
          <w:rFonts w:hint="eastAsia"/>
          <w:sz w:val="30"/>
          <w:szCs w:val="30"/>
        </w:rPr>
        <w:t>25000</w:t>
      </w:r>
      <w:r>
        <w:rPr>
          <w:rFonts w:hint="eastAsia"/>
          <w:sz w:val="30"/>
          <w:szCs w:val="30"/>
        </w:rPr>
        <w:t>元。（共计</w:t>
      </w:r>
      <w:r>
        <w:rPr>
          <w:rFonts w:hint="eastAsia"/>
          <w:sz w:val="30"/>
          <w:szCs w:val="30"/>
        </w:rPr>
        <w:t>2516572</w:t>
      </w:r>
      <w:r>
        <w:rPr>
          <w:rFonts w:hint="eastAsia"/>
          <w:sz w:val="30"/>
          <w:szCs w:val="30"/>
        </w:rPr>
        <w:t>元）。早在</w:t>
      </w:r>
      <w:r>
        <w:rPr>
          <w:rFonts w:hint="eastAsia"/>
          <w:sz w:val="30"/>
          <w:szCs w:val="30"/>
        </w:rPr>
        <w:t>1999</w:t>
      </w:r>
      <w:r>
        <w:rPr>
          <w:rFonts w:hint="eastAsia"/>
          <w:sz w:val="30"/>
          <w:szCs w:val="30"/>
        </w:rPr>
        <w:t>年，当时西南交通战备渡口所的主管部门“三水市交通局”就给他们下发了员工的工资分配方案，即将所内的渡运营业总收入扣减成本后，按照最高</w:t>
      </w:r>
      <w:r>
        <w:rPr>
          <w:rFonts w:hint="eastAsia"/>
          <w:sz w:val="30"/>
          <w:szCs w:val="30"/>
        </w:rPr>
        <w:t>28%</w:t>
      </w:r>
      <w:r>
        <w:rPr>
          <w:rFonts w:hint="eastAsia"/>
          <w:sz w:val="30"/>
          <w:szCs w:val="30"/>
        </w:rPr>
        <w:t>的比例来计提全所工资总额，再具体按相应级别分值来发放每个员工的工资，该方案一直到陈某弟</w:t>
      </w:r>
      <w:r>
        <w:rPr>
          <w:rFonts w:hint="eastAsia"/>
          <w:sz w:val="30"/>
          <w:szCs w:val="30"/>
        </w:rPr>
        <w:t>2007</w:t>
      </w:r>
      <w:r>
        <w:rPr>
          <w:rFonts w:hint="eastAsia"/>
          <w:sz w:val="30"/>
          <w:szCs w:val="30"/>
        </w:rPr>
        <w:t>年退休还在实施的。每个月发放的这些现</w:t>
      </w:r>
      <w:r>
        <w:rPr>
          <w:rFonts w:hint="eastAsia"/>
          <w:sz w:val="30"/>
          <w:szCs w:val="30"/>
        </w:rPr>
        <w:t>金补贴是不包含在工资构成里面的。这些现金补贴与员工工资是相互独立的。按照工资分配方案规定，从渡口渡运总收入中减除成本后按</w:t>
      </w:r>
      <w:r>
        <w:rPr>
          <w:rFonts w:hint="eastAsia"/>
          <w:sz w:val="30"/>
          <w:szCs w:val="30"/>
        </w:rPr>
        <w:t>28%</w:t>
      </w:r>
      <w:r>
        <w:rPr>
          <w:rFonts w:hint="eastAsia"/>
          <w:sz w:val="30"/>
          <w:szCs w:val="30"/>
        </w:rPr>
        <w:t>提成来发放他们渡口所员工每月原来的工资。除此外，上述虚开收据套取现金帐外发放的这些补贴相当于原有工资基础上额外再给全所职工发多了一笔收入，而这部分额外的补贴是违反工资分配方案规定的。每个月他们都会根据工资方案计算好当月应发的正常工资总额，然后制作审批表向上级主管部门报批，上级部门审批同意后，他们才能发放工资。上级主管部门不知道渡口所通过虚开收据套取现金来发放额外补贴这回事。</w:t>
      </w:r>
    </w:p>
    <w:p w14:paraId="55A7C19A" w14:textId="77777777" w:rsidR="00AF65CE" w:rsidRDefault="00AF65CE">
      <w:pPr>
        <w:spacing w:line="500" w:lineRule="atLeast"/>
        <w:ind w:firstLine="600"/>
        <w:divId w:val="1450078756"/>
        <w:rPr>
          <w:rFonts w:hint="eastAsia"/>
          <w:sz w:val="30"/>
          <w:szCs w:val="30"/>
        </w:rPr>
      </w:pPr>
      <w:r>
        <w:rPr>
          <w:rFonts w:hint="eastAsia"/>
          <w:sz w:val="30"/>
          <w:szCs w:val="30"/>
        </w:rPr>
        <w:t>2.</w:t>
      </w:r>
      <w:r>
        <w:rPr>
          <w:rFonts w:hint="eastAsia"/>
          <w:sz w:val="30"/>
          <w:szCs w:val="30"/>
        </w:rPr>
        <w:t>证人邓某兴的证言及辨认笔录。主要内容：渡口所</w:t>
      </w:r>
      <w:r>
        <w:rPr>
          <w:rFonts w:hint="eastAsia"/>
          <w:sz w:val="30"/>
          <w:szCs w:val="30"/>
        </w:rPr>
        <w:t>2000</w:t>
      </w:r>
      <w:r>
        <w:rPr>
          <w:rFonts w:hint="eastAsia"/>
          <w:sz w:val="30"/>
          <w:szCs w:val="30"/>
        </w:rPr>
        <w:t>年至</w:t>
      </w:r>
      <w:r>
        <w:rPr>
          <w:rFonts w:hint="eastAsia"/>
          <w:sz w:val="30"/>
          <w:szCs w:val="30"/>
        </w:rPr>
        <w:t>2007</w:t>
      </w:r>
      <w:r>
        <w:rPr>
          <w:rFonts w:hint="eastAsia"/>
          <w:sz w:val="30"/>
          <w:szCs w:val="30"/>
        </w:rPr>
        <w:t>年通过虚开收据的方法，每年套取约</w:t>
      </w:r>
      <w:r>
        <w:rPr>
          <w:rFonts w:hint="eastAsia"/>
          <w:sz w:val="30"/>
          <w:szCs w:val="30"/>
        </w:rPr>
        <w:t>30</w:t>
      </w:r>
      <w:r>
        <w:rPr>
          <w:rFonts w:hint="eastAsia"/>
          <w:sz w:val="30"/>
          <w:szCs w:val="30"/>
        </w:rPr>
        <w:t>多万元，这些年套取共计</w:t>
      </w:r>
      <w:r>
        <w:rPr>
          <w:rFonts w:hint="eastAsia"/>
          <w:sz w:val="30"/>
          <w:szCs w:val="30"/>
        </w:rPr>
        <w:t>200</w:t>
      </w:r>
      <w:r>
        <w:rPr>
          <w:rFonts w:hint="eastAsia"/>
          <w:sz w:val="30"/>
          <w:szCs w:val="30"/>
        </w:rPr>
        <w:t>多万元后以“计件工资”名义按月发放给全所职工。邓某兴当时担任出纳。渡口所的主要收入是渡运费，再就是向上级政府部门打报告申请拨款。职工工资收入是按三水交通局的规定，将每月渡运费收入扣除成本后按</w:t>
      </w:r>
      <w:r>
        <w:rPr>
          <w:rFonts w:hint="eastAsia"/>
          <w:sz w:val="30"/>
          <w:szCs w:val="30"/>
        </w:rPr>
        <w:t>28%</w:t>
      </w:r>
      <w:r>
        <w:rPr>
          <w:rFonts w:hint="eastAsia"/>
          <w:sz w:val="30"/>
          <w:szCs w:val="30"/>
        </w:rPr>
        <w:t>提成计算出渡口所人员的工资总额，再按分值算出每人的工资。发放“计件工资”的决策是大约</w:t>
      </w:r>
      <w:r>
        <w:rPr>
          <w:rFonts w:hint="eastAsia"/>
          <w:sz w:val="30"/>
          <w:szCs w:val="30"/>
        </w:rPr>
        <w:t>2000</w:t>
      </w:r>
      <w:r>
        <w:rPr>
          <w:rFonts w:hint="eastAsia"/>
          <w:sz w:val="30"/>
          <w:szCs w:val="30"/>
        </w:rPr>
        <w:t>年时，经邓某昌、副所长梁某明和会计陈某弟等决策层人员研究决定的。她辨认了相关书证，共计私分</w:t>
      </w:r>
      <w:r>
        <w:rPr>
          <w:rFonts w:hint="eastAsia"/>
          <w:sz w:val="30"/>
          <w:szCs w:val="30"/>
        </w:rPr>
        <w:t>2516572</w:t>
      </w:r>
      <w:r>
        <w:rPr>
          <w:rFonts w:hint="eastAsia"/>
          <w:sz w:val="30"/>
          <w:szCs w:val="30"/>
        </w:rPr>
        <w:t>元。</w:t>
      </w:r>
    </w:p>
    <w:p w14:paraId="1FBB16A0" w14:textId="77777777" w:rsidR="00AF65CE" w:rsidRDefault="00AF65CE">
      <w:pPr>
        <w:spacing w:line="500" w:lineRule="atLeast"/>
        <w:ind w:firstLine="600"/>
        <w:divId w:val="1883864398"/>
        <w:rPr>
          <w:rFonts w:hint="eastAsia"/>
          <w:sz w:val="30"/>
          <w:szCs w:val="30"/>
        </w:rPr>
      </w:pPr>
      <w:r>
        <w:rPr>
          <w:rFonts w:hint="eastAsia"/>
          <w:sz w:val="30"/>
          <w:szCs w:val="30"/>
        </w:rPr>
        <w:t>3.</w:t>
      </w:r>
      <w:r>
        <w:rPr>
          <w:rFonts w:hint="eastAsia"/>
          <w:sz w:val="30"/>
          <w:szCs w:val="30"/>
        </w:rPr>
        <w:t>证人梁某明的证言。主要内容：梁某明在</w:t>
      </w:r>
      <w:r>
        <w:rPr>
          <w:rFonts w:hint="eastAsia"/>
          <w:sz w:val="30"/>
          <w:szCs w:val="30"/>
        </w:rPr>
        <w:t>1989-2010</w:t>
      </w:r>
      <w:r>
        <w:rPr>
          <w:rFonts w:hint="eastAsia"/>
          <w:sz w:val="30"/>
          <w:szCs w:val="30"/>
        </w:rPr>
        <w:t>年在渡口所担任副所长，后退休。对于私分国有资产的过程与陈某弟、邓某兴的陈述基本一致，这一决策是从</w:t>
      </w:r>
      <w:r>
        <w:rPr>
          <w:rFonts w:hint="eastAsia"/>
          <w:sz w:val="30"/>
          <w:szCs w:val="30"/>
        </w:rPr>
        <w:t>2000</w:t>
      </w:r>
      <w:r>
        <w:rPr>
          <w:rFonts w:hint="eastAsia"/>
          <w:sz w:val="30"/>
          <w:szCs w:val="30"/>
        </w:rPr>
        <w:t>年到</w:t>
      </w:r>
      <w:r>
        <w:rPr>
          <w:rFonts w:hint="eastAsia"/>
          <w:sz w:val="30"/>
          <w:szCs w:val="30"/>
        </w:rPr>
        <w:t>2007</w:t>
      </w:r>
      <w:r>
        <w:rPr>
          <w:rFonts w:hint="eastAsia"/>
          <w:sz w:val="30"/>
          <w:szCs w:val="30"/>
        </w:rPr>
        <w:t>年期间经集体讨论决定的，每年大概</w:t>
      </w:r>
      <w:r>
        <w:rPr>
          <w:rFonts w:hint="eastAsia"/>
          <w:sz w:val="30"/>
          <w:szCs w:val="30"/>
        </w:rPr>
        <w:t>30</w:t>
      </w:r>
      <w:r>
        <w:rPr>
          <w:rFonts w:hint="eastAsia"/>
          <w:sz w:val="30"/>
          <w:szCs w:val="30"/>
        </w:rPr>
        <w:t>万元人民币，总额大概</w:t>
      </w:r>
      <w:r>
        <w:rPr>
          <w:rFonts w:hint="eastAsia"/>
          <w:sz w:val="30"/>
          <w:szCs w:val="30"/>
        </w:rPr>
        <w:t>200</w:t>
      </w:r>
      <w:r>
        <w:rPr>
          <w:rFonts w:hint="eastAsia"/>
          <w:sz w:val="30"/>
          <w:szCs w:val="30"/>
        </w:rPr>
        <w:t>多万元，方法是通过虚开船舶柴油费、维修费收据的方法从渡口所大帐上套钱。</w:t>
      </w:r>
    </w:p>
    <w:p w14:paraId="675FBE41" w14:textId="77777777" w:rsidR="00AF65CE" w:rsidRDefault="00AF65CE">
      <w:pPr>
        <w:spacing w:line="500" w:lineRule="atLeast"/>
        <w:ind w:firstLine="600"/>
        <w:divId w:val="1353187343"/>
        <w:rPr>
          <w:rFonts w:hint="eastAsia"/>
          <w:sz w:val="30"/>
          <w:szCs w:val="30"/>
        </w:rPr>
      </w:pPr>
      <w:r>
        <w:rPr>
          <w:rFonts w:hint="eastAsia"/>
          <w:sz w:val="30"/>
          <w:szCs w:val="30"/>
        </w:rPr>
        <w:t>4.</w:t>
      </w:r>
      <w:r>
        <w:rPr>
          <w:rFonts w:hint="eastAsia"/>
          <w:sz w:val="30"/>
          <w:szCs w:val="30"/>
        </w:rPr>
        <w:t>证人程某棠的证言。主要内容：程某棠在</w:t>
      </w:r>
      <w:r>
        <w:rPr>
          <w:rFonts w:hint="eastAsia"/>
          <w:sz w:val="30"/>
          <w:szCs w:val="30"/>
        </w:rPr>
        <w:t>1996</w:t>
      </w:r>
      <w:r>
        <w:rPr>
          <w:rFonts w:hint="eastAsia"/>
          <w:sz w:val="30"/>
          <w:szCs w:val="30"/>
        </w:rPr>
        <w:t>年至</w:t>
      </w:r>
      <w:r>
        <w:rPr>
          <w:rFonts w:hint="eastAsia"/>
          <w:sz w:val="30"/>
          <w:szCs w:val="30"/>
        </w:rPr>
        <w:t>2010</w:t>
      </w:r>
      <w:r>
        <w:rPr>
          <w:rFonts w:hint="eastAsia"/>
          <w:sz w:val="30"/>
          <w:szCs w:val="30"/>
        </w:rPr>
        <w:t>年任三水交通局计财股股长、负责人，负责三水交通局内部的财务会计工作以及对三水交通局下属企事业单位的财务工作进行监督管理。三水西南交通战备渡口所前身是三水西南渡口管理所，上世纪八十年代左右，因为要解决汽车渡运过河问题，当时的三水县政府和高丰公社、金本公社等一起投资成立了三水西南渡口管理所，主要负责汽车轮渡工作。三水西南交通战备渡口所成立之初，是欧某成做当时的三水西南渡口管理所的负责人，并兼任三水交通局副局长。在</w:t>
      </w:r>
      <w:r>
        <w:rPr>
          <w:rFonts w:hint="eastAsia"/>
          <w:sz w:val="30"/>
          <w:szCs w:val="30"/>
        </w:rPr>
        <w:t>1999</w:t>
      </w:r>
      <w:r>
        <w:rPr>
          <w:rFonts w:hint="eastAsia"/>
          <w:sz w:val="30"/>
          <w:szCs w:val="30"/>
        </w:rPr>
        <w:t>年三水交通委员会就向三水西南交通战备渡口所下发了员工工资分配方案的文件，之后三水西南交通战备渡口所的工资都要上报经过三水交通委员会审批后才能发放。三水交通局是三水西南交通战备渡口所的主管部门，三水西南交通战备渡口所就是三水交通局属下的一个单位。历年来，各级政府都有对三水西南战备渡口所进行过拨款。在</w:t>
      </w:r>
      <w:r>
        <w:rPr>
          <w:rFonts w:hint="eastAsia"/>
          <w:sz w:val="30"/>
          <w:szCs w:val="30"/>
        </w:rPr>
        <w:t>2010</w:t>
      </w:r>
      <w:r>
        <w:rPr>
          <w:rFonts w:hint="eastAsia"/>
          <w:sz w:val="30"/>
          <w:szCs w:val="30"/>
        </w:rPr>
        <w:t>年三水实施大部制之前，三水西南交通战备渡口所一直由三水交通局主管的，在三水实施大部制之后，三水西南交通战备渡口所就改由三水环境运输与城市管理局分管。</w:t>
      </w:r>
      <w:r>
        <w:rPr>
          <w:rFonts w:hint="eastAsia"/>
          <w:sz w:val="30"/>
          <w:szCs w:val="30"/>
        </w:rPr>
        <w:t>2008</w:t>
      </w:r>
      <w:r>
        <w:rPr>
          <w:rFonts w:hint="eastAsia"/>
          <w:sz w:val="30"/>
          <w:szCs w:val="30"/>
        </w:rPr>
        <w:t>年在审计过程中发现三水西南交通战备渡口所存在以虚开油料费及船舶维修费单据来套取现金方式</w:t>
      </w:r>
      <w:r>
        <w:rPr>
          <w:rFonts w:hint="eastAsia"/>
          <w:sz w:val="30"/>
          <w:szCs w:val="30"/>
        </w:rPr>
        <w:t>发放补贴给全所职工的情况，三水交通局随即责令三水西南交通战备渡口所进行整改，之后渡口所就没有再出现这种情况了。在此之前，他不知道三水西南交通战备渡口所以虚假支出凭证套取现金方式来发放补贴的事，三水西南交通战备渡口所的相关人员一直以来没有对他说过有这回事。</w:t>
      </w:r>
    </w:p>
    <w:p w14:paraId="5F12C46A" w14:textId="77777777" w:rsidR="00AF65CE" w:rsidRDefault="00AF65CE">
      <w:pPr>
        <w:spacing w:line="500" w:lineRule="atLeast"/>
        <w:ind w:firstLine="600"/>
        <w:divId w:val="898250705"/>
        <w:rPr>
          <w:rFonts w:hint="eastAsia"/>
          <w:sz w:val="30"/>
          <w:szCs w:val="30"/>
        </w:rPr>
      </w:pPr>
      <w:r>
        <w:rPr>
          <w:rFonts w:hint="eastAsia"/>
          <w:sz w:val="30"/>
          <w:szCs w:val="30"/>
        </w:rPr>
        <w:t>5.</w:t>
      </w:r>
      <w:r>
        <w:rPr>
          <w:rFonts w:hint="eastAsia"/>
          <w:sz w:val="30"/>
          <w:szCs w:val="30"/>
        </w:rPr>
        <w:t>证人黄某洪的证言。主要内容：黄某洪是原三水区交通局局长，现已退休。三水西南交通战备渡口所自成立时就是三水交通局下属的企事业单位。三水西南交通战备渡口所前身是西南渡口管理所，成立于上世纪八十年代左右，由当时的三水县政府和金本公社、西南（高丰）公社共同出资筹建的，成立之初三水西南渡口管理所的负责人就由三水交通局副局长欧某成兼任。大概在</w:t>
      </w:r>
      <w:r>
        <w:rPr>
          <w:rFonts w:hint="eastAsia"/>
          <w:sz w:val="30"/>
          <w:szCs w:val="30"/>
        </w:rPr>
        <w:t>2000</w:t>
      </w:r>
      <w:r>
        <w:rPr>
          <w:rFonts w:hint="eastAsia"/>
          <w:sz w:val="30"/>
          <w:szCs w:val="30"/>
        </w:rPr>
        <w:t>年左右，三水西南交通战备渡口所按照一定比例向三水交通局上缴过相关的管理费。各级政府主管部门对三水西南战备渡口所都进行过拨款的，因为如果一旦没有上级拨款，三水西南交通战备渡口所单单依靠渡运收入根本不可能正常运作，甚至连工资都发不出来。三水西南交通战备渡口所领导层的人事任免都是需要上级部门也就是三水交通局批准才能实施的，包括渡口所的正副所长的人事任命都要三水交通局批准并发文任职的。三水西南交通战备渡口所的基本收入主要是渡运营业，每月约有</w:t>
      </w:r>
      <w:r>
        <w:rPr>
          <w:rFonts w:hint="eastAsia"/>
          <w:sz w:val="30"/>
          <w:szCs w:val="30"/>
        </w:rPr>
        <w:t>10</w:t>
      </w:r>
      <w:r>
        <w:rPr>
          <w:rFonts w:hint="eastAsia"/>
          <w:sz w:val="30"/>
          <w:szCs w:val="30"/>
        </w:rPr>
        <w:t>多万元，还有就是上级部门（省市的公路部门）的拨款，支出方面就是发放员工工资以及日常的渡口维修保养费等等。交通局在</w:t>
      </w:r>
      <w:r>
        <w:rPr>
          <w:rFonts w:hint="eastAsia"/>
          <w:sz w:val="30"/>
          <w:szCs w:val="30"/>
        </w:rPr>
        <w:t>1999</w:t>
      </w:r>
      <w:r>
        <w:rPr>
          <w:rFonts w:hint="eastAsia"/>
          <w:sz w:val="30"/>
          <w:szCs w:val="30"/>
        </w:rPr>
        <w:t>年左右就曾经给三水西南交通战备渡口所下发过员工的工资分配方案，方案的具体内容他想不起来了。但一直以来，他们上级部门都要求三水</w:t>
      </w:r>
      <w:r>
        <w:rPr>
          <w:rFonts w:hint="eastAsia"/>
          <w:sz w:val="30"/>
          <w:szCs w:val="30"/>
        </w:rPr>
        <w:t>西南交通战备渡口所参照这个工资分配方案的规定来执行发放工资的。他不知道三水西南交通战备渡口所以虚假支出凭证套取现金方式来发放补贴的事。另外，</w:t>
      </w:r>
      <w:r>
        <w:rPr>
          <w:rFonts w:hint="eastAsia"/>
          <w:sz w:val="30"/>
          <w:szCs w:val="30"/>
        </w:rPr>
        <w:t>20</w:t>
      </w:r>
      <w:r>
        <w:rPr>
          <w:rFonts w:hint="eastAsia"/>
          <w:sz w:val="30"/>
          <w:szCs w:val="30"/>
        </w:rPr>
        <w:t>世纪七八十年代由区公所成立的农工商公司都是由当地区公所（镇政府）全额出资成立的镇属企业（例如芦苞工业公司、金本区农工商公司、高丰区农工商公司），代表政府对下属企业进行管理。虽然当时很多这些农工商公司注册登记的性质为集体，但其实本质上就是镇级政府全额出资的镇属企业，这些企业的负责人也是由当地区公所（镇政府）领导兼任的。</w:t>
      </w:r>
    </w:p>
    <w:p w14:paraId="6E05F98F" w14:textId="77777777" w:rsidR="00AF65CE" w:rsidRDefault="00AF65CE">
      <w:pPr>
        <w:spacing w:line="500" w:lineRule="atLeast"/>
        <w:ind w:firstLine="600"/>
        <w:divId w:val="1939023248"/>
        <w:rPr>
          <w:rFonts w:hint="eastAsia"/>
          <w:sz w:val="30"/>
          <w:szCs w:val="30"/>
        </w:rPr>
      </w:pPr>
      <w:r>
        <w:rPr>
          <w:rFonts w:hint="eastAsia"/>
          <w:sz w:val="30"/>
          <w:szCs w:val="30"/>
        </w:rPr>
        <w:t>6.</w:t>
      </w:r>
      <w:r>
        <w:rPr>
          <w:rFonts w:hint="eastAsia"/>
          <w:sz w:val="30"/>
          <w:szCs w:val="30"/>
        </w:rPr>
        <w:t>证人黄某祥的证言及辨认笔录。主要内容：黄某祥是西南渡口所轮机员。他自</w:t>
      </w:r>
      <w:r>
        <w:rPr>
          <w:rFonts w:hint="eastAsia"/>
          <w:sz w:val="30"/>
          <w:szCs w:val="30"/>
        </w:rPr>
        <w:t>1986</w:t>
      </w:r>
      <w:r>
        <w:rPr>
          <w:rFonts w:hint="eastAsia"/>
          <w:sz w:val="30"/>
          <w:szCs w:val="30"/>
        </w:rPr>
        <w:t>年进入渡口所工作，每月都是由渡口所财务人员陈某弟、邓某兴通知去办公室领取现金，每次都是要在两份不同的签收表上签名。他对相应的工资签收表进行了辨认。</w:t>
      </w:r>
    </w:p>
    <w:p w14:paraId="7643E818" w14:textId="77777777" w:rsidR="00AF65CE" w:rsidRDefault="00AF65CE">
      <w:pPr>
        <w:spacing w:line="500" w:lineRule="atLeast"/>
        <w:ind w:firstLine="600"/>
        <w:divId w:val="416443246"/>
        <w:rPr>
          <w:rFonts w:hint="eastAsia"/>
          <w:sz w:val="30"/>
          <w:szCs w:val="30"/>
        </w:rPr>
      </w:pPr>
      <w:r>
        <w:rPr>
          <w:rFonts w:hint="eastAsia"/>
          <w:sz w:val="30"/>
          <w:szCs w:val="30"/>
        </w:rPr>
        <w:t>7.</w:t>
      </w:r>
      <w:r>
        <w:rPr>
          <w:rFonts w:hint="eastAsia"/>
          <w:sz w:val="30"/>
          <w:szCs w:val="30"/>
        </w:rPr>
        <w:t>证人陈某洪、谢某勇的证言及辨认笔录。证人陈某洪、谢某勇均是西南渡口所工作人员，二人的证言内容与证人黄某祥的基本一致。二人对相应的工资签收表进行了辨认。</w:t>
      </w:r>
    </w:p>
    <w:p w14:paraId="262BD862" w14:textId="77777777" w:rsidR="00AF65CE" w:rsidRDefault="00AF65CE">
      <w:pPr>
        <w:spacing w:line="500" w:lineRule="atLeast"/>
        <w:ind w:firstLine="600"/>
        <w:divId w:val="2022387887"/>
        <w:rPr>
          <w:rFonts w:hint="eastAsia"/>
          <w:sz w:val="30"/>
          <w:szCs w:val="30"/>
        </w:rPr>
      </w:pPr>
      <w:r>
        <w:rPr>
          <w:rFonts w:hint="eastAsia"/>
          <w:sz w:val="30"/>
          <w:szCs w:val="30"/>
        </w:rPr>
        <w:t>8.</w:t>
      </w:r>
      <w:r>
        <w:rPr>
          <w:rFonts w:hint="eastAsia"/>
          <w:sz w:val="30"/>
          <w:szCs w:val="30"/>
        </w:rPr>
        <w:t>证人欧某成的证言。主要内容：欧某成担任三水交通局副局长兼西南交通战备渡口所第一任所长，至</w:t>
      </w:r>
      <w:r>
        <w:rPr>
          <w:rFonts w:hint="eastAsia"/>
          <w:sz w:val="30"/>
          <w:szCs w:val="30"/>
        </w:rPr>
        <w:t>1994</w:t>
      </w:r>
      <w:r>
        <w:rPr>
          <w:rFonts w:hint="eastAsia"/>
          <w:sz w:val="30"/>
          <w:szCs w:val="30"/>
        </w:rPr>
        <w:t>年离职。西南交通战备渡口所前身是西南渡口管理所，于</w:t>
      </w:r>
      <w:r>
        <w:rPr>
          <w:rFonts w:hint="eastAsia"/>
          <w:sz w:val="30"/>
          <w:szCs w:val="30"/>
        </w:rPr>
        <w:t>1985</w:t>
      </w:r>
      <w:r>
        <w:rPr>
          <w:rFonts w:hint="eastAsia"/>
          <w:sz w:val="30"/>
          <w:szCs w:val="30"/>
        </w:rPr>
        <w:t>年筹建，</w:t>
      </w:r>
      <w:r>
        <w:rPr>
          <w:rFonts w:hint="eastAsia"/>
          <w:sz w:val="30"/>
          <w:szCs w:val="30"/>
        </w:rPr>
        <w:t>1987</w:t>
      </w:r>
      <w:r>
        <w:rPr>
          <w:rFonts w:hint="eastAsia"/>
          <w:sz w:val="30"/>
          <w:szCs w:val="30"/>
        </w:rPr>
        <w:t>年正式挂牌通航。西南渡口管理所由当时的三水县政府和金本公社、高丰公社共同出资筹建。具体出资是由三水县政府、高丰公社、金本公社三方各出资</w:t>
      </w:r>
      <w:r>
        <w:rPr>
          <w:rFonts w:hint="eastAsia"/>
          <w:sz w:val="30"/>
          <w:szCs w:val="30"/>
        </w:rPr>
        <w:t>20</w:t>
      </w:r>
      <w:r>
        <w:rPr>
          <w:rFonts w:hint="eastAsia"/>
          <w:sz w:val="30"/>
          <w:szCs w:val="30"/>
        </w:rPr>
        <w:t>万元，省政府也拨款</w:t>
      </w:r>
      <w:r>
        <w:rPr>
          <w:rFonts w:hint="eastAsia"/>
          <w:sz w:val="30"/>
          <w:szCs w:val="30"/>
        </w:rPr>
        <w:t>30</w:t>
      </w:r>
      <w:r>
        <w:rPr>
          <w:rFonts w:hint="eastAsia"/>
          <w:sz w:val="30"/>
          <w:szCs w:val="30"/>
        </w:rPr>
        <w:t>万元，最后筹建成立了西南渡口管理所。渡口所全部都是政府出钱的，所有的资产都是属于政府的，渡口所的土地也是属于国有土地，政府对渡口所就是“包支包结”。包支包结就是指渡口所筹建时的所有出资都是来源于政府，如果渡口所不够钱用，就会向政府要。自己在任时渡口所没有试过分红。渡口所受三水交通局直接领导管理。渡口所成立之初有成立董事会，但董事会成员都是由县政府、公社出资方委派代表的，都是三水县政府、交通局、公路局、金本镇、西南镇的政府公职人员为代表，实际渡口所的经营管理等事务都是要听政府的，所有的人事安排也都要经三水县政府、三水交通局的同意。他没听过“金本公社农工商购销联合公司”，但知道金本公社有个机构叫“金本企业办”，该机构是属于金本公社下属的一个国有单位，是由金本公社全额出资建立，性质类似于各镇</w:t>
      </w:r>
      <w:r>
        <w:rPr>
          <w:rFonts w:hint="eastAsia"/>
          <w:sz w:val="30"/>
          <w:szCs w:val="30"/>
        </w:rPr>
        <w:t>后来成立的经济发展总公司，代表镇政府对镇属的各个国有企业进行监督管理。</w:t>
      </w:r>
      <w:r>
        <w:rPr>
          <w:rFonts w:hint="eastAsia"/>
          <w:sz w:val="30"/>
          <w:szCs w:val="30"/>
        </w:rPr>
        <w:t>80</w:t>
      </w:r>
      <w:r>
        <w:rPr>
          <w:rFonts w:hint="eastAsia"/>
          <w:sz w:val="30"/>
          <w:szCs w:val="30"/>
        </w:rPr>
        <w:t>年代的集体企业也就是由公社、镇政府出资成立的企业，而由县、市级等政府出资成立的他们才叫国有企业。这是当时的历史、经济、环境所决定的。</w:t>
      </w:r>
    </w:p>
    <w:p w14:paraId="7B18DE39" w14:textId="77777777" w:rsidR="00AF65CE" w:rsidRDefault="00AF65CE">
      <w:pPr>
        <w:spacing w:line="500" w:lineRule="atLeast"/>
        <w:ind w:firstLine="600"/>
        <w:divId w:val="1194657997"/>
        <w:rPr>
          <w:rFonts w:hint="eastAsia"/>
          <w:sz w:val="30"/>
          <w:szCs w:val="30"/>
        </w:rPr>
      </w:pPr>
      <w:r>
        <w:rPr>
          <w:rFonts w:hint="eastAsia"/>
          <w:sz w:val="30"/>
          <w:szCs w:val="30"/>
        </w:rPr>
        <w:t>9.</w:t>
      </w:r>
      <w:r>
        <w:rPr>
          <w:rFonts w:hint="eastAsia"/>
          <w:sz w:val="30"/>
          <w:szCs w:val="30"/>
        </w:rPr>
        <w:t>证人陆某忠的证言。主要内容：陆某忠是原金本镇镇长兼西南渡口所董事会董事。金本区公所、西南镇高丰是有出资筹建西南渡口所，具体出资额他不清楚。渡口所筹建之初设有董事会，成员都是来自交通局、西南镇高丰、金本镇的政府公职人员。渡口所成立时的主管部门是三水交通局。三水县金本公社农工商购销联合公司是属于金本企业办下属的一个单位，是由金本公社全额投资成立的镇属企业。公社就是镇政府前身。当时三水各个镇都有成立这些农工商联合公司，他们都是由镇政府全额出资成立的镇属企业。</w:t>
      </w:r>
    </w:p>
    <w:p w14:paraId="04121A82" w14:textId="77777777" w:rsidR="00AF65CE" w:rsidRDefault="00AF65CE">
      <w:pPr>
        <w:spacing w:line="500" w:lineRule="atLeast"/>
        <w:ind w:firstLine="600"/>
        <w:divId w:val="517937593"/>
        <w:rPr>
          <w:rFonts w:hint="eastAsia"/>
          <w:sz w:val="30"/>
          <w:szCs w:val="30"/>
        </w:rPr>
      </w:pPr>
      <w:r>
        <w:rPr>
          <w:rFonts w:hint="eastAsia"/>
          <w:sz w:val="30"/>
          <w:szCs w:val="30"/>
        </w:rPr>
        <w:t>10.</w:t>
      </w:r>
      <w:r>
        <w:rPr>
          <w:rFonts w:hint="eastAsia"/>
          <w:sz w:val="30"/>
          <w:szCs w:val="30"/>
        </w:rPr>
        <w:t>证人何某僚的证言。主要内容：何某僚是原西南镇副镇长兼西南渡口所董事会董事。高丰公社出资参与了西南渡口所筹建，自己作为高丰区副区长、西南镇副镇长担任西南渡口所董事会董事。西南渡口所的主管部门是三水交通局。高丰公社农工商联合公司是由高丰公社全额出资成立的镇属企业，高丰公社的副职领导兼任三水高丰公社农工商联合公司的经理，该公司直接受高丰公社的领导。当时的公社就是现在理解的镇政府。</w:t>
      </w:r>
    </w:p>
    <w:p w14:paraId="458FB2FC" w14:textId="77777777" w:rsidR="00AF65CE" w:rsidRDefault="00AF65CE">
      <w:pPr>
        <w:spacing w:line="500" w:lineRule="atLeast"/>
        <w:ind w:firstLine="600"/>
        <w:divId w:val="1273125551"/>
        <w:rPr>
          <w:rFonts w:hint="eastAsia"/>
          <w:sz w:val="30"/>
          <w:szCs w:val="30"/>
        </w:rPr>
      </w:pPr>
      <w:r>
        <w:rPr>
          <w:rFonts w:hint="eastAsia"/>
          <w:sz w:val="30"/>
          <w:szCs w:val="30"/>
        </w:rPr>
        <w:t>11.</w:t>
      </w:r>
      <w:r>
        <w:rPr>
          <w:rFonts w:hint="eastAsia"/>
          <w:sz w:val="30"/>
          <w:szCs w:val="30"/>
        </w:rPr>
        <w:t>证人邓某麟的证言。主要内容：邓某麟是原三水县公路局局长兼西南渡口所董事会董事。西南渡口所是</w:t>
      </w:r>
      <w:r>
        <w:rPr>
          <w:rFonts w:hint="eastAsia"/>
          <w:sz w:val="30"/>
          <w:szCs w:val="30"/>
        </w:rPr>
        <w:t>1985</w:t>
      </w:r>
      <w:r>
        <w:rPr>
          <w:rFonts w:hint="eastAsia"/>
          <w:sz w:val="30"/>
          <w:szCs w:val="30"/>
        </w:rPr>
        <w:t>年开始筹建、</w:t>
      </w:r>
      <w:r>
        <w:rPr>
          <w:rFonts w:hint="eastAsia"/>
          <w:sz w:val="30"/>
          <w:szCs w:val="30"/>
        </w:rPr>
        <w:t>1987</w:t>
      </w:r>
      <w:r>
        <w:rPr>
          <w:rFonts w:hint="eastAsia"/>
          <w:sz w:val="30"/>
          <w:szCs w:val="30"/>
        </w:rPr>
        <w:t>年正式挂牌通航，由三水县政府、金本公社、高丰公社共同出资筹建的。当时省公路局无偿划拨了两条渡船，而当时西南渡口所就只有这两条渡船。第一任所长由当时的三水交通局副局长欧某成兼任。当时的公社就是现在的镇政府。</w:t>
      </w:r>
    </w:p>
    <w:p w14:paraId="34D24B82" w14:textId="77777777" w:rsidR="00AF65CE" w:rsidRDefault="00AF65CE">
      <w:pPr>
        <w:spacing w:line="500" w:lineRule="atLeast"/>
        <w:ind w:firstLine="600"/>
        <w:divId w:val="2126070357"/>
        <w:rPr>
          <w:rFonts w:hint="eastAsia"/>
          <w:sz w:val="30"/>
          <w:szCs w:val="30"/>
        </w:rPr>
      </w:pPr>
      <w:r>
        <w:rPr>
          <w:rFonts w:hint="eastAsia"/>
          <w:sz w:val="30"/>
          <w:szCs w:val="30"/>
        </w:rPr>
        <w:t>12.</w:t>
      </w:r>
      <w:r>
        <w:rPr>
          <w:rFonts w:hint="eastAsia"/>
          <w:sz w:val="30"/>
          <w:szCs w:val="30"/>
        </w:rPr>
        <w:t>被告人邓某昌的供述和辩解。主要内容：邓某昌承认自从</w:t>
      </w:r>
      <w:r>
        <w:rPr>
          <w:rFonts w:hint="eastAsia"/>
          <w:sz w:val="30"/>
          <w:szCs w:val="30"/>
        </w:rPr>
        <w:t>2000</w:t>
      </w:r>
      <w:r>
        <w:rPr>
          <w:rFonts w:hint="eastAsia"/>
          <w:sz w:val="30"/>
          <w:szCs w:val="30"/>
        </w:rPr>
        <w:t>年接任西南交通战备渡口所所长职务起至</w:t>
      </w:r>
      <w:r>
        <w:rPr>
          <w:rFonts w:hint="eastAsia"/>
          <w:sz w:val="30"/>
          <w:szCs w:val="30"/>
        </w:rPr>
        <w:t>2007</w:t>
      </w:r>
      <w:r>
        <w:rPr>
          <w:rFonts w:hint="eastAsia"/>
          <w:sz w:val="30"/>
          <w:szCs w:val="30"/>
        </w:rPr>
        <w:t>年，西南交通战备渡口所每个月都会通过虚开自制收据支付柴油费、机油费和维修费的形式来套取现金，在帐外发放给全所职工作为福利补贴。每年大概</w:t>
      </w:r>
      <w:r>
        <w:rPr>
          <w:rFonts w:hint="eastAsia"/>
          <w:sz w:val="30"/>
          <w:szCs w:val="30"/>
        </w:rPr>
        <w:t>30</w:t>
      </w:r>
      <w:r>
        <w:rPr>
          <w:rFonts w:hint="eastAsia"/>
          <w:sz w:val="30"/>
          <w:szCs w:val="30"/>
        </w:rPr>
        <w:t>万元左右，七年来共计发放了</w:t>
      </w:r>
      <w:r>
        <w:rPr>
          <w:rFonts w:hint="eastAsia"/>
          <w:sz w:val="30"/>
          <w:szCs w:val="30"/>
        </w:rPr>
        <w:t>2516572</w:t>
      </w:r>
      <w:r>
        <w:rPr>
          <w:rFonts w:hint="eastAsia"/>
          <w:sz w:val="30"/>
          <w:szCs w:val="30"/>
        </w:rPr>
        <w:t>元人民币。</w:t>
      </w:r>
    </w:p>
    <w:p w14:paraId="02A78B87" w14:textId="77777777" w:rsidR="00AF65CE" w:rsidRDefault="00AF65CE">
      <w:pPr>
        <w:spacing w:line="500" w:lineRule="atLeast"/>
        <w:ind w:firstLine="600"/>
        <w:divId w:val="1695229815"/>
        <w:rPr>
          <w:rFonts w:hint="eastAsia"/>
          <w:sz w:val="30"/>
          <w:szCs w:val="30"/>
        </w:rPr>
      </w:pPr>
      <w:r>
        <w:rPr>
          <w:rFonts w:hint="eastAsia"/>
          <w:sz w:val="30"/>
          <w:szCs w:val="30"/>
        </w:rPr>
        <w:t>13.</w:t>
      </w:r>
      <w:r>
        <w:rPr>
          <w:rFonts w:hint="eastAsia"/>
          <w:sz w:val="30"/>
          <w:szCs w:val="30"/>
        </w:rPr>
        <w:t>成立西南战备交通渡口所的相关书证。证明：</w:t>
      </w:r>
      <w:r>
        <w:rPr>
          <w:rFonts w:hint="eastAsia"/>
          <w:sz w:val="30"/>
          <w:szCs w:val="30"/>
        </w:rPr>
        <w:t>1985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日广东省交通厅以粤交计（</w:t>
      </w:r>
      <w:r>
        <w:rPr>
          <w:rFonts w:hint="eastAsia"/>
          <w:sz w:val="30"/>
          <w:szCs w:val="30"/>
        </w:rPr>
        <w:t>1985</w:t>
      </w:r>
      <w:r>
        <w:rPr>
          <w:rFonts w:hint="eastAsia"/>
          <w:sz w:val="30"/>
          <w:szCs w:val="30"/>
        </w:rPr>
        <w:t>）</w:t>
      </w:r>
      <w:r>
        <w:rPr>
          <w:rFonts w:hint="eastAsia"/>
          <w:sz w:val="30"/>
          <w:szCs w:val="30"/>
        </w:rPr>
        <w:t>284</w:t>
      </w:r>
      <w:r>
        <w:rPr>
          <w:rFonts w:hint="eastAsia"/>
          <w:sz w:val="30"/>
          <w:szCs w:val="30"/>
        </w:rPr>
        <w:t>号文件同意原三水县人民政府集资、贷款建设西南汽车渡口码头。该项目为县管项目，建好后由县负责管理。渡口码头建成后，收取过渡费以偿还投资及维护管理。为支持码头建设，由省公路局一次性补助</w:t>
      </w:r>
      <w:r>
        <w:rPr>
          <w:rFonts w:hint="eastAsia"/>
          <w:sz w:val="30"/>
          <w:szCs w:val="30"/>
        </w:rPr>
        <w:t>30</w:t>
      </w:r>
      <w:r>
        <w:rPr>
          <w:rFonts w:hint="eastAsia"/>
          <w:sz w:val="30"/>
          <w:szCs w:val="30"/>
        </w:rPr>
        <w:t>万元，其余不足投资由市、县负责解决。</w:t>
      </w:r>
      <w:r>
        <w:rPr>
          <w:rFonts w:hint="eastAsia"/>
          <w:sz w:val="30"/>
          <w:szCs w:val="30"/>
        </w:rPr>
        <w:t>1986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日原三水县人民政府办公室复文（</w:t>
      </w:r>
      <w:r>
        <w:rPr>
          <w:rFonts w:hint="eastAsia"/>
          <w:sz w:val="30"/>
          <w:szCs w:val="30"/>
        </w:rPr>
        <w:t>86</w:t>
      </w:r>
      <w:r>
        <w:rPr>
          <w:rFonts w:hint="eastAsia"/>
          <w:sz w:val="30"/>
          <w:szCs w:val="30"/>
        </w:rPr>
        <w:t>三府办复字</w:t>
      </w:r>
      <w:r>
        <w:rPr>
          <w:rFonts w:hint="eastAsia"/>
          <w:sz w:val="30"/>
          <w:szCs w:val="30"/>
        </w:rPr>
        <w:t>45</w:t>
      </w:r>
      <w:r>
        <w:rPr>
          <w:rFonts w:hint="eastAsia"/>
          <w:sz w:val="30"/>
          <w:szCs w:val="30"/>
        </w:rPr>
        <w:t>号）证实西南渡口所是属高丰、金本区和县（交通局为代表）三方集资筹建，经济收入各占三分之一，工作人员也由三方提供，不纳入县编制的集体所有制单位。</w:t>
      </w:r>
      <w:r>
        <w:rPr>
          <w:rFonts w:hint="eastAsia"/>
          <w:sz w:val="30"/>
          <w:szCs w:val="30"/>
        </w:rPr>
        <w:t>1986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日三水县人民政府办公室文件（三府办（</w:t>
      </w:r>
      <w:r>
        <w:rPr>
          <w:rFonts w:hint="eastAsia"/>
          <w:sz w:val="30"/>
          <w:szCs w:val="30"/>
        </w:rPr>
        <w:t>1986</w:t>
      </w:r>
      <w:r>
        <w:rPr>
          <w:rFonts w:hint="eastAsia"/>
          <w:sz w:val="30"/>
          <w:szCs w:val="30"/>
        </w:rPr>
        <w:t>）</w:t>
      </w:r>
      <w:r>
        <w:rPr>
          <w:rFonts w:hint="eastAsia"/>
          <w:sz w:val="30"/>
          <w:szCs w:val="30"/>
        </w:rPr>
        <w:t>51</w:t>
      </w:r>
      <w:r>
        <w:rPr>
          <w:rFonts w:hint="eastAsia"/>
          <w:sz w:val="30"/>
          <w:szCs w:val="30"/>
        </w:rPr>
        <w:t>号）证明经县政府研究同意成立西南渡口管理所，该所为县区联营集体所有制企业单位，经济独立核算，自负盈亏，行政和业务归口县交通局管理。调入西南渡口所工作的人员，是国家干部的按原来级别待遇不变，是工人的按原来性质不变，其他人员按原来身份不变。</w:t>
      </w:r>
      <w:r>
        <w:rPr>
          <w:rFonts w:hint="eastAsia"/>
          <w:sz w:val="30"/>
          <w:szCs w:val="30"/>
        </w:rPr>
        <w:t>1991</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日三水县交通局文件（三交字（</w:t>
      </w:r>
      <w:r>
        <w:rPr>
          <w:rFonts w:hint="eastAsia"/>
          <w:sz w:val="30"/>
          <w:szCs w:val="30"/>
        </w:rPr>
        <w:t>1991</w:t>
      </w:r>
      <w:r>
        <w:rPr>
          <w:rFonts w:hint="eastAsia"/>
          <w:sz w:val="30"/>
          <w:szCs w:val="30"/>
        </w:rPr>
        <w:t>）</w:t>
      </w:r>
      <w:r>
        <w:rPr>
          <w:rFonts w:hint="eastAsia"/>
          <w:sz w:val="30"/>
          <w:szCs w:val="30"/>
        </w:rPr>
        <w:t>13</w:t>
      </w:r>
      <w:r>
        <w:rPr>
          <w:rFonts w:hint="eastAsia"/>
          <w:sz w:val="30"/>
          <w:szCs w:val="30"/>
        </w:rPr>
        <w:t>号）、</w:t>
      </w:r>
      <w:r>
        <w:rPr>
          <w:rFonts w:hint="eastAsia"/>
          <w:sz w:val="30"/>
          <w:szCs w:val="30"/>
        </w:rPr>
        <w:t>1991</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日三水县人民政府办公室文件（三府办复（</w:t>
      </w:r>
      <w:r>
        <w:rPr>
          <w:rFonts w:hint="eastAsia"/>
          <w:sz w:val="30"/>
          <w:szCs w:val="30"/>
        </w:rPr>
        <w:t>1991</w:t>
      </w:r>
      <w:r>
        <w:rPr>
          <w:rFonts w:hint="eastAsia"/>
          <w:sz w:val="30"/>
          <w:szCs w:val="30"/>
        </w:rPr>
        <w:t>）</w:t>
      </w:r>
      <w:r>
        <w:rPr>
          <w:rFonts w:hint="eastAsia"/>
          <w:sz w:val="30"/>
          <w:szCs w:val="30"/>
        </w:rPr>
        <w:t>93</w:t>
      </w:r>
      <w:r>
        <w:rPr>
          <w:rFonts w:hint="eastAsia"/>
          <w:sz w:val="30"/>
          <w:szCs w:val="30"/>
        </w:rPr>
        <w:t>号）证明组成新一届西南渡口董事会成员，董事长为彭某扬（交通局副</w:t>
      </w:r>
      <w:r>
        <w:rPr>
          <w:rFonts w:hint="eastAsia"/>
          <w:sz w:val="30"/>
          <w:szCs w:val="30"/>
        </w:rPr>
        <w:t>局长），成员陆某忠（金本镇镇长）、何某僚（西南镇副镇长）、邓某麟（三水公路分局副局长）、欧某成（交通局副局长兼西南渡口所所长）。</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日广东省交通战备办公室批复（（</w:t>
      </w:r>
      <w:r>
        <w:rPr>
          <w:rFonts w:hint="eastAsia"/>
          <w:sz w:val="30"/>
          <w:szCs w:val="30"/>
        </w:rPr>
        <w:t>2001</w:t>
      </w:r>
      <w:r>
        <w:rPr>
          <w:rFonts w:hint="eastAsia"/>
          <w:sz w:val="30"/>
          <w:szCs w:val="30"/>
        </w:rPr>
        <w:t>）粤交战办字第</w:t>
      </w:r>
      <w:r>
        <w:rPr>
          <w:rFonts w:hint="eastAsia"/>
          <w:sz w:val="30"/>
          <w:szCs w:val="30"/>
        </w:rPr>
        <w:t>27</w:t>
      </w:r>
      <w:r>
        <w:rPr>
          <w:rFonts w:hint="eastAsia"/>
          <w:sz w:val="30"/>
          <w:szCs w:val="30"/>
        </w:rPr>
        <w:t>号）同意佛山市交委、市交战办关于把三水市西南公路渡口列入交通战备渡口的请示，要求佛山市交委、市交战办要协助三水市交通局、战备办加强对渡口的管理，要按照战备渡口的要求，进一步加强渡口的建设、管理和运作。</w:t>
      </w:r>
    </w:p>
    <w:p w14:paraId="70A07097" w14:textId="77777777" w:rsidR="00AF65CE" w:rsidRDefault="00AF65CE">
      <w:pPr>
        <w:spacing w:line="500" w:lineRule="atLeast"/>
        <w:ind w:firstLine="600"/>
        <w:divId w:val="80880790"/>
        <w:rPr>
          <w:rFonts w:hint="eastAsia"/>
          <w:sz w:val="30"/>
          <w:szCs w:val="30"/>
        </w:rPr>
      </w:pPr>
      <w:r>
        <w:rPr>
          <w:rFonts w:hint="eastAsia"/>
          <w:sz w:val="30"/>
          <w:szCs w:val="30"/>
        </w:rPr>
        <w:t>14.</w:t>
      </w:r>
      <w:r>
        <w:rPr>
          <w:rFonts w:hint="eastAsia"/>
          <w:sz w:val="30"/>
          <w:szCs w:val="30"/>
        </w:rPr>
        <w:t>渡口所成立时各方出资记账凭证及单据等。证明：</w:t>
      </w:r>
      <w:r>
        <w:rPr>
          <w:rFonts w:hint="eastAsia"/>
          <w:sz w:val="30"/>
          <w:szCs w:val="30"/>
        </w:rPr>
        <w:t>1986</w:t>
      </w:r>
      <w:r>
        <w:rPr>
          <w:rFonts w:hint="eastAsia"/>
          <w:sz w:val="30"/>
          <w:szCs w:val="30"/>
        </w:rPr>
        <w:t>年由高丰区出资</w:t>
      </w:r>
      <w:r>
        <w:rPr>
          <w:rFonts w:hint="eastAsia"/>
          <w:sz w:val="30"/>
          <w:szCs w:val="30"/>
        </w:rPr>
        <w:t>15</w:t>
      </w:r>
      <w:r>
        <w:rPr>
          <w:rFonts w:hint="eastAsia"/>
          <w:sz w:val="30"/>
          <w:szCs w:val="30"/>
        </w:rPr>
        <w:t>万元人民币、金本区出资</w:t>
      </w:r>
      <w:r>
        <w:rPr>
          <w:rFonts w:hint="eastAsia"/>
          <w:sz w:val="30"/>
          <w:szCs w:val="30"/>
        </w:rPr>
        <w:t>15</w:t>
      </w:r>
      <w:r>
        <w:rPr>
          <w:rFonts w:hint="eastAsia"/>
          <w:sz w:val="30"/>
          <w:szCs w:val="30"/>
        </w:rPr>
        <w:t>万元人民币及原三水市交通局出资</w:t>
      </w:r>
      <w:r>
        <w:rPr>
          <w:rFonts w:hint="eastAsia"/>
          <w:sz w:val="30"/>
          <w:szCs w:val="30"/>
        </w:rPr>
        <w:t>5</w:t>
      </w:r>
      <w:r>
        <w:rPr>
          <w:rFonts w:hint="eastAsia"/>
          <w:sz w:val="30"/>
          <w:szCs w:val="30"/>
        </w:rPr>
        <w:t>万元用于成立渡口所的相关转账单据。其中高丰和金本的具体汇款单位分别为高丰区农工商总公司、三水金本农工商总公司。在具体汇款凭证上注明“代付建设款”、“金本敬老院借款”等。</w:t>
      </w:r>
    </w:p>
    <w:p w14:paraId="560C33B0" w14:textId="77777777" w:rsidR="00AF65CE" w:rsidRDefault="00AF65CE">
      <w:pPr>
        <w:spacing w:line="500" w:lineRule="atLeast"/>
        <w:ind w:firstLine="600"/>
        <w:divId w:val="709918117"/>
        <w:rPr>
          <w:rFonts w:hint="eastAsia"/>
          <w:sz w:val="30"/>
          <w:szCs w:val="30"/>
        </w:rPr>
      </w:pPr>
      <w:r>
        <w:rPr>
          <w:rFonts w:hint="eastAsia"/>
          <w:sz w:val="30"/>
          <w:szCs w:val="30"/>
        </w:rPr>
        <w:t>15.</w:t>
      </w:r>
      <w:r>
        <w:rPr>
          <w:rFonts w:hint="eastAsia"/>
          <w:sz w:val="30"/>
          <w:szCs w:val="30"/>
        </w:rPr>
        <w:t>审计报告。证明：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三水区审计局对三水区交通局原局长黄某洪同志任期经济责任审计。审计报告中证实三水区交通局下属企事业单位包括三水区战备渡口所。审计中发现西南战备渡口所以虚假支出凭证套取现金，在帐外发放职工补贴（</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年期间以自制收据支付三水航运物资公司柴油、机油费、支付河沙经营部船舶维修站维修费共计</w:t>
      </w:r>
      <w:r>
        <w:rPr>
          <w:rFonts w:hint="eastAsia"/>
          <w:sz w:val="30"/>
          <w:szCs w:val="30"/>
        </w:rPr>
        <w:t>926000</w:t>
      </w:r>
      <w:r>
        <w:rPr>
          <w:rFonts w:hint="eastAsia"/>
          <w:sz w:val="30"/>
          <w:szCs w:val="30"/>
        </w:rPr>
        <w:t>元）。渡口所与私人合作投资成立河沙经营部船舶维修站，</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年维修站分红共计</w:t>
      </w:r>
      <w:r>
        <w:rPr>
          <w:rFonts w:hint="eastAsia"/>
          <w:sz w:val="30"/>
          <w:szCs w:val="30"/>
        </w:rPr>
        <w:t>7.92</w:t>
      </w:r>
      <w:r>
        <w:rPr>
          <w:rFonts w:hint="eastAsia"/>
          <w:sz w:val="30"/>
          <w:szCs w:val="30"/>
        </w:rPr>
        <w:t>万元，未列入财务帐，而是转入该单位工会账户。渡口所</w:t>
      </w:r>
      <w:r>
        <w:rPr>
          <w:rFonts w:hint="eastAsia"/>
          <w:sz w:val="30"/>
          <w:szCs w:val="30"/>
        </w:rPr>
        <w:t>2006</w:t>
      </w:r>
      <w:r>
        <w:rPr>
          <w:rFonts w:hint="eastAsia"/>
          <w:sz w:val="30"/>
          <w:szCs w:val="30"/>
        </w:rPr>
        <w:t>年以支付柴油和机油费名义将资金转入下属公司共计</w:t>
      </w:r>
      <w:r>
        <w:rPr>
          <w:rFonts w:hint="eastAsia"/>
          <w:sz w:val="30"/>
          <w:szCs w:val="30"/>
        </w:rPr>
        <w:t>248433</w:t>
      </w:r>
      <w:r>
        <w:rPr>
          <w:rFonts w:hint="eastAsia"/>
          <w:sz w:val="30"/>
          <w:szCs w:val="30"/>
        </w:rPr>
        <w:t>元，用于业务接待费支出。</w:t>
      </w:r>
    </w:p>
    <w:p w14:paraId="2D27C7D2" w14:textId="77777777" w:rsidR="00AF65CE" w:rsidRDefault="00AF65CE">
      <w:pPr>
        <w:spacing w:line="500" w:lineRule="atLeast"/>
        <w:ind w:firstLine="600"/>
        <w:divId w:val="1035690203"/>
        <w:rPr>
          <w:rFonts w:hint="eastAsia"/>
          <w:sz w:val="30"/>
          <w:szCs w:val="30"/>
        </w:rPr>
      </w:pPr>
      <w:r>
        <w:rPr>
          <w:rFonts w:hint="eastAsia"/>
          <w:sz w:val="30"/>
          <w:szCs w:val="30"/>
        </w:rPr>
        <w:t>16.</w:t>
      </w:r>
      <w:r>
        <w:rPr>
          <w:rFonts w:hint="eastAsia"/>
          <w:sz w:val="30"/>
          <w:szCs w:val="30"/>
        </w:rPr>
        <w:t>发放“计件工资”的相关书证。证明：邓某昌、陈某弟、邓某兴分别辨认了相关的“计件工资”领取表，自</w:t>
      </w:r>
      <w:r>
        <w:rPr>
          <w:rFonts w:hint="eastAsia"/>
          <w:sz w:val="30"/>
          <w:szCs w:val="30"/>
        </w:rPr>
        <w:t>2000</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月发放</w:t>
      </w:r>
      <w:r>
        <w:rPr>
          <w:rFonts w:hint="eastAsia"/>
          <w:sz w:val="30"/>
          <w:szCs w:val="30"/>
        </w:rPr>
        <w:t>224699</w:t>
      </w:r>
      <w:r>
        <w:rPr>
          <w:rFonts w:hint="eastAsia"/>
          <w:sz w:val="30"/>
          <w:szCs w:val="30"/>
        </w:rPr>
        <w:t>元人民币（套取收据是从</w:t>
      </w:r>
      <w:r>
        <w:rPr>
          <w:rFonts w:hint="eastAsia"/>
          <w:sz w:val="30"/>
          <w:szCs w:val="30"/>
        </w:rPr>
        <w:t>2000</w:t>
      </w:r>
      <w:r>
        <w:rPr>
          <w:rFonts w:hint="eastAsia"/>
          <w:sz w:val="30"/>
          <w:szCs w:val="30"/>
        </w:rPr>
        <w:t>年</w:t>
      </w:r>
      <w:r>
        <w:rPr>
          <w:rFonts w:hint="eastAsia"/>
          <w:sz w:val="30"/>
          <w:szCs w:val="30"/>
        </w:rPr>
        <w:t>4</w:t>
      </w:r>
      <w:r>
        <w:rPr>
          <w:rFonts w:hint="eastAsia"/>
          <w:sz w:val="30"/>
          <w:szCs w:val="30"/>
        </w:rPr>
        <w:t>月开始），</w:t>
      </w:r>
      <w:r>
        <w:rPr>
          <w:rFonts w:hint="eastAsia"/>
          <w:sz w:val="30"/>
          <w:szCs w:val="30"/>
        </w:rPr>
        <w:t>2001</w:t>
      </w:r>
      <w:r>
        <w:rPr>
          <w:rFonts w:hint="eastAsia"/>
          <w:sz w:val="30"/>
          <w:szCs w:val="30"/>
        </w:rPr>
        <w:t>年发放</w:t>
      </w:r>
      <w:r>
        <w:rPr>
          <w:rFonts w:hint="eastAsia"/>
          <w:sz w:val="30"/>
          <w:szCs w:val="30"/>
        </w:rPr>
        <w:t>343758</w:t>
      </w:r>
      <w:r>
        <w:rPr>
          <w:rFonts w:hint="eastAsia"/>
          <w:sz w:val="30"/>
          <w:szCs w:val="30"/>
        </w:rPr>
        <w:t>元，</w:t>
      </w:r>
      <w:r>
        <w:rPr>
          <w:rFonts w:hint="eastAsia"/>
          <w:sz w:val="30"/>
          <w:szCs w:val="30"/>
        </w:rPr>
        <w:t>2002</w:t>
      </w:r>
      <w:r>
        <w:rPr>
          <w:rFonts w:hint="eastAsia"/>
          <w:sz w:val="30"/>
          <w:szCs w:val="30"/>
        </w:rPr>
        <w:t>年发放</w:t>
      </w:r>
      <w:r>
        <w:rPr>
          <w:rFonts w:hint="eastAsia"/>
          <w:sz w:val="30"/>
          <w:szCs w:val="30"/>
        </w:rPr>
        <w:t>353115</w:t>
      </w:r>
      <w:r>
        <w:rPr>
          <w:rFonts w:hint="eastAsia"/>
          <w:sz w:val="30"/>
          <w:szCs w:val="30"/>
        </w:rPr>
        <w:t>元，</w:t>
      </w:r>
      <w:r>
        <w:rPr>
          <w:rFonts w:hint="eastAsia"/>
          <w:sz w:val="30"/>
          <w:szCs w:val="30"/>
        </w:rPr>
        <w:t>2003</w:t>
      </w:r>
      <w:r>
        <w:rPr>
          <w:rFonts w:hint="eastAsia"/>
          <w:sz w:val="30"/>
          <w:szCs w:val="30"/>
        </w:rPr>
        <w:t>年发放</w:t>
      </w:r>
      <w:r>
        <w:rPr>
          <w:rFonts w:hint="eastAsia"/>
          <w:sz w:val="30"/>
          <w:szCs w:val="30"/>
        </w:rPr>
        <w:t>310000</w:t>
      </w:r>
      <w:r>
        <w:rPr>
          <w:rFonts w:hint="eastAsia"/>
          <w:sz w:val="30"/>
          <w:szCs w:val="30"/>
        </w:rPr>
        <w:t>元，</w:t>
      </w:r>
      <w:r>
        <w:rPr>
          <w:rFonts w:hint="eastAsia"/>
          <w:sz w:val="30"/>
          <w:szCs w:val="30"/>
        </w:rPr>
        <w:t>2004</w:t>
      </w:r>
      <w:r>
        <w:rPr>
          <w:rFonts w:hint="eastAsia"/>
          <w:sz w:val="30"/>
          <w:szCs w:val="30"/>
        </w:rPr>
        <w:t>年发放</w:t>
      </w:r>
      <w:r>
        <w:rPr>
          <w:rFonts w:hint="eastAsia"/>
          <w:sz w:val="30"/>
          <w:szCs w:val="30"/>
        </w:rPr>
        <w:t>346000</w:t>
      </w:r>
      <w:r>
        <w:rPr>
          <w:rFonts w:hint="eastAsia"/>
          <w:sz w:val="30"/>
          <w:szCs w:val="30"/>
        </w:rPr>
        <w:t>元，</w:t>
      </w:r>
      <w:r>
        <w:rPr>
          <w:rFonts w:hint="eastAsia"/>
          <w:sz w:val="30"/>
          <w:szCs w:val="30"/>
        </w:rPr>
        <w:t>2005</w:t>
      </w:r>
      <w:r>
        <w:rPr>
          <w:rFonts w:hint="eastAsia"/>
          <w:sz w:val="30"/>
          <w:szCs w:val="30"/>
        </w:rPr>
        <w:t>年发放</w:t>
      </w:r>
      <w:r>
        <w:rPr>
          <w:rFonts w:hint="eastAsia"/>
          <w:sz w:val="30"/>
          <w:szCs w:val="30"/>
        </w:rPr>
        <w:t>262000</w:t>
      </w:r>
      <w:r>
        <w:rPr>
          <w:rFonts w:hint="eastAsia"/>
          <w:sz w:val="30"/>
          <w:szCs w:val="30"/>
        </w:rPr>
        <w:t>元，</w:t>
      </w:r>
      <w:r>
        <w:rPr>
          <w:rFonts w:hint="eastAsia"/>
          <w:sz w:val="30"/>
          <w:szCs w:val="30"/>
        </w:rPr>
        <w:t>2006</w:t>
      </w:r>
      <w:r>
        <w:rPr>
          <w:rFonts w:hint="eastAsia"/>
          <w:sz w:val="30"/>
          <w:szCs w:val="30"/>
        </w:rPr>
        <w:t>年发放</w:t>
      </w:r>
      <w:r>
        <w:rPr>
          <w:rFonts w:hint="eastAsia"/>
          <w:sz w:val="30"/>
          <w:szCs w:val="30"/>
        </w:rPr>
        <w:t>332000</w:t>
      </w:r>
      <w:r>
        <w:rPr>
          <w:rFonts w:hint="eastAsia"/>
          <w:sz w:val="30"/>
          <w:szCs w:val="30"/>
        </w:rPr>
        <w:t>元，</w:t>
      </w:r>
      <w:r>
        <w:rPr>
          <w:rFonts w:hint="eastAsia"/>
          <w:sz w:val="30"/>
          <w:szCs w:val="30"/>
        </w:rPr>
        <w:t>2007</w:t>
      </w:r>
      <w:r>
        <w:rPr>
          <w:rFonts w:hint="eastAsia"/>
          <w:sz w:val="30"/>
          <w:szCs w:val="30"/>
        </w:rPr>
        <w:t>年发放</w:t>
      </w:r>
      <w:r>
        <w:rPr>
          <w:rFonts w:hint="eastAsia"/>
          <w:sz w:val="30"/>
          <w:szCs w:val="30"/>
        </w:rPr>
        <w:t>320000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月还发放了</w:t>
      </w:r>
      <w:r>
        <w:rPr>
          <w:rFonts w:hint="eastAsia"/>
          <w:sz w:val="30"/>
          <w:szCs w:val="30"/>
        </w:rPr>
        <w:t>25000</w:t>
      </w:r>
      <w:r>
        <w:rPr>
          <w:rFonts w:hint="eastAsia"/>
          <w:sz w:val="30"/>
          <w:szCs w:val="30"/>
        </w:rPr>
        <w:t>元。上述共合计</w:t>
      </w:r>
      <w:r>
        <w:rPr>
          <w:rFonts w:hint="eastAsia"/>
          <w:sz w:val="30"/>
          <w:szCs w:val="30"/>
        </w:rPr>
        <w:t>2516572</w:t>
      </w:r>
      <w:r>
        <w:rPr>
          <w:rFonts w:hint="eastAsia"/>
          <w:sz w:val="30"/>
          <w:szCs w:val="30"/>
        </w:rPr>
        <w:t>元。被告人邓某昌还辨认了由原三水市交通局三交（</w:t>
      </w:r>
      <w:r>
        <w:rPr>
          <w:rFonts w:hint="eastAsia"/>
          <w:sz w:val="30"/>
          <w:szCs w:val="30"/>
        </w:rPr>
        <w:t>2000</w:t>
      </w:r>
      <w:r>
        <w:rPr>
          <w:rFonts w:hint="eastAsia"/>
          <w:sz w:val="30"/>
          <w:szCs w:val="30"/>
        </w:rPr>
        <w:t>）</w:t>
      </w:r>
      <w:r>
        <w:rPr>
          <w:rFonts w:hint="eastAsia"/>
          <w:sz w:val="30"/>
          <w:szCs w:val="30"/>
        </w:rPr>
        <w:t>1</w:t>
      </w:r>
      <w:r>
        <w:rPr>
          <w:rFonts w:hint="eastAsia"/>
          <w:sz w:val="30"/>
          <w:szCs w:val="30"/>
        </w:rPr>
        <w:t>号文件《关于下达工资奖金计提试行办法的通知》，内容与邓某昌及相关证人所陈述的内容一致，即西南渡口所工作人员的工资奖金主要是以每月渡运收入减除渡运燃料费、材料费、维修费、港航规费后，计提</w:t>
      </w:r>
      <w:r>
        <w:rPr>
          <w:rFonts w:hint="eastAsia"/>
          <w:sz w:val="30"/>
          <w:szCs w:val="30"/>
        </w:rPr>
        <w:t>28%</w:t>
      </w:r>
      <w:r>
        <w:rPr>
          <w:rFonts w:hint="eastAsia"/>
          <w:sz w:val="30"/>
          <w:szCs w:val="30"/>
        </w:rPr>
        <w:t>作为工资奖金总额。对沙船收入应设置专帐，核算河沙经营成本，沙船工作人员奖金按沙船的营业收入计提</w:t>
      </w:r>
      <w:r>
        <w:rPr>
          <w:rFonts w:hint="eastAsia"/>
          <w:sz w:val="30"/>
          <w:szCs w:val="30"/>
        </w:rPr>
        <w:t>18%</w:t>
      </w:r>
      <w:r>
        <w:rPr>
          <w:rFonts w:hint="eastAsia"/>
          <w:sz w:val="30"/>
          <w:szCs w:val="30"/>
        </w:rPr>
        <w:t>作为工资奖金总额。每月的工资奖金需报局审批后发放。</w:t>
      </w:r>
    </w:p>
    <w:p w14:paraId="6A2997CE" w14:textId="77777777" w:rsidR="00AF65CE" w:rsidRDefault="00AF65CE">
      <w:pPr>
        <w:spacing w:line="500" w:lineRule="atLeast"/>
        <w:ind w:firstLine="600"/>
        <w:divId w:val="1269701471"/>
        <w:rPr>
          <w:rFonts w:hint="eastAsia"/>
          <w:sz w:val="30"/>
          <w:szCs w:val="30"/>
        </w:rPr>
      </w:pPr>
      <w:r>
        <w:rPr>
          <w:rFonts w:hint="eastAsia"/>
          <w:sz w:val="30"/>
          <w:szCs w:val="30"/>
        </w:rPr>
        <w:t>17.</w:t>
      </w:r>
      <w:r>
        <w:rPr>
          <w:rFonts w:hint="eastAsia"/>
          <w:sz w:val="30"/>
          <w:szCs w:val="30"/>
        </w:rPr>
        <w:t>发放工资奖金审批表及相关单据。证明：在</w:t>
      </w:r>
      <w:r>
        <w:rPr>
          <w:rFonts w:hint="eastAsia"/>
          <w:sz w:val="30"/>
          <w:szCs w:val="30"/>
        </w:rPr>
        <w:t>2000</w:t>
      </w:r>
      <w:r>
        <w:rPr>
          <w:rFonts w:hint="eastAsia"/>
          <w:sz w:val="30"/>
          <w:szCs w:val="30"/>
        </w:rPr>
        <w:t>年</w:t>
      </w:r>
      <w:r>
        <w:rPr>
          <w:rFonts w:hint="eastAsia"/>
          <w:sz w:val="30"/>
          <w:szCs w:val="30"/>
        </w:rPr>
        <w:t>-2007</w:t>
      </w:r>
      <w:r>
        <w:rPr>
          <w:rFonts w:hint="eastAsia"/>
          <w:sz w:val="30"/>
          <w:szCs w:val="30"/>
        </w:rPr>
        <w:t>年期间，经区交通局审批后同意渡口所每年发放相应奖金的情况。</w:t>
      </w:r>
    </w:p>
    <w:p w14:paraId="58B1B5D7" w14:textId="77777777" w:rsidR="00AF65CE" w:rsidRDefault="00AF65CE">
      <w:pPr>
        <w:spacing w:line="500" w:lineRule="atLeast"/>
        <w:ind w:firstLine="600"/>
        <w:divId w:val="775828302"/>
        <w:rPr>
          <w:rFonts w:hint="eastAsia"/>
          <w:sz w:val="30"/>
          <w:szCs w:val="30"/>
        </w:rPr>
      </w:pPr>
      <w:r>
        <w:rPr>
          <w:rFonts w:hint="eastAsia"/>
          <w:sz w:val="30"/>
          <w:szCs w:val="30"/>
        </w:rPr>
        <w:t>18.</w:t>
      </w:r>
      <w:r>
        <w:rPr>
          <w:rFonts w:hint="eastAsia"/>
          <w:sz w:val="30"/>
          <w:szCs w:val="30"/>
        </w:rPr>
        <w:t>各级政府主管部门对渡口所拨款的相关单据。证明在</w:t>
      </w:r>
      <w:r>
        <w:rPr>
          <w:rFonts w:hint="eastAsia"/>
          <w:sz w:val="30"/>
          <w:szCs w:val="30"/>
        </w:rPr>
        <w:t>2003</w:t>
      </w:r>
      <w:r>
        <w:rPr>
          <w:rFonts w:hint="eastAsia"/>
          <w:sz w:val="30"/>
          <w:szCs w:val="30"/>
        </w:rPr>
        <w:t>年</w:t>
      </w:r>
      <w:r>
        <w:rPr>
          <w:rFonts w:hint="eastAsia"/>
          <w:sz w:val="30"/>
          <w:szCs w:val="30"/>
        </w:rPr>
        <w:t>-2006</w:t>
      </w:r>
      <w:r>
        <w:rPr>
          <w:rFonts w:hint="eastAsia"/>
          <w:sz w:val="30"/>
          <w:szCs w:val="30"/>
        </w:rPr>
        <w:t>年期间各级政府主管部门对西南渡口所的拨款情况。</w:t>
      </w:r>
    </w:p>
    <w:p w14:paraId="3499EA8C" w14:textId="77777777" w:rsidR="00AF65CE" w:rsidRDefault="00AF65CE">
      <w:pPr>
        <w:spacing w:line="500" w:lineRule="atLeast"/>
        <w:ind w:firstLine="600"/>
        <w:divId w:val="1294290085"/>
        <w:rPr>
          <w:rFonts w:hint="eastAsia"/>
          <w:sz w:val="30"/>
          <w:szCs w:val="30"/>
        </w:rPr>
      </w:pPr>
      <w:r>
        <w:rPr>
          <w:rFonts w:hint="eastAsia"/>
          <w:sz w:val="30"/>
          <w:szCs w:val="30"/>
        </w:rPr>
        <w:t>19.</w:t>
      </w:r>
      <w:r>
        <w:rPr>
          <w:rFonts w:hint="eastAsia"/>
          <w:sz w:val="30"/>
          <w:szCs w:val="30"/>
        </w:rPr>
        <w:t>西南交通战备渡口所的组织机构代码证。证明：佛山市三水区西南交通战备渡口所，机构代码：</w:t>
      </w:r>
      <w:r>
        <w:rPr>
          <w:rFonts w:hint="eastAsia"/>
          <w:sz w:val="30"/>
          <w:szCs w:val="30"/>
        </w:rPr>
        <w:t>45609388-2</w:t>
      </w:r>
      <w:r>
        <w:rPr>
          <w:rFonts w:hint="eastAsia"/>
          <w:sz w:val="30"/>
          <w:szCs w:val="30"/>
        </w:rPr>
        <w:t>，机构类型为“其他机构”。三水区交通局、三水区西南交通战备渡口所在</w:t>
      </w:r>
      <w:r>
        <w:rPr>
          <w:rFonts w:hint="eastAsia"/>
          <w:sz w:val="30"/>
          <w:szCs w:val="30"/>
        </w:rPr>
        <w:t>2008</w:t>
      </w:r>
      <w:r>
        <w:rPr>
          <w:rFonts w:hint="eastAsia"/>
          <w:sz w:val="30"/>
          <w:szCs w:val="30"/>
        </w:rPr>
        <w:t>年组织机构代码证换证时出具材料，证明渡口所成立于</w:t>
      </w:r>
      <w:r>
        <w:rPr>
          <w:rFonts w:hint="eastAsia"/>
          <w:sz w:val="30"/>
          <w:szCs w:val="30"/>
        </w:rPr>
        <w:t>1986</w:t>
      </w:r>
      <w:r>
        <w:rPr>
          <w:rFonts w:hint="eastAsia"/>
          <w:sz w:val="30"/>
          <w:szCs w:val="30"/>
        </w:rPr>
        <w:t>年，当时由三水县政府、西南镇、金本镇、交通局等出资建成，一直作为交通局属下的企业管理，该所领导由交通局委任，经营方式为自负盈亏。自</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日列入交通战备渡口系列管理，机构类型为其他机构。</w:t>
      </w:r>
    </w:p>
    <w:p w14:paraId="0FC7D6DA" w14:textId="77777777" w:rsidR="00AF65CE" w:rsidRDefault="00AF65CE">
      <w:pPr>
        <w:spacing w:line="500" w:lineRule="atLeast"/>
        <w:ind w:firstLine="600"/>
        <w:divId w:val="2051421172"/>
        <w:rPr>
          <w:rFonts w:hint="eastAsia"/>
          <w:sz w:val="30"/>
          <w:szCs w:val="30"/>
        </w:rPr>
      </w:pPr>
      <w:r>
        <w:rPr>
          <w:rFonts w:hint="eastAsia"/>
          <w:sz w:val="30"/>
          <w:szCs w:val="30"/>
        </w:rPr>
        <w:t>20.</w:t>
      </w:r>
      <w:r>
        <w:rPr>
          <w:rFonts w:hint="eastAsia"/>
          <w:sz w:val="30"/>
          <w:szCs w:val="30"/>
        </w:rPr>
        <w:t>西南渡口所出资单位的查询资料。证明：三水高丰公社农工商联合公司的工商企业登记表，该公司为高丰公社开办，经济性质为集体。三水县金本农工商联合公司的工商企业登记表，该公司为金本公社企业办开设，经济性质为公社集体。</w:t>
      </w:r>
    </w:p>
    <w:p w14:paraId="008A2272" w14:textId="77777777" w:rsidR="00AF65CE" w:rsidRDefault="00AF65CE">
      <w:pPr>
        <w:spacing w:line="500" w:lineRule="atLeast"/>
        <w:ind w:firstLine="600"/>
        <w:divId w:val="507715576"/>
        <w:rPr>
          <w:rFonts w:hint="eastAsia"/>
          <w:sz w:val="30"/>
          <w:szCs w:val="30"/>
        </w:rPr>
      </w:pPr>
      <w:r>
        <w:rPr>
          <w:rFonts w:hint="eastAsia"/>
          <w:sz w:val="30"/>
          <w:szCs w:val="30"/>
        </w:rPr>
        <w:t>21.</w:t>
      </w:r>
      <w:r>
        <w:rPr>
          <w:rFonts w:hint="eastAsia"/>
          <w:sz w:val="30"/>
          <w:szCs w:val="30"/>
        </w:rPr>
        <w:t>西南渡口所及下属企业的相关登记资料。证明：三水区西南渡口河沙经营部船舶维修站的企业机读档案资料。该维修站于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日注销，注销原因：其他法律、行政法规规定的情形，转制，经济性质为集体所有制。该维修站</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日申请变更负责人为邓某昌。三水区东平渡口船舶修理厂的企业机读档案资料。该修理厂成立于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日清算后注销。该修理厂为普通合伙企业，合伙人为黄某明（占</w:t>
      </w:r>
      <w:r>
        <w:rPr>
          <w:rFonts w:hint="eastAsia"/>
          <w:sz w:val="30"/>
          <w:szCs w:val="30"/>
        </w:rPr>
        <w:t>60%</w:t>
      </w:r>
      <w:r>
        <w:rPr>
          <w:rFonts w:hint="eastAsia"/>
          <w:sz w:val="30"/>
          <w:szCs w:val="30"/>
        </w:rPr>
        <w:t>），邓某昌（占</w:t>
      </w:r>
      <w:r>
        <w:rPr>
          <w:rFonts w:hint="eastAsia"/>
          <w:sz w:val="30"/>
          <w:szCs w:val="30"/>
        </w:rPr>
        <w:t>40%</w:t>
      </w:r>
      <w:r>
        <w:rPr>
          <w:rFonts w:hint="eastAsia"/>
          <w:sz w:val="30"/>
          <w:szCs w:val="30"/>
        </w:rPr>
        <w:t>）。该修理厂为原三水区西南渡口河沙经营部船舶维修站注销后重新成立的，地址、人员、设备不变。三水区西南渡口所有限责任公司的企业机读档案资料及相关设立资料。该公司投资者为佛山市三水区交通建设投资有限公司独资设立的有限责任公司。</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日三水区人民政府办公室批复同意由区公资办属下的区交通建设投资有限公司出资</w:t>
      </w:r>
      <w:r>
        <w:rPr>
          <w:rFonts w:hint="eastAsia"/>
          <w:sz w:val="30"/>
          <w:szCs w:val="30"/>
        </w:rPr>
        <w:t>10</w:t>
      </w:r>
      <w:r>
        <w:rPr>
          <w:rFonts w:hint="eastAsia"/>
          <w:sz w:val="30"/>
          <w:szCs w:val="30"/>
        </w:rPr>
        <w:t>万元成立“佛山市三水区西南渡口所有限责任公司”，机构性质为国有企业。同意在佛山市三水区西南渡口所有限责任公司加挂“西南交通战备渡口所”牌子，并将西南交通战备渡口所的人、财、物划入该公司，该公司暂由区环境运输城管局（交通）管理。邓某昌为成立后的公司法定代表人、执行董事。</w:t>
      </w:r>
    </w:p>
    <w:p w14:paraId="4E581A33" w14:textId="77777777" w:rsidR="00AF65CE" w:rsidRDefault="00AF65CE">
      <w:pPr>
        <w:spacing w:line="500" w:lineRule="atLeast"/>
        <w:ind w:firstLine="600"/>
        <w:divId w:val="1893153901"/>
        <w:rPr>
          <w:rFonts w:hint="eastAsia"/>
          <w:sz w:val="30"/>
          <w:szCs w:val="30"/>
        </w:rPr>
      </w:pPr>
      <w:r>
        <w:rPr>
          <w:rFonts w:hint="eastAsia"/>
          <w:sz w:val="30"/>
          <w:szCs w:val="30"/>
        </w:rPr>
        <w:t>22.</w:t>
      </w:r>
      <w:r>
        <w:rPr>
          <w:rFonts w:hint="eastAsia"/>
          <w:sz w:val="30"/>
          <w:szCs w:val="30"/>
        </w:rPr>
        <w:t>调取证据通知书、扣押清单。证明：三水区检察院反贪局到西南交通战备渡口所调取并扣押相应会计账簿及相应财务资料等的情况。</w:t>
      </w:r>
    </w:p>
    <w:p w14:paraId="24F1E581" w14:textId="77777777" w:rsidR="00AF65CE" w:rsidRDefault="00AF65CE">
      <w:pPr>
        <w:spacing w:line="500" w:lineRule="atLeast"/>
        <w:ind w:firstLine="600"/>
        <w:divId w:val="904417100"/>
        <w:rPr>
          <w:rFonts w:hint="eastAsia"/>
          <w:sz w:val="30"/>
          <w:szCs w:val="30"/>
        </w:rPr>
      </w:pPr>
      <w:r>
        <w:rPr>
          <w:rFonts w:hint="eastAsia"/>
          <w:sz w:val="30"/>
          <w:szCs w:val="30"/>
        </w:rPr>
        <w:t>23.</w:t>
      </w:r>
      <w:r>
        <w:rPr>
          <w:rFonts w:hint="eastAsia"/>
          <w:sz w:val="30"/>
          <w:szCs w:val="30"/>
        </w:rPr>
        <w:t>退赃及移送物品清单。证明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日，邓某昌退回赃款人民币</w:t>
      </w:r>
      <w:r>
        <w:rPr>
          <w:rFonts w:hint="eastAsia"/>
          <w:sz w:val="30"/>
          <w:szCs w:val="30"/>
        </w:rPr>
        <w:t>15000</w:t>
      </w:r>
      <w:r>
        <w:rPr>
          <w:rFonts w:hint="eastAsia"/>
          <w:sz w:val="30"/>
          <w:szCs w:val="30"/>
        </w:rPr>
        <w:t>元。</w:t>
      </w:r>
    </w:p>
    <w:p w14:paraId="6EFE5609" w14:textId="77777777" w:rsidR="00AF65CE" w:rsidRDefault="00AF65CE">
      <w:pPr>
        <w:spacing w:line="500" w:lineRule="atLeast"/>
        <w:ind w:firstLine="600"/>
        <w:divId w:val="1198540386"/>
        <w:rPr>
          <w:rFonts w:hint="eastAsia"/>
          <w:sz w:val="30"/>
          <w:szCs w:val="30"/>
        </w:rPr>
      </w:pPr>
      <w:r>
        <w:rPr>
          <w:rFonts w:hint="eastAsia"/>
          <w:sz w:val="30"/>
          <w:szCs w:val="30"/>
        </w:rPr>
        <w:t>24.</w:t>
      </w:r>
      <w:r>
        <w:rPr>
          <w:rFonts w:hint="eastAsia"/>
          <w:sz w:val="30"/>
          <w:szCs w:val="30"/>
        </w:rPr>
        <w:t>视听资料。证明三水区检察院反贪局侦查人员于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日对被告人邓某昌的审讯进行同步录音录像的情况。</w:t>
      </w:r>
    </w:p>
    <w:p w14:paraId="2E377EBF" w14:textId="77777777" w:rsidR="00AF65CE" w:rsidRDefault="00AF65CE">
      <w:pPr>
        <w:spacing w:line="500" w:lineRule="atLeast"/>
        <w:ind w:firstLine="600"/>
        <w:divId w:val="870145343"/>
        <w:rPr>
          <w:rFonts w:hint="eastAsia"/>
          <w:sz w:val="30"/>
          <w:szCs w:val="30"/>
        </w:rPr>
      </w:pPr>
      <w:r>
        <w:rPr>
          <w:rFonts w:hint="eastAsia"/>
          <w:sz w:val="30"/>
          <w:szCs w:val="30"/>
        </w:rPr>
        <w:t>25.</w:t>
      </w:r>
      <w:r>
        <w:rPr>
          <w:rFonts w:hint="eastAsia"/>
          <w:sz w:val="30"/>
          <w:szCs w:val="30"/>
        </w:rPr>
        <w:t>到案经过及说明。证明：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三水区检察院反贪局侦查人员在西南战备渡口所将被告人邓某昌带回接受调查。在调查过程中，邓某昌认罪态度较好，如实供述私分国有资产的犯罪事实。反贪局出具的《说明》证明在带回邓某昌接受调查前，反贪局已掌握其涉嫌私分国有资产的相关犯罪线索。</w:t>
      </w:r>
    </w:p>
    <w:p w14:paraId="22063962" w14:textId="77777777" w:rsidR="00AF65CE" w:rsidRDefault="00AF65CE">
      <w:pPr>
        <w:spacing w:line="500" w:lineRule="atLeast"/>
        <w:ind w:firstLine="600"/>
        <w:divId w:val="1349329212"/>
        <w:rPr>
          <w:rFonts w:hint="eastAsia"/>
          <w:sz w:val="30"/>
          <w:szCs w:val="30"/>
        </w:rPr>
      </w:pPr>
      <w:r>
        <w:rPr>
          <w:rFonts w:hint="eastAsia"/>
          <w:sz w:val="30"/>
          <w:szCs w:val="30"/>
        </w:rPr>
        <w:t>26.</w:t>
      </w:r>
      <w:r>
        <w:rPr>
          <w:rFonts w:hint="eastAsia"/>
          <w:sz w:val="30"/>
          <w:szCs w:val="30"/>
        </w:rPr>
        <w:t>被告人邓某昌的任职信息。证明：</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日，原中共三水市交通线委员会聘任邓某昌为西南渡口所所长（正股级），</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日再次聘任邓某昌为西南渡口管理所所长，</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日中共佛山市三水区交通局委员会聘任邓某昌为三水区西南交通战备渡口所所长，</w:t>
      </w:r>
      <w:r>
        <w:rPr>
          <w:rFonts w:hint="eastAsia"/>
          <w:sz w:val="30"/>
          <w:szCs w:val="30"/>
        </w:rPr>
        <w:t>2009</w:t>
      </w:r>
      <w:r>
        <w:rPr>
          <w:rFonts w:hint="eastAsia"/>
          <w:sz w:val="30"/>
          <w:szCs w:val="30"/>
        </w:rPr>
        <w:t>年任命邓某昌为西南战备渡口所所长。</w:t>
      </w:r>
    </w:p>
    <w:p w14:paraId="63D42FD4" w14:textId="77777777" w:rsidR="00AF65CE" w:rsidRDefault="00AF65CE">
      <w:pPr>
        <w:spacing w:line="500" w:lineRule="atLeast"/>
        <w:ind w:firstLine="600"/>
        <w:divId w:val="315956902"/>
        <w:rPr>
          <w:rFonts w:hint="eastAsia"/>
          <w:sz w:val="30"/>
          <w:szCs w:val="30"/>
        </w:rPr>
      </w:pPr>
      <w:r>
        <w:rPr>
          <w:rFonts w:hint="eastAsia"/>
          <w:sz w:val="30"/>
          <w:szCs w:val="30"/>
        </w:rPr>
        <w:t>被告人邓某昌辩解他工作单位的性质是集体企业，经审查，西南交通战备渡口所从筹建至运营的资金来源、资产配置均不离开政府财政资金的支持，而人员配备、管理层的任命也均由交通行政部门来负责，因此，应当认定西南交通战备渡口所是具有国有企业性质的机构。上述辩解，本院不予采纳。</w:t>
      </w:r>
    </w:p>
    <w:p w14:paraId="5E3BBFF1" w14:textId="77777777" w:rsidR="00AF65CE" w:rsidRDefault="00AF65CE">
      <w:pPr>
        <w:spacing w:line="500" w:lineRule="atLeast"/>
        <w:ind w:firstLine="600"/>
        <w:divId w:val="1273905427"/>
        <w:rPr>
          <w:rFonts w:hint="eastAsia"/>
          <w:sz w:val="30"/>
          <w:szCs w:val="30"/>
        </w:rPr>
      </w:pPr>
      <w:r>
        <w:rPr>
          <w:rFonts w:hint="eastAsia"/>
          <w:sz w:val="30"/>
          <w:szCs w:val="30"/>
        </w:rPr>
        <w:t>本院认为，被告人邓某昌无视国家法律，身为国有企业的负责人，违反国家规定，以单位名义将国有资产集体私分给个人，共计人民币</w:t>
      </w:r>
      <w:r>
        <w:rPr>
          <w:rFonts w:hint="eastAsia"/>
          <w:sz w:val="30"/>
          <w:szCs w:val="30"/>
        </w:rPr>
        <w:t>2516572</w:t>
      </w:r>
      <w:r>
        <w:rPr>
          <w:rFonts w:hint="eastAsia"/>
          <w:sz w:val="30"/>
          <w:szCs w:val="30"/>
        </w:rPr>
        <w:t>元，数额巨大，其行为已构成私分国有资产罪，应当依法追究其相应的刑事责任。公诉机关指控的罪名成立，本院予以采纳。被告人邓某昌归案后能如实供述其罪行，在法庭上认罪态度较好，本院依法对其从轻处罚。鉴于被告人邓某昌有一定悔罪表现，符合缓刑的适用条件，本院决定依法对其宣告缓刑。移送的赃款人民币</w:t>
      </w:r>
      <w:r>
        <w:rPr>
          <w:rFonts w:hint="eastAsia"/>
          <w:sz w:val="30"/>
          <w:szCs w:val="30"/>
        </w:rPr>
        <w:t>15000</w:t>
      </w:r>
      <w:r>
        <w:rPr>
          <w:rFonts w:hint="eastAsia"/>
          <w:sz w:val="30"/>
          <w:szCs w:val="30"/>
        </w:rPr>
        <w:t>元，应当予以没收，上缴国库。本院根据被告人犯罪的事实、性质、情节和社会危害程度，依照《中华人民共和国刑法》第三百九十六条第一款、第六十七条第三款、第七十二条第一、三款，第七十三条第二、三款，第五十二条、第五十三条、第六十四条的规定，判决如下：</w:t>
      </w:r>
    </w:p>
    <w:p w14:paraId="353F57EB" w14:textId="77777777" w:rsidR="00AF65CE" w:rsidRDefault="00AF65CE">
      <w:pPr>
        <w:spacing w:line="500" w:lineRule="atLeast"/>
        <w:ind w:firstLine="600"/>
        <w:divId w:val="105779652"/>
        <w:rPr>
          <w:rFonts w:hint="eastAsia"/>
          <w:sz w:val="30"/>
          <w:szCs w:val="30"/>
        </w:rPr>
      </w:pPr>
      <w:r>
        <w:rPr>
          <w:rFonts w:hint="eastAsia"/>
          <w:sz w:val="30"/>
          <w:szCs w:val="30"/>
        </w:rPr>
        <w:t>一、被告人邓某昌犯私分国有资产罪，判处有期徒刑三年，缓刑四年，并处罚金人民币</w:t>
      </w:r>
      <w:r>
        <w:rPr>
          <w:rFonts w:hint="eastAsia"/>
          <w:sz w:val="30"/>
          <w:szCs w:val="30"/>
        </w:rPr>
        <w:t>10</w:t>
      </w:r>
      <w:r>
        <w:rPr>
          <w:rFonts w:hint="eastAsia"/>
          <w:sz w:val="30"/>
          <w:szCs w:val="30"/>
        </w:rPr>
        <w:t>万元。</w:t>
      </w:r>
    </w:p>
    <w:p w14:paraId="5A1CA444" w14:textId="77777777" w:rsidR="00AF65CE" w:rsidRDefault="00AF65CE">
      <w:pPr>
        <w:spacing w:line="500" w:lineRule="atLeast"/>
        <w:ind w:firstLine="600"/>
        <w:divId w:val="709571528"/>
        <w:rPr>
          <w:rFonts w:hint="eastAsia"/>
          <w:sz w:val="30"/>
          <w:szCs w:val="30"/>
        </w:rPr>
      </w:pPr>
      <w:r>
        <w:rPr>
          <w:rFonts w:hint="eastAsia"/>
          <w:sz w:val="30"/>
          <w:szCs w:val="30"/>
        </w:rPr>
        <w:t>（缓刑考验期从判决生效之日起开始计算。罚金从判决生效之日起</w:t>
      </w:r>
      <w:r>
        <w:rPr>
          <w:rFonts w:hint="eastAsia"/>
          <w:sz w:val="30"/>
          <w:szCs w:val="30"/>
        </w:rPr>
        <w:t>30</w:t>
      </w:r>
      <w:r>
        <w:rPr>
          <w:rFonts w:hint="eastAsia"/>
          <w:sz w:val="30"/>
          <w:szCs w:val="30"/>
        </w:rPr>
        <w:t>日内缴纳。）</w:t>
      </w:r>
    </w:p>
    <w:p w14:paraId="17D6B300" w14:textId="77777777" w:rsidR="00AF65CE" w:rsidRDefault="00AF65CE">
      <w:pPr>
        <w:spacing w:line="500" w:lineRule="atLeast"/>
        <w:ind w:firstLine="600"/>
        <w:divId w:val="378550307"/>
        <w:rPr>
          <w:rFonts w:hint="eastAsia"/>
          <w:sz w:val="30"/>
          <w:szCs w:val="30"/>
        </w:rPr>
      </w:pPr>
      <w:r>
        <w:rPr>
          <w:rFonts w:hint="eastAsia"/>
          <w:sz w:val="30"/>
          <w:szCs w:val="30"/>
        </w:rPr>
        <w:t>二、移送的赃款人民币</w:t>
      </w:r>
      <w:r>
        <w:rPr>
          <w:rFonts w:hint="eastAsia"/>
          <w:sz w:val="30"/>
          <w:szCs w:val="30"/>
        </w:rPr>
        <w:t>15000</w:t>
      </w:r>
      <w:r>
        <w:rPr>
          <w:rFonts w:hint="eastAsia"/>
          <w:sz w:val="30"/>
          <w:szCs w:val="30"/>
        </w:rPr>
        <w:t>元，予以没收，上缴国库。</w:t>
      </w:r>
    </w:p>
    <w:p w14:paraId="229DC8DD" w14:textId="77777777" w:rsidR="00AF65CE" w:rsidRDefault="00AF65CE">
      <w:pPr>
        <w:spacing w:line="500" w:lineRule="atLeast"/>
        <w:ind w:firstLine="600"/>
        <w:divId w:val="1098215423"/>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1A2F932A" w14:textId="77777777" w:rsidR="00AF65CE" w:rsidRDefault="00AF65CE">
      <w:pPr>
        <w:spacing w:line="500" w:lineRule="atLeast"/>
        <w:jc w:val="right"/>
        <w:divId w:val="554512069"/>
        <w:rPr>
          <w:rFonts w:hint="eastAsia"/>
          <w:sz w:val="30"/>
          <w:szCs w:val="30"/>
        </w:rPr>
      </w:pPr>
      <w:r>
        <w:rPr>
          <w:rFonts w:hint="eastAsia"/>
          <w:sz w:val="30"/>
          <w:szCs w:val="30"/>
        </w:rPr>
        <w:t>审　判　长　李　韬</w:t>
      </w:r>
    </w:p>
    <w:p w14:paraId="2E2D73AC" w14:textId="77777777" w:rsidR="00AF65CE" w:rsidRDefault="00AF65CE">
      <w:pPr>
        <w:spacing w:line="500" w:lineRule="atLeast"/>
        <w:jc w:val="right"/>
        <w:divId w:val="1064060075"/>
        <w:rPr>
          <w:rFonts w:hint="eastAsia"/>
          <w:sz w:val="30"/>
          <w:szCs w:val="30"/>
        </w:rPr>
      </w:pPr>
      <w:r>
        <w:rPr>
          <w:rFonts w:hint="eastAsia"/>
          <w:sz w:val="30"/>
          <w:szCs w:val="30"/>
        </w:rPr>
        <w:t>代理审判员　甘　露</w:t>
      </w:r>
    </w:p>
    <w:p w14:paraId="20BB56EB" w14:textId="77777777" w:rsidR="00AF65CE" w:rsidRDefault="00AF65CE">
      <w:pPr>
        <w:spacing w:line="500" w:lineRule="atLeast"/>
        <w:jc w:val="right"/>
        <w:divId w:val="1959098009"/>
        <w:rPr>
          <w:rFonts w:hint="eastAsia"/>
          <w:sz w:val="30"/>
          <w:szCs w:val="30"/>
        </w:rPr>
      </w:pPr>
      <w:r>
        <w:rPr>
          <w:rFonts w:hint="eastAsia"/>
          <w:sz w:val="30"/>
          <w:szCs w:val="30"/>
        </w:rPr>
        <w:t>代理审判员　黄建烈</w:t>
      </w:r>
    </w:p>
    <w:p w14:paraId="4E022925" w14:textId="77777777" w:rsidR="00AF65CE" w:rsidRDefault="00AF65CE">
      <w:pPr>
        <w:spacing w:line="500" w:lineRule="atLeast"/>
        <w:jc w:val="right"/>
        <w:divId w:val="1971473009"/>
        <w:rPr>
          <w:rFonts w:hint="eastAsia"/>
          <w:sz w:val="30"/>
          <w:szCs w:val="30"/>
        </w:rPr>
      </w:pPr>
      <w:r>
        <w:rPr>
          <w:rFonts w:hint="eastAsia"/>
          <w:sz w:val="30"/>
          <w:szCs w:val="30"/>
        </w:rPr>
        <w:t>二〇一五年七月二十八日</w:t>
      </w:r>
    </w:p>
    <w:p w14:paraId="43F15DFD" w14:textId="77777777" w:rsidR="00AF65CE" w:rsidRDefault="00AF65CE">
      <w:pPr>
        <w:spacing w:line="500" w:lineRule="atLeast"/>
        <w:jc w:val="right"/>
        <w:divId w:val="1634097907"/>
        <w:rPr>
          <w:rFonts w:hint="eastAsia"/>
          <w:sz w:val="30"/>
          <w:szCs w:val="30"/>
        </w:rPr>
      </w:pPr>
      <w:r>
        <w:rPr>
          <w:rFonts w:hint="eastAsia"/>
          <w:sz w:val="30"/>
          <w:szCs w:val="30"/>
        </w:rPr>
        <w:t>书　记　员　陆　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D9BCA" w14:textId="77777777" w:rsidR="00AF65CE" w:rsidRDefault="00AF65CE" w:rsidP="00AF65CE">
      <w:pPr>
        <w:rPr>
          <w:rFonts w:hint="eastAsia"/>
        </w:rPr>
      </w:pPr>
      <w:r>
        <w:separator/>
      </w:r>
    </w:p>
  </w:endnote>
  <w:endnote w:type="continuationSeparator" w:id="0">
    <w:p w14:paraId="589027E7" w14:textId="77777777" w:rsidR="00AF65CE" w:rsidRDefault="00AF65CE" w:rsidP="00AF65C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DD0A6" w14:textId="77777777" w:rsidR="00AF65CE" w:rsidRDefault="00AF65CE" w:rsidP="00AF65CE">
      <w:pPr>
        <w:rPr>
          <w:rFonts w:hint="eastAsia"/>
        </w:rPr>
      </w:pPr>
      <w:r>
        <w:separator/>
      </w:r>
    </w:p>
  </w:footnote>
  <w:footnote w:type="continuationSeparator" w:id="0">
    <w:p w14:paraId="29722D9A" w14:textId="77777777" w:rsidR="00AF65CE" w:rsidRDefault="00AF65CE" w:rsidP="00AF65C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65CE"/>
    <w:rsid w:val="002A784C"/>
    <w:rsid w:val="00AF65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C30732"/>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F65CE"/>
    <w:pPr>
      <w:tabs>
        <w:tab w:val="center" w:pos="4153"/>
        <w:tab w:val="right" w:pos="8306"/>
      </w:tabs>
      <w:snapToGrid w:val="0"/>
      <w:jc w:val="center"/>
    </w:pPr>
    <w:rPr>
      <w:sz w:val="18"/>
      <w:szCs w:val="18"/>
    </w:rPr>
  </w:style>
  <w:style w:type="character" w:customStyle="1" w:styleId="a4">
    <w:name w:val="页眉 字符"/>
    <w:basedOn w:val="a0"/>
    <w:link w:val="a3"/>
    <w:uiPriority w:val="99"/>
    <w:rsid w:val="00AF65CE"/>
    <w:rPr>
      <w:rFonts w:ascii="宋体" w:eastAsia="宋体" w:hAnsi="宋体" w:cs="宋体"/>
      <w:sz w:val="18"/>
      <w:szCs w:val="18"/>
    </w:rPr>
  </w:style>
  <w:style w:type="paragraph" w:styleId="a5">
    <w:name w:val="footer"/>
    <w:basedOn w:val="a"/>
    <w:link w:val="a6"/>
    <w:uiPriority w:val="99"/>
    <w:unhideWhenUsed/>
    <w:rsid w:val="00AF65CE"/>
    <w:pPr>
      <w:tabs>
        <w:tab w:val="center" w:pos="4153"/>
        <w:tab w:val="right" w:pos="8306"/>
      </w:tabs>
      <w:snapToGrid w:val="0"/>
    </w:pPr>
    <w:rPr>
      <w:sz w:val="18"/>
      <w:szCs w:val="18"/>
    </w:rPr>
  </w:style>
  <w:style w:type="character" w:customStyle="1" w:styleId="a6">
    <w:name w:val="页脚 字符"/>
    <w:basedOn w:val="a0"/>
    <w:link w:val="a5"/>
    <w:uiPriority w:val="99"/>
    <w:rsid w:val="00AF65C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80790">
      <w:marLeft w:val="0"/>
      <w:marRight w:val="0"/>
      <w:marTop w:val="10"/>
      <w:marBottom w:val="10"/>
      <w:divBdr>
        <w:top w:val="none" w:sz="0" w:space="0" w:color="auto"/>
        <w:left w:val="none" w:sz="0" w:space="0" w:color="auto"/>
        <w:bottom w:val="none" w:sz="0" w:space="0" w:color="auto"/>
        <w:right w:val="none" w:sz="0" w:space="0" w:color="auto"/>
      </w:divBdr>
    </w:div>
    <w:div w:id="105779652">
      <w:marLeft w:val="0"/>
      <w:marRight w:val="0"/>
      <w:marTop w:val="10"/>
      <w:marBottom w:val="10"/>
      <w:divBdr>
        <w:top w:val="none" w:sz="0" w:space="0" w:color="auto"/>
        <w:left w:val="none" w:sz="0" w:space="0" w:color="auto"/>
        <w:bottom w:val="none" w:sz="0" w:space="0" w:color="auto"/>
        <w:right w:val="none" w:sz="0" w:space="0" w:color="auto"/>
      </w:divBdr>
    </w:div>
    <w:div w:id="315956902">
      <w:marLeft w:val="0"/>
      <w:marRight w:val="0"/>
      <w:marTop w:val="10"/>
      <w:marBottom w:val="10"/>
      <w:divBdr>
        <w:top w:val="none" w:sz="0" w:space="0" w:color="auto"/>
        <w:left w:val="none" w:sz="0" w:space="0" w:color="auto"/>
        <w:bottom w:val="none" w:sz="0" w:space="0" w:color="auto"/>
        <w:right w:val="none" w:sz="0" w:space="0" w:color="auto"/>
      </w:divBdr>
    </w:div>
    <w:div w:id="378550307">
      <w:marLeft w:val="0"/>
      <w:marRight w:val="0"/>
      <w:marTop w:val="10"/>
      <w:marBottom w:val="10"/>
      <w:divBdr>
        <w:top w:val="none" w:sz="0" w:space="0" w:color="auto"/>
        <w:left w:val="none" w:sz="0" w:space="0" w:color="auto"/>
        <w:bottom w:val="none" w:sz="0" w:space="0" w:color="auto"/>
        <w:right w:val="none" w:sz="0" w:space="0" w:color="auto"/>
      </w:divBdr>
    </w:div>
    <w:div w:id="416443246">
      <w:marLeft w:val="0"/>
      <w:marRight w:val="0"/>
      <w:marTop w:val="10"/>
      <w:marBottom w:val="10"/>
      <w:divBdr>
        <w:top w:val="none" w:sz="0" w:space="0" w:color="auto"/>
        <w:left w:val="none" w:sz="0" w:space="0" w:color="auto"/>
        <w:bottom w:val="none" w:sz="0" w:space="0" w:color="auto"/>
        <w:right w:val="none" w:sz="0" w:space="0" w:color="auto"/>
      </w:divBdr>
    </w:div>
    <w:div w:id="438916296">
      <w:marLeft w:val="0"/>
      <w:marRight w:val="0"/>
      <w:marTop w:val="10"/>
      <w:marBottom w:val="10"/>
      <w:divBdr>
        <w:top w:val="none" w:sz="0" w:space="0" w:color="auto"/>
        <w:left w:val="none" w:sz="0" w:space="0" w:color="auto"/>
        <w:bottom w:val="none" w:sz="0" w:space="0" w:color="auto"/>
        <w:right w:val="none" w:sz="0" w:space="0" w:color="auto"/>
      </w:divBdr>
    </w:div>
    <w:div w:id="486089910">
      <w:marLeft w:val="0"/>
      <w:marRight w:val="0"/>
      <w:marTop w:val="10"/>
      <w:marBottom w:val="10"/>
      <w:divBdr>
        <w:top w:val="none" w:sz="0" w:space="0" w:color="auto"/>
        <w:left w:val="none" w:sz="0" w:space="0" w:color="auto"/>
        <w:bottom w:val="none" w:sz="0" w:space="0" w:color="auto"/>
        <w:right w:val="none" w:sz="0" w:space="0" w:color="auto"/>
      </w:divBdr>
    </w:div>
    <w:div w:id="507715576">
      <w:marLeft w:val="0"/>
      <w:marRight w:val="0"/>
      <w:marTop w:val="10"/>
      <w:marBottom w:val="10"/>
      <w:divBdr>
        <w:top w:val="none" w:sz="0" w:space="0" w:color="auto"/>
        <w:left w:val="none" w:sz="0" w:space="0" w:color="auto"/>
        <w:bottom w:val="none" w:sz="0" w:space="0" w:color="auto"/>
        <w:right w:val="none" w:sz="0" w:space="0" w:color="auto"/>
      </w:divBdr>
    </w:div>
    <w:div w:id="517937593">
      <w:marLeft w:val="0"/>
      <w:marRight w:val="0"/>
      <w:marTop w:val="10"/>
      <w:marBottom w:val="10"/>
      <w:divBdr>
        <w:top w:val="none" w:sz="0" w:space="0" w:color="auto"/>
        <w:left w:val="none" w:sz="0" w:space="0" w:color="auto"/>
        <w:bottom w:val="none" w:sz="0" w:space="0" w:color="auto"/>
        <w:right w:val="none" w:sz="0" w:space="0" w:color="auto"/>
      </w:divBdr>
    </w:div>
    <w:div w:id="554512069">
      <w:marLeft w:val="0"/>
      <w:marRight w:val="720"/>
      <w:marTop w:val="10"/>
      <w:marBottom w:val="10"/>
      <w:divBdr>
        <w:top w:val="none" w:sz="0" w:space="0" w:color="auto"/>
        <w:left w:val="none" w:sz="0" w:space="0" w:color="auto"/>
        <w:bottom w:val="none" w:sz="0" w:space="0" w:color="auto"/>
        <w:right w:val="none" w:sz="0" w:space="0" w:color="auto"/>
      </w:divBdr>
    </w:div>
    <w:div w:id="574439805">
      <w:marLeft w:val="0"/>
      <w:marRight w:val="0"/>
      <w:marTop w:val="10"/>
      <w:marBottom w:val="10"/>
      <w:divBdr>
        <w:top w:val="none" w:sz="0" w:space="0" w:color="auto"/>
        <w:left w:val="none" w:sz="0" w:space="0" w:color="auto"/>
        <w:bottom w:val="none" w:sz="0" w:space="0" w:color="auto"/>
        <w:right w:val="none" w:sz="0" w:space="0" w:color="auto"/>
      </w:divBdr>
    </w:div>
    <w:div w:id="709571528">
      <w:marLeft w:val="0"/>
      <w:marRight w:val="0"/>
      <w:marTop w:val="10"/>
      <w:marBottom w:val="10"/>
      <w:divBdr>
        <w:top w:val="none" w:sz="0" w:space="0" w:color="auto"/>
        <w:left w:val="none" w:sz="0" w:space="0" w:color="auto"/>
        <w:bottom w:val="none" w:sz="0" w:space="0" w:color="auto"/>
        <w:right w:val="none" w:sz="0" w:space="0" w:color="auto"/>
      </w:divBdr>
    </w:div>
    <w:div w:id="709918117">
      <w:marLeft w:val="0"/>
      <w:marRight w:val="0"/>
      <w:marTop w:val="10"/>
      <w:marBottom w:val="10"/>
      <w:divBdr>
        <w:top w:val="none" w:sz="0" w:space="0" w:color="auto"/>
        <w:left w:val="none" w:sz="0" w:space="0" w:color="auto"/>
        <w:bottom w:val="none" w:sz="0" w:space="0" w:color="auto"/>
        <w:right w:val="none" w:sz="0" w:space="0" w:color="auto"/>
      </w:divBdr>
    </w:div>
    <w:div w:id="735083013">
      <w:marLeft w:val="0"/>
      <w:marRight w:val="0"/>
      <w:marTop w:val="10"/>
      <w:marBottom w:val="10"/>
      <w:divBdr>
        <w:top w:val="none" w:sz="0" w:space="0" w:color="auto"/>
        <w:left w:val="none" w:sz="0" w:space="0" w:color="auto"/>
        <w:bottom w:val="none" w:sz="0" w:space="0" w:color="auto"/>
        <w:right w:val="none" w:sz="0" w:space="0" w:color="auto"/>
      </w:divBdr>
    </w:div>
    <w:div w:id="775828302">
      <w:marLeft w:val="0"/>
      <w:marRight w:val="0"/>
      <w:marTop w:val="10"/>
      <w:marBottom w:val="10"/>
      <w:divBdr>
        <w:top w:val="none" w:sz="0" w:space="0" w:color="auto"/>
        <w:left w:val="none" w:sz="0" w:space="0" w:color="auto"/>
        <w:bottom w:val="none" w:sz="0" w:space="0" w:color="auto"/>
        <w:right w:val="none" w:sz="0" w:space="0" w:color="auto"/>
      </w:divBdr>
    </w:div>
    <w:div w:id="870145343">
      <w:marLeft w:val="0"/>
      <w:marRight w:val="0"/>
      <w:marTop w:val="10"/>
      <w:marBottom w:val="10"/>
      <w:divBdr>
        <w:top w:val="none" w:sz="0" w:space="0" w:color="auto"/>
        <w:left w:val="none" w:sz="0" w:space="0" w:color="auto"/>
        <w:bottom w:val="none" w:sz="0" w:space="0" w:color="auto"/>
        <w:right w:val="none" w:sz="0" w:space="0" w:color="auto"/>
      </w:divBdr>
    </w:div>
    <w:div w:id="898250705">
      <w:marLeft w:val="0"/>
      <w:marRight w:val="0"/>
      <w:marTop w:val="10"/>
      <w:marBottom w:val="10"/>
      <w:divBdr>
        <w:top w:val="none" w:sz="0" w:space="0" w:color="auto"/>
        <w:left w:val="none" w:sz="0" w:space="0" w:color="auto"/>
        <w:bottom w:val="none" w:sz="0" w:space="0" w:color="auto"/>
        <w:right w:val="none" w:sz="0" w:space="0" w:color="auto"/>
      </w:divBdr>
    </w:div>
    <w:div w:id="904417100">
      <w:marLeft w:val="0"/>
      <w:marRight w:val="0"/>
      <w:marTop w:val="10"/>
      <w:marBottom w:val="10"/>
      <w:divBdr>
        <w:top w:val="none" w:sz="0" w:space="0" w:color="auto"/>
        <w:left w:val="none" w:sz="0" w:space="0" w:color="auto"/>
        <w:bottom w:val="none" w:sz="0" w:space="0" w:color="auto"/>
        <w:right w:val="none" w:sz="0" w:space="0" w:color="auto"/>
      </w:divBdr>
    </w:div>
    <w:div w:id="1035690203">
      <w:marLeft w:val="0"/>
      <w:marRight w:val="0"/>
      <w:marTop w:val="10"/>
      <w:marBottom w:val="10"/>
      <w:divBdr>
        <w:top w:val="none" w:sz="0" w:space="0" w:color="auto"/>
        <w:left w:val="none" w:sz="0" w:space="0" w:color="auto"/>
        <w:bottom w:val="none" w:sz="0" w:space="0" w:color="auto"/>
        <w:right w:val="none" w:sz="0" w:space="0" w:color="auto"/>
      </w:divBdr>
    </w:div>
    <w:div w:id="1064060075">
      <w:marLeft w:val="0"/>
      <w:marRight w:val="720"/>
      <w:marTop w:val="10"/>
      <w:marBottom w:val="10"/>
      <w:divBdr>
        <w:top w:val="none" w:sz="0" w:space="0" w:color="auto"/>
        <w:left w:val="none" w:sz="0" w:space="0" w:color="auto"/>
        <w:bottom w:val="none" w:sz="0" w:space="0" w:color="auto"/>
        <w:right w:val="none" w:sz="0" w:space="0" w:color="auto"/>
      </w:divBdr>
    </w:div>
    <w:div w:id="1098215423">
      <w:marLeft w:val="0"/>
      <w:marRight w:val="0"/>
      <w:marTop w:val="10"/>
      <w:marBottom w:val="10"/>
      <w:divBdr>
        <w:top w:val="none" w:sz="0" w:space="0" w:color="auto"/>
        <w:left w:val="none" w:sz="0" w:space="0" w:color="auto"/>
        <w:bottom w:val="none" w:sz="0" w:space="0" w:color="auto"/>
        <w:right w:val="none" w:sz="0" w:space="0" w:color="auto"/>
      </w:divBdr>
    </w:div>
    <w:div w:id="1148090826">
      <w:marLeft w:val="0"/>
      <w:marRight w:val="0"/>
      <w:marTop w:val="10"/>
      <w:marBottom w:val="10"/>
      <w:divBdr>
        <w:top w:val="none" w:sz="0" w:space="0" w:color="auto"/>
        <w:left w:val="none" w:sz="0" w:space="0" w:color="auto"/>
        <w:bottom w:val="none" w:sz="0" w:space="0" w:color="auto"/>
        <w:right w:val="none" w:sz="0" w:space="0" w:color="auto"/>
      </w:divBdr>
    </w:div>
    <w:div w:id="1177309020">
      <w:marLeft w:val="0"/>
      <w:marRight w:val="0"/>
      <w:marTop w:val="10"/>
      <w:marBottom w:val="10"/>
      <w:divBdr>
        <w:top w:val="none" w:sz="0" w:space="0" w:color="auto"/>
        <w:left w:val="none" w:sz="0" w:space="0" w:color="auto"/>
        <w:bottom w:val="none" w:sz="0" w:space="0" w:color="auto"/>
        <w:right w:val="none" w:sz="0" w:space="0" w:color="auto"/>
      </w:divBdr>
    </w:div>
    <w:div w:id="1194657997">
      <w:marLeft w:val="0"/>
      <w:marRight w:val="0"/>
      <w:marTop w:val="10"/>
      <w:marBottom w:val="10"/>
      <w:divBdr>
        <w:top w:val="none" w:sz="0" w:space="0" w:color="auto"/>
        <w:left w:val="none" w:sz="0" w:space="0" w:color="auto"/>
        <w:bottom w:val="none" w:sz="0" w:space="0" w:color="auto"/>
        <w:right w:val="none" w:sz="0" w:space="0" w:color="auto"/>
      </w:divBdr>
    </w:div>
    <w:div w:id="1198540386">
      <w:marLeft w:val="0"/>
      <w:marRight w:val="0"/>
      <w:marTop w:val="10"/>
      <w:marBottom w:val="10"/>
      <w:divBdr>
        <w:top w:val="none" w:sz="0" w:space="0" w:color="auto"/>
        <w:left w:val="none" w:sz="0" w:space="0" w:color="auto"/>
        <w:bottom w:val="none" w:sz="0" w:space="0" w:color="auto"/>
        <w:right w:val="none" w:sz="0" w:space="0" w:color="auto"/>
      </w:divBdr>
    </w:div>
    <w:div w:id="1230120134">
      <w:marLeft w:val="0"/>
      <w:marRight w:val="0"/>
      <w:marTop w:val="10"/>
      <w:marBottom w:val="10"/>
      <w:divBdr>
        <w:top w:val="none" w:sz="0" w:space="0" w:color="auto"/>
        <w:left w:val="none" w:sz="0" w:space="0" w:color="auto"/>
        <w:bottom w:val="none" w:sz="0" w:space="0" w:color="auto"/>
        <w:right w:val="none" w:sz="0" w:space="0" w:color="auto"/>
      </w:divBdr>
    </w:div>
    <w:div w:id="1269701471">
      <w:marLeft w:val="0"/>
      <w:marRight w:val="0"/>
      <w:marTop w:val="10"/>
      <w:marBottom w:val="10"/>
      <w:divBdr>
        <w:top w:val="none" w:sz="0" w:space="0" w:color="auto"/>
        <w:left w:val="none" w:sz="0" w:space="0" w:color="auto"/>
        <w:bottom w:val="none" w:sz="0" w:space="0" w:color="auto"/>
        <w:right w:val="none" w:sz="0" w:space="0" w:color="auto"/>
      </w:divBdr>
    </w:div>
    <w:div w:id="1273125551">
      <w:marLeft w:val="0"/>
      <w:marRight w:val="0"/>
      <w:marTop w:val="10"/>
      <w:marBottom w:val="10"/>
      <w:divBdr>
        <w:top w:val="none" w:sz="0" w:space="0" w:color="auto"/>
        <w:left w:val="none" w:sz="0" w:space="0" w:color="auto"/>
        <w:bottom w:val="none" w:sz="0" w:space="0" w:color="auto"/>
        <w:right w:val="none" w:sz="0" w:space="0" w:color="auto"/>
      </w:divBdr>
    </w:div>
    <w:div w:id="1273905427">
      <w:marLeft w:val="0"/>
      <w:marRight w:val="0"/>
      <w:marTop w:val="10"/>
      <w:marBottom w:val="10"/>
      <w:divBdr>
        <w:top w:val="none" w:sz="0" w:space="0" w:color="auto"/>
        <w:left w:val="none" w:sz="0" w:space="0" w:color="auto"/>
        <w:bottom w:val="none" w:sz="0" w:space="0" w:color="auto"/>
        <w:right w:val="none" w:sz="0" w:space="0" w:color="auto"/>
      </w:divBdr>
    </w:div>
    <w:div w:id="1294290085">
      <w:marLeft w:val="0"/>
      <w:marRight w:val="0"/>
      <w:marTop w:val="10"/>
      <w:marBottom w:val="10"/>
      <w:divBdr>
        <w:top w:val="none" w:sz="0" w:space="0" w:color="auto"/>
        <w:left w:val="none" w:sz="0" w:space="0" w:color="auto"/>
        <w:bottom w:val="none" w:sz="0" w:space="0" w:color="auto"/>
        <w:right w:val="none" w:sz="0" w:space="0" w:color="auto"/>
      </w:divBdr>
    </w:div>
    <w:div w:id="1313758020">
      <w:marLeft w:val="0"/>
      <w:marRight w:val="0"/>
      <w:marTop w:val="10"/>
      <w:marBottom w:val="10"/>
      <w:divBdr>
        <w:top w:val="none" w:sz="0" w:space="0" w:color="auto"/>
        <w:left w:val="none" w:sz="0" w:space="0" w:color="auto"/>
        <w:bottom w:val="none" w:sz="0" w:space="0" w:color="auto"/>
        <w:right w:val="none" w:sz="0" w:space="0" w:color="auto"/>
      </w:divBdr>
    </w:div>
    <w:div w:id="1349329212">
      <w:marLeft w:val="0"/>
      <w:marRight w:val="0"/>
      <w:marTop w:val="10"/>
      <w:marBottom w:val="10"/>
      <w:divBdr>
        <w:top w:val="none" w:sz="0" w:space="0" w:color="auto"/>
        <w:left w:val="none" w:sz="0" w:space="0" w:color="auto"/>
        <w:bottom w:val="none" w:sz="0" w:space="0" w:color="auto"/>
        <w:right w:val="none" w:sz="0" w:space="0" w:color="auto"/>
      </w:divBdr>
    </w:div>
    <w:div w:id="1353187343">
      <w:marLeft w:val="0"/>
      <w:marRight w:val="0"/>
      <w:marTop w:val="10"/>
      <w:marBottom w:val="10"/>
      <w:divBdr>
        <w:top w:val="none" w:sz="0" w:space="0" w:color="auto"/>
        <w:left w:val="none" w:sz="0" w:space="0" w:color="auto"/>
        <w:bottom w:val="none" w:sz="0" w:space="0" w:color="auto"/>
        <w:right w:val="none" w:sz="0" w:space="0" w:color="auto"/>
      </w:divBdr>
    </w:div>
    <w:div w:id="1440492611">
      <w:marLeft w:val="0"/>
      <w:marRight w:val="0"/>
      <w:marTop w:val="10"/>
      <w:marBottom w:val="10"/>
      <w:divBdr>
        <w:top w:val="none" w:sz="0" w:space="0" w:color="auto"/>
        <w:left w:val="none" w:sz="0" w:space="0" w:color="auto"/>
        <w:bottom w:val="none" w:sz="0" w:space="0" w:color="auto"/>
        <w:right w:val="none" w:sz="0" w:space="0" w:color="auto"/>
      </w:divBdr>
    </w:div>
    <w:div w:id="1450078756">
      <w:marLeft w:val="0"/>
      <w:marRight w:val="0"/>
      <w:marTop w:val="10"/>
      <w:marBottom w:val="10"/>
      <w:divBdr>
        <w:top w:val="none" w:sz="0" w:space="0" w:color="auto"/>
        <w:left w:val="none" w:sz="0" w:space="0" w:color="auto"/>
        <w:bottom w:val="none" w:sz="0" w:space="0" w:color="auto"/>
        <w:right w:val="none" w:sz="0" w:space="0" w:color="auto"/>
      </w:divBdr>
    </w:div>
    <w:div w:id="1480459911">
      <w:marLeft w:val="0"/>
      <w:marRight w:val="0"/>
      <w:marTop w:val="10"/>
      <w:marBottom w:val="10"/>
      <w:divBdr>
        <w:top w:val="none" w:sz="0" w:space="0" w:color="auto"/>
        <w:left w:val="none" w:sz="0" w:space="0" w:color="auto"/>
        <w:bottom w:val="none" w:sz="0" w:space="0" w:color="auto"/>
        <w:right w:val="none" w:sz="0" w:space="0" w:color="auto"/>
      </w:divBdr>
    </w:div>
    <w:div w:id="1559979494">
      <w:marLeft w:val="0"/>
      <w:marRight w:val="0"/>
      <w:marTop w:val="10"/>
      <w:marBottom w:val="10"/>
      <w:divBdr>
        <w:top w:val="none" w:sz="0" w:space="0" w:color="auto"/>
        <w:left w:val="none" w:sz="0" w:space="0" w:color="auto"/>
        <w:bottom w:val="none" w:sz="0" w:space="0" w:color="auto"/>
        <w:right w:val="none" w:sz="0" w:space="0" w:color="auto"/>
      </w:divBdr>
    </w:div>
    <w:div w:id="1596279249">
      <w:marLeft w:val="0"/>
      <w:marRight w:val="0"/>
      <w:marTop w:val="10"/>
      <w:marBottom w:val="10"/>
      <w:divBdr>
        <w:top w:val="none" w:sz="0" w:space="0" w:color="auto"/>
        <w:left w:val="none" w:sz="0" w:space="0" w:color="auto"/>
        <w:bottom w:val="none" w:sz="0" w:space="0" w:color="auto"/>
        <w:right w:val="none" w:sz="0" w:space="0" w:color="auto"/>
      </w:divBdr>
    </w:div>
    <w:div w:id="1634097907">
      <w:marLeft w:val="0"/>
      <w:marRight w:val="720"/>
      <w:marTop w:val="10"/>
      <w:marBottom w:val="10"/>
      <w:divBdr>
        <w:top w:val="none" w:sz="0" w:space="0" w:color="auto"/>
        <w:left w:val="none" w:sz="0" w:space="0" w:color="auto"/>
        <w:bottom w:val="none" w:sz="0" w:space="0" w:color="auto"/>
        <w:right w:val="none" w:sz="0" w:space="0" w:color="auto"/>
      </w:divBdr>
    </w:div>
    <w:div w:id="1695229815">
      <w:marLeft w:val="0"/>
      <w:marRight w:val="0"/>
      <w:marTop w:val="10"/>
      <w:marBottom w:val="10"/>
      <w:divBdr>
        <w:top w:val="none" w:sz="0" w:space="0" w:color="auto"/>
        <w:left w:val="none" w:sz="0" w:space="0" w:color="auto"/>
        <w:bottom w:val="none" w:sz="0" w:space="0" w:color="auto"/>
        <w:right w:val="none" w:sz="0" w:space="0" w:color="auto"/>
      </w:divBdr>
    </w:div>
    <w:div w:id="1713654486">
      <w:marLeft w:val="0"/>
      <w:marRight w:val="0"/>
      <w:marTop w:val="10"/>
      <w:marBottom w:val="10"/>
      <w:divBdr>
        <w:top w:val="none" w:sz="0" w:space="0" w:color="auto"/>
        <w:left w:val="none" w:sz="0" w:space="0" w:color="auto"/>
        <w:bottom w:val="none" w:sz="0" w:space="0" w:color="auto"/>
        <w:right w:val="none" w:sz="0" w:space="0" w:color="auto"/>
      </w:divBdr>
    </w:div>
    <w:div w:id="1752776534">
      <w:marLeft w:val="0"/>
      <w:marRight w:val="0"/>
      <w:marTop w:val="10"/>
      <w:marBottom w:val="10"/>
      <w:divBdr>
        <w:top w:val="none" w:sz="0" w:space="0" w:color="auto"/>
        <w:left w:val="none" w:sz="0" w:space="0" w:color="auto"/>
        <w:bottom w:val="none" w:sz="0" w:space="0" w:color="auto"/>
        <w:right w:val="none" w:sz="0" w:space="0" w:color="auto"/>
      </w:divBdr>
    </w:div>
    <w:div w:id="1883864398">
      <w:marLeft w:val="0"/>
      <w:marRight w:val="0"/>
      <w:marTop w:val="10"/>
      <w:marBottom w:val="10"/>
      <w:divBdr>
        <w:top w:val="none" w:sz="0" w:space="0" w:color="auto"/>
        <w:left w:val="none" w:sz="0" w:space="0" w:color="auto"/>
        <w:bottom w:val="none" w:sz="0" w:space="0" w:color="auto"/>
        <w:right w:val="none" w:sz="0" w:space="0" w:color="auto"/>
      </w:divBdr>
    </w:div>
    <w:div w:id="1893153901">
      <w:marLeft w:val="0"/>
      <w:marRight w:val="0"/>
      <w:marTop w:val="10"/>
      <w:marBottom w:val="10"/>
      <w:divBdr>
        <w:top w:val="none" w:sz="0" w:space="0" w:color="auto"/>
        <w:left w:val="none" w:sz="0" w:space="0" w:color="auto"/>
        <w:bottom w:val="none" w:sz="0" w:space="0" w:color="auto"/>
        <w:right w:val="none" w:sz="0" w:space="0" w:color="auto"/>
      </w:divBdr>
    </w:div>
    <w:div w:id="1939023248">
      <w:marLeft w:val="0"/>
      <w:marRight w:val="0"/>
      <w:marTop w:val="10"/>
      <w:marBottom w:val="10"/>
      <w:divBdr>
        <w:top w:val="none" w:sz="0" w:space="0" w:color="auto"/>
        <w:left w:val="none" w:sz="0" w:space="0" w:color="auto"/>
        <w:bottom w:val="none" w:sz="0" w:space="0" w:color="auto"/>
        <w:right w:val="none" w:sz="0" w:space="0" w:color="auto"/>
      </w:divBdr>
    </w:div>
    <w:div w:id="1959098009">
      <w:marLeft w:val="0"/>
      <w:marRight w:val="720"/>
      <w:marTop w:val="10"/>
      <w:marBottom w:val="10"/>
      <w:divBdr>
        <w:top w:val="none" w:sz="0" w:space="0" w:color="auto"/>
        <w:left w:val="none" w:sz="0" w:space="0" w:color="auto"/>
        <w:bottom w:val="none" w:sz="0" w:space="0" w:color="auto"/>
        <w:right w:val="none" w:sz="0" w:space="0" w:color="auto"/>
      </w:divBdr>
    </w:div>
    <w:div w:id="1971473009">
      <w:marLeft w:val="0"/>
      <w:marRight w:val="720"/>
      <w:marTop w:val="10"/>
      <w:marBottom w:val="10"/>
      <w:divBdr>
        <w:top w:val="none" w:sz="0" w:space="0" w:color="auto"/>
        <w:left w:val="none" w:sz="0" w:space="0" w:color="auto"/>
        <w:bottom w:val="none" w:sz="0" w:space="0" w:color="auto"/>
        <w:right w:val="none" w:sz="0" w:space="0" w:color="auto"/>
      </w:divBdr>
    </w:div>
    <w:div w:id="1990278971">
      <w:marLeft w:val="0"/>
      <w:marRight w:val="0"/>
      <w:marTop w:val="10"/>
      <w:marBottom w:val="10"/>
      <w:divBdr>
        <w:top w:val="none" w:sz="0" w:space="0" w:color="auto"/>
        <w:left w:val="none" w:sz="0" w:space="0" w:color="auto"/>
        <w:bottom w:val="none" w:sz="0" w:space="0" w:color="auto"/>
        <w:right w:val="none" w:sz="0" w:space="0" w:color="auto"/>
      </w:divBdr>
    </w:div>
    <w:div w:id="2022387887">
      <w:marLeft w:val="0"/>
      <w:marRight w:val="0"/>
      <w:marTop w:val="10"/>
      <w:marBottom w:val="10"/>
      <w:divBdr>
        <w:top w:val="none" w:sz="0" w:space="0" w:color="auto"/>
        <w:left w:val="none" w:sz="0" w:space="0" w:color="auto"/>
        <w:bottom w:val="none" w:sz="0" w:space="0" w:color="auto"/>
        <w:right w:val="none" w:sz="0" w:space="0" w:color="auto"/>
      </w:divBdr>
    </w:div>
    <w:div w:id="2051421172">
      <w:marLeft w:val="0"/>
      <w:marRight w:val="0"/>
      <w:marTop w:val="10"/>
      <w:marBottom w:val="10"/>
      <w:divBdr>
        <w:top w:val="none" w:sz="0" w:space="0" w:color="auto"/>
        <w:left w:val="none" w:sz="0" w:space="0" w:color="auto"/>
        <w:bottom w:val="none" w:sz="0" w:space="0" w:color="auto"/>
        <w:right w:val="none" w:sz="0" w:space="0" w:color="auto"/>
      </w:divBdr>
    </w:div>
    <w:div w:id="2082561506">
      <w:marLeft w:val="0"/>
      <w:marRight w:val="0"/>
      <w:marTop w:val="10"/>
      <w:marBottom w:val="10"/>
      <w:divBdr>
        <w:top w:val="none" w:sz="0" w:space="0" w:color="auto"/>
        <w:left w:val="none" w:sz="0" w:space="0" w:color="auto"/>
        <w:bottom w:val="none" w:sz="0" w:space="0" w:color="auto"/>
        <w:right w:val="none" w:sz="0" w:space="0" w:color="auto"/>
      </w:divBdr>
    </w:div>
    <w:div w:id="21260703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1466</Words>
  <Characters>8361</Characters>
  <Application>Microsoft Office Word</Application>
  <DocSecurity>0</DocSecurity>
  <Lines>69</Lines>
  <Paragraphs>19</Paragraphs>
  <ScaleCrop>false</ScaleCrop>
  <Company/>
  <LinksUpToDate>false</LinksUpToDate>
  <CharactersWithSpaces>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