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9E70" w14:textId="77777777" w:rsidR="00B40CF5" w:rsidRDefault="00B40CF5">
      <w:pPr>
        <w:spacing w:line="500" w:lineRule="atLeast"/>
        <w:jc w:val="center"/>
        <w:divId w:val="40981758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277ED820" w14:textId="77777777" w:rsidR="00B40CF5" w:rsidRDefault="00B40CF5">
      <w:pPr>
        <w:spacing w:line="500" w:lineRule="atLeast"/>
        <w:jc w:val="center"/>
        <w:divId w:val="183121394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8360842" w14:textId="77777777" w:rsidR="00B40CF5" w:rsidRDefault="00B40CF5">
      <w:pPr>
        <w:spacing w:line="500" w:lineRule="atLeast"/>
        <w:jc w:val="right"/>
        <w:divId w:val="19192918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428</w:t>
      </w:r>
      <w:r>
        <w:rPr>
          <w:rFonts w:hint="eastAsia"/>
          <w:sz w:val="30"/>
          <w:szCs w:val="30"/>
        </w:rPr>
        <w:t>号</w:t>
      </w:r>
    </w:p>
    <w:p w14:paraId="5BE7B480" w14:textId="77777777" w:rsidR="00B40CF5" w:rsidRDefault="00B40CF5">
      <w:pPr>
        <w:spacing w:line="500" w:lineRule="atLeast"/>
        <w:ind w:firstLine="600"/>
        <w:divId w:val="19739756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63047B3F" w14:textId="77777777" w:rsidR="00B40CF5" w:rsidRDefault="00B40CF5">
      <w:pPr>
        <w:spacing w:line="500" w:lineRule="atLeast"/>
        <w:ind w:firstLine="600"/>
        <w:divId w:val="5662634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有限公司，住所地佛山市三水区西南街道，法定代表人卢某。</w:t>
      </w:r>
    </w:p>
    <w:p w14:paraId="3DF91D8B" w14:textId="77777777" w:rsidR="00B40CF5" w:rsidRDefault="00B40CF5">
      <w:pPr>
        <w:spacing w:line="500" w:lineRule="atLeast"/>
        <w:ind w:firstLine="600"/>
        <w:divId w:val="1940259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诉讼代表人刘某，女，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岁，汉族，住佛山市三水区。</w:t>
      </w:r>
    </w:p>
    <w:p w14:paraId="18EF286D" w14:textId="77777777" w:rsidR="00B40CF5" w:rsidRDefault="00B40CF5">
      <w:pPr>
        <w:spacing w:line="500" w:lineRule="atLeast"/>
        <w:ind w:firstLine="600"/>
        <w:divId w:val="1999188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辩护人黄平洋、文晓波，广东海印律师事务所律师。</w:t>
      </w:r>
    </w:p>
    <w:p w14:paraId="29EEA9A7" w14:textId="77777777" w:rsidR="00B40CF5" w:rsidRDefault="00B40CF5">
      <w:pPr>
        <w:spacing w:line="500" w:lineRule="atLeast"/>
        <w:ind w:firstLine="600"/>
        <w:divId w:val="7182826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被告人卢某，男，</w:t>
      </w:r>
      <w:r>
        <w:rPr>
          <w:rFonts w:hint="eastAsia"/>
          <w:sz w:val="30"/>
          <w:szCs w:val="30"/>
        </w:rPr>
        <w:t>39</w:t>
      </w:r>
      <w:r>
        <w:rPr>
          <w:rFonts w:hint="eastAsia"/>
          <w:sz w:val="30"/>
          <w:szCs w:val="30"/>
        </w:rPr>
        <w:t>岁，汉族，本科文化，佛山市三水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有限公司法人代表，住佛山市三水区乐平镇。因本案于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日被佛山市三水区人民检察院取保候审，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日被本院取保候审。</w:t>
      </w:r>
    </w:p>
    <w:p w14:paraId="43EF2D28" w14:textId="77777777" w:rsidR="00B40CF5" w:rsidRDefault="00B40CF5">
      <w:pPr>
        <w:spacing w:line="500" w:lineRule="atLeast"/>
        <w:ind w:firstLine="600"/>
        <w:divId w:val="2118475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辩护人李琳、李宛青，广东华法（三水）律师事务所律师。</w:t>
      </w:r>
    </w:p>
    <w:p w14:paraId="49A427EE" w14:textId="77777777" w:rsidR="00B40CF5" w:rsidRDefault="00B40CF5">
      <w:pPr>
        <w:spacing w:line="500" w:lineRule="atLeast"/>
        <w:ind w:firstLine="600"/>
        <w:divId w:val="20645182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佛山市三水区人民检察院以佛三检刑诉</w:t>
      </w:r>
      <w:r>
        <w:rPr>
          <w:rFonts w:hint="eastAsia"/>
          <w:sz w:val="30"/>
          <w:szCs w:val="30"/>
        </w:rPr>
        <w:t>[2016]221</w:t>
      </w:r>
      <w:r>
        <w:rPr>
          <w:rFonts w:hint="eastAsia"/>
          <w:sz w:val="30"/>
          <w:szCs w:val="30"/>
        </w:rPr>
        <w:t>号起诉书指控被告单位佛山市三水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有限公司、被告人卢某犯单位行贿罪，于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日向本院提起公诉。本院依法组成合议庭，公开开庭审理了本案。在审理期间，佛山市三水区人民检察院于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日建议对本案延期审理，本院于同年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日决定延期审理；同年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日，佛山市三水区人民检察院以补充侦查完毕为由提请本院恢复审理，本院于同日决定恢复本案的法庭审理。佛山市三水区人民检察院指派代理检察员田美青出庭支持公诉，被告单位佛山市三水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有限公司诉讼代表人刘某及辩护人黄平洋、文晓波，被告人卢某及辩护人李琳到庭参加诉讼。现已审理终结。</w:t>
      </w:r>
    </w:p>
    <w:p w14:paraId="399CAB7B" w14:textId="77777777" w:rsidR="00B40CF5" w:rsidRDefault="00B40CF5">
      <w:pPr>
        <w:spacing w:line="500" w:lineRule="atLeast"/>
        <w:ind w:firstLine="600"/>
        <w:divId w:val="17831140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1.2010</w:t>
      </w:r>
      <w:r>
        <w:rPr>
          <w:rFonts w:hint="eastAsia"/>
          <w:sz w:val="30"/>
          <w:szCs w:val="30"/>
        </w:rPr>
        <w:t>年，被告单位佛山市三水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有限公司在时任佛山市三水区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局常务副局长何某（另案处理）的</w:t>
      </w:r>
      <w:r>
        <w:rPr>
          <w:rFonts w:hint="eastAsia"/>
          <w:sz w:val="30"/>
          <w:szCs w:val="30"/>
        </w:rPr>
        <w:lastRenderedPageBreak/>
        <w:t>帮助下，顺利优先承接了该局的网络布线和电子监控工程。事后，为了感谢何某的帮忙，被告人卢某经手送给何某现金人民币</w:t>
      </w:r>
      <w:r>
        <w:rPr>
          <w:rFonts w:hint="eastAsia"/>
          <w:sz w:val="30"/>
          <w:szCs w:val="30"/>
        </w:rPr>
        <w:t>1.2</w:t>
      </w:r>
      <w:r>
        <w:rPr>
          <w:rFonts w:hint="eastAsia"/>
          <w:sz w:val="30"/>
          <w:szCs w:val="30"/>
        </w:rPr>
        <w:t>万元。</w:t>
      </w:r>
    </w:p>
    <w:p w14:paraId="4A6B553D" w14:textId="77777777" w:rsidR="00B40CF5" w:rsidRDefault="00B40CF5">
      <w:pPr>
        <w:spacing w:line="500" w:lineRule="atLeast"/>
        <w:ind w:firstLine="600"/>
        <w:divId w:val="1597471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有限公司在时任佛山市三水区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局局长翁某（已起诉）的帮助下，通过在公开招投标前暗中提供商务指标评分标准的方式，顺利承接三水区</w:t>
      </w:r>
      <w:r>
        <w:rPr>
          <w:rFonts w:hint="eastAsia"/>
          <w:sz w:val="30"/>
          <w:szCs w:val="30"/>
        </w:rPr>
        <w:t>***</w:t>
      </w:r>
      <w:r>
        <w:rPr>
          <w:rFonts w:hint="eastAsia"/>
          <w:sz w:val="30"/>
          <w:szCs w:val="30"/>
        </w:rPr>
        <w:t>学校校园网络集成综合布线工程项目，并顺利通过验收。事后，为感谢翁某的帮助，被告人卢某经手送给翁某现金人民币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12B1F0E9" w14:textId="77777777" w:rsidR="00B40CF5" w:rsidRDefault="00B40CF5">
      <w:pPr>
        <w:spacing w:line="500" w:lineRule="atLeast"/>
        <w:ind w:firstLine="600"/>
        <w:divId w:val="19791911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有限公司为感谢时任三水区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局局长翁某为该公司获得教育系统工程项目提供帮助，由被告人卢某经手送给翁某价值澳门币</w:t>
      </w:r>
      <w:r>
        <w:rPr>
          <w:rFonts w:hint="eastAsia"/>
          <w:sz w:val="30"/>
          <w:szCs w:val="30"/>
        </w:rPr>
        <w:t>100880</w:t>
      </w:r>
      <w:r>
        <w:rPr>
          <w:rFonts w:hint="eastAsia"/>
          <w:sz w:val="30"/>
          <w:szCs w:val="30"/>
        </w:rPr>
        <w:t>元的莱卡相机一部。</w:t>
      </w:r>
    </w:p>
    <w:p w14:paraId="4F73D5C3" w14:textId="77777777" w:rsidR="00B40CF5" w:rsidRDefault="00B40CF5">
      <w:pPr>
        <w:spacing w:line="500" w:lineRule="atLeast"/>
        <w:ind w:firstLine="600"/>
        <w:divId w:val="1133406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4.2011</w:t>
      </w:r>
      <w:r>
        <w:rPr>
          <w:rFonts w:hint="eastAsia"/>
          <w:sz w:val="30"/>
          <w:szCs w:val="30"/>
        </w:rPr>
        <w:t>年年底，被告单位佛山市三水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有限公司在时任佛山市三水区人力</w:t>
      </w:r>
      <w:r>
        <w:rPr>
          <w:rFonts w:hint="eastAsia"/>
          <w:sz w:val="30"/>
          <w:szCs w:val="30"/>
        </w:rPr>
        <w:t>***</w:t>
      </w:r>
      <w:r>
        <w:rPr>
          <w:rFonts w:hint="eastAsia"/>
          <w:sz w:val="30"/>
          <w:szCs w:val="30"/>
        </w:rPr>
        <w:t>局局长翁某的帮助下，通过在公开招投标前暗中提供商务指标评分标准的方式，顺利承接了该局信息化建设项目。事后，为了感谢翁某的帮忙，被告人卢某经手送给翁某现金港币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29DC7FBE" w14:textId="77777777" w:rsidR="00B40CF5" w:rsidRDefault="00B40CF5">
      <w:pPr>
        <w:spacing w:line="500" w:lineRule="atLeast"/>
        <w:ind w:firstLine="600"/>
        <w:divId w:val="1822039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有限公司在时任佛山市三水区</w:t>
      </w:r>
      <w:r>
        <w:rPr>
          <w:rFonts w:hint="eastAsia"/>
          <w:sz w:val="30"/>
          <w:szCs w:val="30"/>
        </w:rPr>
        <w:t>***</w:t>
      </w:r>
      <w:r>
        <w:rPr>
          <w:rFonts w:hint="eastAsia"/>
          <w:sz w:val="30"/>
          <w:szCs w:val="30"/>
        </w:rPr>
        <w:t>局局长翁某、常务副局长何某的帮助下，通过在公开招投标前暗中提供技术指标评分标准的方式，先后顺利承接了该局下属三水区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局机房建设项目及采购服务器储存器业务。事后，为了感谢翁某和何某的帮忙，被告人卢某经手送给翁某现金人民币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万元，两次经手共计送给何某现金人民币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万元。</w:t>
      </w:r>
    </w:p>
    <w:p w14:paraId="0B1D7711" w14:textId="77777777" w:rsidR="00B40CF5" w:rsidRDefault="00B40CF5">
      <w:pPr>
        <w:spacing w:line="500" w:lineRule="atLeast"/>
        <w:ind w:firstLine="600"/>
        <w:divId w:val="1206064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卢某在开庭审理过程中不持异议，并有公诉机关提供的被告人卢某的供述及辩解，证人何某、钟某、卢某、翁某、梁某、刘某、李某、胡某、陈某的证言，辨认笔录及照片，被告人卢某及证人何某、卢某、刘某、钟某、胡某、陈某确认的材料，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有限公司的工商登记变更资料，何某、翁某、卢某的主体身份材料，到案经过及是否有立功情况说明，说明，卢某工商银行帐户查询，区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局机房建设工程招标项目评审招标文件会议纪要、采购立项申请书、货物采购公开招标文件、采购合同、验收报告、项目委托付款及记帐凭证、支票、发票等，区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局信息化建设项目会议纪要、采购立项申请书、公司招标文件、采购合同、付款申请书及记帐凭证、支票、发票等，</w:t>
      </w:r>
      <w:r>
        <w:rPr>
          <w:rFonts w:hint="eastAsia"/>
          <w:sz w:val="30"/>
          <w:szCs w:val="30"/>
        </w:rPr>
        <w:t>**</w:t>
      </w:r>
      <w:r>
        <w:rPr>
          <w:rFonts w:hint="eastAsia"/>
          <w:sz w:val="30"/>
          <w:szCs w:val="30"/>
        </w:rPr>
        <w:t>中学高考考场监控及电脑设备改造工程采购立项申请书、采购合同书及转帐通知书、发票，三水</w:t>
      </w:r>
      <w:r>
        <w:rPr>
          <w:rFonts w:hint="eastAsia"/>
          <w:sz w:val="30"/>
          <w:szCs w:val="30"/>
        </w:rPr>
        <w:t>***</w:t>
      </w:r>
      <w:r>
        <w:rPr>
          <w:rFonts w:hint="eastAsia"/>
          <w:sz w:val="30"/>
          <w:szCs w:val="30"/>
        </w:rPr>
        <w:t>学校校园网集成第一期综合布线工程申请书、采购评审结果通知、供货合同、竣工验收合同、工程款支付申请、核算总表、验收报告、工程结算书、设备移交清单及记帐凭证、发票等证据证实，足以认定，本院予以确认。</w:t>
      </w:r>
    </w:p>
    <w:p w14:paraId="046D6EE4" w14:textId="77777777" w:rsidR="00B40CF5" w:rsidRDefault="00B40CF5">
      <w:pPr>
        <w:spacing w:line="500" w:lineRule="atLeast"/>
        <w:ind w:firstLine="600"/>
        <w:divId w:val="695228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无视国家法律，为了谋取不正当利益，向党政领导行贿，情节严重，其行为已构成单位行贿罪。被告人卢某作为直接负责的主管人员应当承担相应的刑事责任。公诉机关所控罪名成立，本院予以采纳。被告人卢某在被追诉前能主动交待其单位向何某行贿的犯罪行为；归案后能如实供述其单位向翁某行贿的犯罪行为，本院依法对其及被告单位予以从轻处罚。被告单位、被告人卢某及辩护人根据上述情节提出要求予以从轻处罚的意见，本院予以采纳。根据被告人卢某犯罪的情节及悔罪表现，对被告人卢某适用缓刑符合法律规定，本院依法对其宣告缓刑。被告人卢某的辩护人所提对卢某适用缓刑的意见，本院予以采纳。根据被告人卢某犯罪的事实、性质、情节和社会危害程度，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年《中华人民共和国刑法》第三百九十三条、第三百九十条第二款、第六十七条第三款、第七十二条、第七十三条、第五十二条、第五十三条的规定，判决如下：</w:t>
      </w:r>
    </w:p>
    <w:p w14:paraId="7543DEA4" w14:textId="77777777" w:rsidR="00B40CF5" w:rsidRDefault="00B40CF5">
      <w:pPr>
        <w:spacing w:line="500" w:lineRule="atLeast"/>
        <w:ind w:firstLine="600"/>
        <w:divId w:val="356277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一、被告单位佛山市三水</w:t>
      </w:r>
      <w:r>
        <w:rPr>
          <w:rFonts w:hint="eastAsia"/>
          <w:sz w:val="30"/>
          <w:szCs w:val="30"/>
        </w:rPr>
        <w:t>****</w:t>
      </w:r>
      <w:r>
        <w:rPr>
          <w:rFonts w:hint="eastAsia"/>
          <w:sz w:val="30"/>
          <w:szCs w:val="30"/>
        </w:rPr>
        <w:t>有限公司犯单位行贿罪，判处罚金人民币</w:t>
      </w:r>
      <w:r>
        <w:rPr>
          <w:rFonts w:hint="eastAsia"/>
          <w:sz w:val="30"/>
          <w:szCs w:val="30"/>
        </w:rPr>
        <w:t>300000</w:t>
      </w:r>
      <w:r>
        <w:rPr>
          <w:rFonts w:hint="eastAsia"/>
          <w:sz w:val="30"/>
          <w:szCs w:val="30"/>
        </w:rPr>
        <w:t>元。</w:t>
      </w:r>
    </w:p>
    <w:p w14:paraId="47C13429" w14:textId="77777777" w:rsidR="00B40CF5" w:rsidRDefault="00B40CF5">
      <w:pPr>
        <w:spacing w:line="500" w:lineRule="atLeast"/>
        <w:ind w:firstLine="600"/>
        <w:divId w:val="1295986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（罚金从判决生效之日起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14:paraId="59FAE907" w14:textId="77777777" w:rsidR="00B40CF5" w:rsidRDefault="00B40CF5">
      <w:pPr>
        <w:spacing w:line="500" w:lineRule="atLeast"/>
        <w:ind w:firstLine="600"/>
        <w:divId w:val="752049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二、被告人卢某犯单位行贿罪，判处有期徒刑一年，缓刑二年。</w:t>
      </w:r>
    </w:p>
    <w:p w14:paraId="09CA8D1C" w14:textId="77777777" w:rsidR="00B40CF5" w:rsidRDefault="00B40CF5">
      <w:pPr>
        <w:spacing w:line="500" w:lineRule="atLeast"/>
        <w:ind w:firstLine="600"/>
        <w:divId w:val="1303467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14:paraId="3A941D4D" w14:textId="77777777" w:rsidR="00B40CF5" w:rsidRDefault="00B40CF5">
      <w:pPr>
        <w:spacing w:line="500" w:lineRule="atLeast"/>
        <w:ind w:firstLine="600"/>
        <w:divId w:val="20183130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5F34DA4E" w14:textId="77777777" w:rsidR="00B40CF5" w:rsidRDefault="00B40CF5">
      <w:pPr>
        <w:spacing w:line="500" w:lineRule="atLeast"/>
        <w:jc w:val="right"/>
        <w:divId w:val="17465358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戴　天</w:t>
      </w:r>
    </w:p>
    <w:p w14:paraId="09A7B92E" w14:textId="77777777" w:rsidR="00B40CF5" w:rsidRDefault="00B40CF5">
      <w:pPr>
        <w:spacing w:line="500" w:lineRule="atLeast"/>
        <w:jc w:val="right"/>
        <w:divId w:val="2111116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钟学琨</w:t>
      </w:r>
    </w:p>
    <w:p w14:paraId="0277E132" w14:textId="77777777" w:rsidR="00B40CF5" w:rsidRDefault="00B40CF5">
      <w:pPr>
        <w:spacing w:line="500" w:lineRule="atLeast"/>
        <w:jc w:val="right"/>
        <w:divId w:val="12282233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陈耀辉</w:t>
      </w:r>
    </w:p>
    <w:p w14:paraId="4C06F994" w14:textId="77777777" w:rsidR="00B40CF5" w:rsidRDefault="00B40CF5">
      <w:pPr>
        <w:spacing w:line="500" w:lineRule="atLeast"/>
        <w:jc w:val="right"/>
        <w:divId w:val="3080493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二〇一六年十二月九日</w:t>
      </w:r>
    </w:p>
    <w:p w14:paraId="42A1885F" w14:textId="77777777" w:rsidR="00B40CF5" w:rsidRDefault="00B40CF5">
      <w:pPr>
        <w:spacing w:line="500" w:lineRule="atLeast"/>
        <w:jc w:val="right"/>
        <w:divId w:val="627010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李秋云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5444" w14:textId="77777777" w:rsidR="00B40CF5" w:rsidRDefault="00B40CF5" w:rsidP="00B40CF5">
      <w:pPr>
        <w:rPr>
          <w:rFonts w:hint="eastAsia"/>
        </w:rPr>
      </w:pPr>
      <w:r>
        <w:separator/>
      </w:r>
    </w:p>
  </w:endnote>
  <w:endnote w:type="continuationSeparator" w:id="0">
    <w:p w14:paraId="0B6BDDF7" w14:textId="77777777" w:rsidR="00B40CF5" w:rsidRDefault="00B40CF5" w:rsidP="00B40C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43AB5" w14:textId="77777777" w:rsidR="00B40CF5" w:rsidRDefault="00B40CF5" w:rsidP="00B40CF5">
      <w:pPr>
        <w:rPr>
          <w:rFonts w:hint="eastAsia"/>
        </w:rPr>
      </w:pPr>
      <w:r>
        <w:separator/>
      </w:r>
    </w:p>
  </w:footnote>
  <w:footnote w:type="continuationSeparator" w:id="0">
    <w:p w14:paraId="6D55A96C" w14:textId="77777777" w:rsidR="00B40CF5" w:rsidRDefault="00B40CF5" w:rsidP="00B40C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F5"/>
    <w:rsid w:val="002A784C"/>
    <w:rsid w:val="00B4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7B5B0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40C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0CF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0C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0CF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493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7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4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03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8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335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8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9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8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595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6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11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8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0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2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65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